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A8CEB" w14:textId="1B31B2F0" w:rsidR="00DF594E" w:rsidRDefault="001135A8" w:rsidP="00B045A8">
      <w:pPr>
        <w:spacing w:before="100" w:beforeAutospacing="1" w:after="100" w:afterAutospacing="1" w:line="240" w:lineRule="auto"/>
        <w:outlineLvl w:val="0"/>
        <w:rPr>
          <w:rFonts w:ascii="Times New Roman" w:eastAsia="Times New Roman" w:hAnsi="Times New Roman" w:cs="Times New Roman"/>
          <w:b/>
          <w:bCs/>
          <w:kern w:val="36"/>
          <w:sz w:val="48"/>
          <w:szCs w:val="48"/>
          <w:lang w:eastAsia="it-IT"/>
          <w14:ligatures w14:val="none"/>
        </w:rPr>
      </w:pPr>
      <w:r>
        <w:rPr>
          <w:rFonts w:ascii="Times New Roman" w:eastAsia="Times New Roman" w:hAnsi="Times New Roman" w:cs="Times New Roman"/>
          <w:b/>
          <w:bCs/>
          <w:noProof/>
          <w:kern w:val="36"/>
          <w:sz w:val="48"/>
          <w:szCs w:val="48"/>
          <w:lang w:eastAsia="it-IT"/>
          <w14:ligatures w14:val="none"/>
        </w:rPr>
        <w:drawing>
          <wp:inline distT="0" distB="0" distL="0" distR="0" wp14:anchorId="0D691D94" wp14:editId="3B1E79C1">
            <wp:extent cx="5248275" cy="7610475"/>
            <wp:effectExtent l="0" t="0" r="9525" b="9525"/>
            <wp:docPr id="3823124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7610475"/>
                    </a:xfrm>
                    <a:prstGeom prst="rect">
                      <a:avLst/>
                    </a:prstGeom>
                    <a:noFill/>
                    <a:ln>
                      <a:noFill/>
                    </a:ln>
                  </pic:spPr>
                </pic:pic>
              </a:graphicData>
            </a:graphic>
          </wp:inline>
        </w:drawing>
      </w:r>
    </w:p>
    <w:p w14:paraId="17200565" w14:textId="77777777" w:rsidR="00DF594E" w:rsidRDefault="00DF594E" w:rsidP="00B045A8">
      <w:pPr>
        <w:spacing w:before="100" w:beforeAutospacing="1" w:after="100" w:afterAutospacing="1" w:line="240" w:lineRule="auto"/>
        <w:outlineLvl w:val="0"/>
        <w:rPr>
          <w:rFonts w:ascii="Times New Roman" w:eastAsia="Times New Roman" w:hAnsi="Times New Roman" w:cs="Times New Roman"/>
          <w:b/>
          <w:bCs/>
          <w:kern w:val="36"/>
          <w:sz w:val="48"/>
          <w:szCs w:val="48"/>
          <w:lang w:eastAsia="it-IT"/>
          <w14:ligatures w14:val="none"/>
        </w:rPr>
      </w:pPr>
    </w:p>
    <w:p w14:paraId="200A88CA" w14:textId="77777777" w:rsidR="00DF594E" w:rsidRDefault="00DF594E" w:rsidP="00B045A8">
      <w:pPr>
        <w:spacing w:before="100" w:beforeAutospacing="1" w:after="100" w:afterAutospacing="1" w:line="240" w:lineRule="auto"/>
        <w:outlineLvl w:val="0"/>
        <w:rPr>
          <w:rFonts w:ascii="Times New Roman" w:eastAsia="Times New Roman" w:hAnsi="Times New Roman" w:cs="Times New Roman"/>
          <w:b/>
          <w:bCs/>
          <w:kern w:val="36"/>
          <w:sz w:val="48"/>
          <w:szCs w:val="48"/>
          <w:lang w:eastAsia="it-IT"/>
          <w14:ligatures w14:val="none"/>
        </w:rPr>
      </w:pPr>
    </w:p>
    <w:p w14:paraId="0F843827" w14:textId="743F8556" w:rsidR="001135A8" w:rsidRDefault="001135A8" w:rsidP="00B045A8">
      <w:pPr>
        <w:spacing w:before="100" w:beforeAutospacing="1" w:after="100" w:afterAutospacing="1" w:line="240" w:lineRule="auto"/>
        <w:outlineLvl w:val="0"/>
        <w:rPr>
          <w:rFonts w:ascii="Times New Roman" w:eastAsia="Times New Roman" w:hAnsi="Times New Roman" w:cs="Times New Roman"/>
          <w:b/>
          <w:bCs/>
          <w:kern w:val="36"/>
          <w:sz w:val="24"/>
          <w:szCs w:val="24"/>
          <w:lang w:eastAsia="it-IT"/>
          <w14:ligatures w14:val="none"/>
        </w:rPr>
      </w:pPr>
      <w:r>
        <w:rPr>
          <w:rFonts w:ascii="Times New Roman" w:eastAsia="Times New Roman" w:hAnsi="Times New Roman" w:cs="Times New Roman"/>
          <w:b/>
          <w:bCs/>
          <w:kern w:val="36"/>
          <w:sz w:val="24"/>
          <w:szCs w:val="24"/>
          <w:lang w:eastAsia="it-IT"/>
          <w14:ligatures w14:val="none"/>
        </w:rPr>
        <w:lastRenderedPageBreak/>
        <w:t>Indice</w:t>
      </w:r>
    </w:p>
    <w:p w14:paraId="2CF23D15" w14:textId="77777777" w:rsidR="001135A8" w:rsidRDefault="001135A8" w:rsidP="00B045A8">
      <w:pPr>
        <w:spacing w:before="100" w:beforeAutospacing="1" w:after="100" w:afterAutospacing="1" w:line="240" w:lineRule="auto"/>
        <w:outlineLvl w:val="0"/>
        <w:rPr>
          <w:rFonts w:ascii="Times New Roman" w:eastAsia="Times New Roman" w:hAnsi="Times New Roman" w:cs="Times New Roman"/>
          <w:b/>
          <w:bCs/>
          <w:kern w:val="36"/>
          <w:sz w:val="24"/>
          <w:szCs w:val="24"/>
          <w:lang w:eastAsia="it-IT"/>
          <w14:ligatures w14:val="none"/>
        </w:rPr>
      </w:pPr>
    </w:p>
    <w:p w14:paraId="71E9CD72" w14:textId="36531460" w:rsidR="001135A8" w:rsidRDefault="001135A8" w:rsidP="00B045A8">
      <w:pPr>
        <w:spacing w:before="100" w:beforeAutospacing="1" w:after="100" w:afterAutospacing="1" w:line="240" w:lineRule="auto"/>
        <w:outlineLvl w:val="0"/>
        <w:rPr>
          <w:rFonts w:ascii="Times New Roman" w:eastAsia="Times New Roman" w:hAnsi="Times New Roman" w:cs="Times New Roman"/>
          <w:b/>
          <w:bCs/>
          <w:kern w:val="36"/>
          <w:sz w:val="24"/>
          <w:szCs w:val="24"/>
          <w:lang w:eastAsia="it-IT"/>
          <w14:ligatures w14:val="none"/>
        </w:rPr>
      </w:pPr>
      <w:r>
        <w:rPr>
          <w:rFonts w:ascii="Times New Roman" w:eastAsia="Times New Roman" w:hAnsi="Times New Roman" w:cs="Times New Roman"/>
          <w:b/>
          <w:bCs/>
          <w:kern w:val="36"/>
          <w:sz w:val="24"/>
          <w:szCs w:val="24"/>
          <w:lang w:eastAsia="it-IT"/>
          <w14:ligatures w14:val="none"/>
        </w:rPr>
        <w:t>Introduzione</w:t>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r>
      <w:r w:rsidR="00CE2E68">
        <w:rPr>
          <w:rFonts w:ascii="Times New Roman" w:eastAsia="Times New Roman" w:hAnsi="Times New Roman" w:cs="Times New Roman"/>
          <w:b/>
          <w:bCs/>
          <w:kern w:val="36"/>
          <w:sz w:val="24"/>
          <w:szCs w:val="24"/>
          <w:lang w:eastAsia="it-IT"/>
          <w14:ligatures w14:val="none"/>
        </w:rPr>
        <w:tab/>
        <w:t>p.3</w:t>
      </w:r>
    </w:p>
    <w:p w14:paraId="47415350" w14:textId="77777777" w:rsidR="00FC51E1" w:rsidRPr="002253CF" w:rsidRDefault="00FC51E1" w:rsidP="00FC51E1">
      <w:pPr>
        <w:spacing w:line="360" w:lineRule="auto"/>
        <w:ind w:firstLine="284"/>
        <w:jc w:val="both"/>
        <w:textAlignment w:val="center"/>
        <w:outlineLvl w:val="1"/>
        <w:rPr>
          <w:b/>
          <w:bCs/>
          <w:color w:val="2E2E2E"/>
        </w:rPr>
      </w:pPr>
    </w:p>
    <w:p w14:paraId="3025FFDA" w14:textId="77777777" w:rsidR="00FC51E1" w:rsidRPr="00FC51E1" w:rsidRDefault="00FC51E1" w:rsidP="00FC51E1">
      <w:pPr>
        <w:spacing w:after="120" w:line="360" w:lineRule="auto"/>
        <w:ind w:firstLine="284"/>
        <w:jc w:val="both"/>
        <w:textAlignment w:val="center"/>
        <w:rPr>
          <w:rFonts w:ascii="Times New Roman" w:hAnsi="Times New Roman" w:cs="Times New Roman"/>
          <w:b/>
          <w:bCs/>
          <w:color w:val="2E2E2E"/>
          <w:sz w:val="24"/>
          <w:szCs w:val="24"/>
        </w:rPr>
      </w:pPr>
      <w:r w:rsidRPr="00FC51E1">
        <w:rPr>
          <w:rFonts w:ascii="Times New Roman" w:hAnsi="Times New Roman" w:cs="Times New Roman"/>
          <w:b/>
          <w:bCs/>
          <w:color w:val="2E2E2E"/>
          <w:sz w:val="24"/>
          <w:szCs w:val="24"/>
        </w:rPr>
        <w:t>Primo capitolo: Open innovation ed ecosistemi dell’innovazione</w:t>
      </w:r>
    </w:p>
    <w:p w14:paraId="559C3367" w14:textId="21ECFE20" w:rsidR="00FC51E1" w:rsidRPr="00FC51E1" w:rsidRDefault="00FC51E1">
      <w:pPr>
        <w:pStyle w:val="Paragrafoelenco"/>
        <w:numPr>
          <w:ilvl w:val="1"/>
          <w:numId w:val="1"/>
        </w:numPr>
        <w:spacing w:after="120" w:line="360" w:lineRule="auto"/>
        <w:ind w:left="0" w:firstLine="284"/>
        <w:jc w:val="both"/>
        <w:textAlignment w:val="center"/>
        <w:rPr>
          <w:rFonts w:ascii="Times New Roman" w:hAnsi="Times New Roman" w:cs="Times New Roman"/>
          <w:i/>
          <w:iCs/>
          <w:color w:val="2E2E2E"/>
          <w:sz w:val="24"/>
          <w:szCs w:val="24"/>
        </w:rPr>
      </w:pPr>
      <w:r w:rsidRPr="00FC51E1">
        <w:rPr>
          <w:rFonts w:ascii="Times New Roman" w:hAnsi="Times New Roman" w:cs="Times New Roman"/>
          <w:i/>
          <w:iCs/>
          <w:color w:val="2E2E2E"/>
          <w:sz w:val="24"/>
          <w:szCs w:val="24"/>
        </w:rPr>
        <w:t>Scenario e letteratura economico aziendale sull’innovazione</w:t>
      </w:r>
      <w:r w:rsidR="00BA48FA">
        <w:rPr>
          <w:rFonts w:ascii="Times New Roman" w:hAnsi="Times New Roman" w:cs="Times New Roman"/>
          <w:i/>
          <w:iCs/>
          <w:color w:val="2E2E2E"/>
          <w:sz w:val="24"/>
          <w:szCs w:val="24"/>
        </w:rPr>
        <w:t xml:space="preserve"> </w:t>
      </w:r>
      <w:r w:rsidR="00CE2E68">
        <w:rPr>
          <w:rFonts w:ascii="Times New Roman" w:hAnsi="Times New Roman" w:cs="Times New Roman"/>
          <w:i/>
          <w:iCs/>
          <w:color w:val="2E2E2E"/>
          <w:sz w:val="24"/>
          <w:szCs w:val="24"/>
        </w:rPr>
        <w:t xml:space="preserve">                    p,5</w:t>
      </w:r>
    </w:p>
    <w:p w14:paraId="646CCE62" w14:textId="0F3690DF" w:rsidR="00FC51E1" w:rsidRPr="00FC51E1" w:rsidRDefault="00FC51E1">
      <w:pPr>
        <w:pStyle w:val="Paragrafoelenco"/>
        <w:numPr>
          <w:ilvl w:val="1"/>
          <w:numId w:val="1"/>
        </w:numPr>
        <w:spacing w:after="120" w:line="360" w:lineRule="auto"/>
        <w:ind w:left="0" w:firstLine="284"/>
        <w:jc w:val="both"/>
        <w:textAlignment w:val="center"/>
        <w:rPr>
          <w:rFonts w:ascii="Times New Roman" w:hAnsi="Times New Roman" w:cs="Times New Roman"/>
          <w:i/>
          <w:iCs/>
          <w:color w:val="2E2E2E"/>
          <w:sz w:val="24"/>
          <w:szCs w:val="24"/>
        </w:rPr>
      </w:pPr>
      <w:r w:rsidRPr="00FC51E1">
        <w:rPr>
          <w:rFonts w:ascii="Times New Roman" w:hAnsi="Times New Roman" w:cs="Times New Roman"/>
          <w:i/>
          <w:iCs/>
          <w:color w:val="2E2E2E"/>
          <w:sz w:val="24"/>
          <w:szCs w:val="24"/>
        </w:rPr>
        <w:t>Open innovation ed economia di convergenza</w:t>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00CE2E68">
        <w:rPr>
          <w:rFonts w:ascii="Times New Roman" w:hAnsi="Times New Roman" w:cs="Times New Roman"/>
          <w:i/>
          <w:iCs/>
          <w:color w:val="2E2E2E"/>
          <w:sz w:val="24"/>
          <w:szCs w:val="24"/>
        </w:rPr>
        <w:t>p.12</w:t>
      </w:r>
    </w:p>
    <w:p w14:paraId="15CA0F86" w14:textId="4487A7E7" w:rsidR="00FC51E1" w:rsidRPr="00FC51E1" w:rsidRDefault="00FC51E1">
      <w:pPr>
        <w:pStyle w:val="Paragrafoelenco"/>
        <w:numPr>
          <w:ilvl w:val="1"/>
          <w:numId w:val="1"/>
        </w:numPr>
        <w:spacing w:after="120" w:line="360" w:lineRule="auto"/>
        <w:ind w:left="0" w:firstLine="284"/>
        <w:jc w:val="both"/>
        <w:textAlignment w:val="center"/>
        <w:rPr>
          <w:rFonts w:ascii="Times New Roman" w:hAnsi="Times New Roman" w:cs="Times New Roman"/>
          <w:i/>
          <w:iCs/>
          <w:color w:val="2E2E2E"/>
          <w:sz w:val="24"/>
          <w:szCs w:val="24"/>
        </w:rPr>
      </w:pPr>
      <w:r w:rsidRPr="00FC51E1">
        <w:rPr>
          <w:rFonts w:ascii="Times New Roman" w:hAnsi="Times New Roman" w:cs="Times New Roman"/>
          <w:i/>
          <w:iCs/>
          <w:color w:val="2E2E2E"/>
          <w:sz w:val="24"/>
          <w:szCs w:val="24"/>
        </w:rPr>
        <w:t>Gli ecosistemi dell’innovazione:</w:t>
      </w:r>
      <w:r w:rsidR="00CE2E68">
        <w:rPr>
          <w:rFonts w:ascii="Times New Roman" w:hAnsi="Times New Roman" w:cs="Times New Roman"/>
          <w:i/>
          <w:iCs/>
          <w:color w:val="2E2E2E"/>
          <w:sz w:val="24"/>
          <w:szCs w:val="24"/>
        </w:rPr>
        <w:t xml:space="preserve"> </w:t>
      </w:r>
      <w:r w:rsidRPr="00FC51E1">
        <w:rPr>
          <w:rFonts w:ascii="Times New Roman" w:hAnsi="Times New Roman" w:cs="Times New Roman"/>
          <w:i/>
          <w:iCs/>
          <w:color w:val="2E2E2E"/>
          <w:sz w:val="24"/>
          <w:szCs w:val="24"/>
        </w:rPr>
        <w:t>attori e fattori di attrattività di un ecosistema</w:t>
      </w:r>
      <w:r w:rsidR="00CE2E68">
        <w:rPr>
          <w:rFonts w:ascii="Times New Roman" w:hAnsi="Times New Roman" w:cs="Times New Roman"/>
          <w:i/>
          <w:iCs/>
          <w:color w:val="2E2E2E"/>
          <w:sz w:val="24"/>
          <w:szCs w:val="24"/>
        </w:rPr>
        <w:t xml:space="preserve"> p.16</w:t>
      </w:r>
      <w:r w:rsidRPr="00FC51E1">
        <w:rPr>
          <w:rFonts w:ascii="Times New Roman" w:hAnsi="Times New Roman" w:cs="Times New Roman"/>
          <w:i/>
          <w:iCs/>
          <w:color w:val="2E2E2E"/>
          <w:sz w:val="24"/>
          <w:szCs w:val="24"/>
        </w:rPr>
        <w:t xml:space="preserve"> </w:t>
      </w:r>
    </w:p>
    <w:p w14:paraId="1185E535" w14:textId="3117B831" w:rsidR="00FC51E1" w:rsidRDefault="00FC51E1">
      <w:pPr>
        <w:pStyle w:val="Paragrafoelenco"/>
        <w:numPr>
          <w:ilvl w:val="1"/>
          <w:numId w:val="1"/>
        </w:numPr>
        <w:spacing w:after="120" w:line="360" w:lineRule="auto"/>
        <w:ind w:left="0" w:firstLine="284"/>
        <w:jc w:val="both"/>
        <w:textAlignment w:val="center"/>
        <w:rPr>
          <w:rFonts w:ascii="Times New Roman" w:hAnsi="Times New Roman" w:cs="Times New Roman"/>
          <w:i/>
          <w:iCs/>
          <w:color w:val="2E2E2E"/>
          <w:sz w:val="24"/>
          <w:szCs w:val="24"/>
        </w:rPr>
      </w:pPr>
      <w:r w:rsidRPr="00FC51E1">
        <w:rPr>
          <w:rFonts w:ascii="Times New Roman" w:hAnsi="Times New Roman" w:cs="Times New Roman"/>
          <w:i/>
          <w:iCs/>
          <w:color w:val="2E2E2E"/>
          <w:sz w:val="24"/>
          <w:szCs w:val="24"/>
        </w:rPr>
        <w:t>I</w:t>
      </w:r>
      <w:r w:rsidR="00B05A24">
        <w:rPr>
          <w:rFonts w:ascii="Times New Roman" w:hAnsi="Times New Roman" w:cs="Times New Roman"/>
          <w:i/>
          <w:iCs/>
          <w:color w:val="2E2E2E"/>
          <w:sz w:val="24"/>
          <w:szCs w:val="24"/>
        </w:rPr>
        <w:t>l</w:t>
      </w:r>
      <w:r w:rsidRPr="00FC51E1">
        <w:rPr>
          <w:rFonts w:ascii="Times New Roman" w:hAnsi="Times New Roman" w:cs="Times New Roman"/>
          <w:i/>
          <w:iCs/>
          <w:color w:val="2E2E2E"/>
          <w:sz w:val="24"/>
          <w:szCs w:val="24"/>
        </w:rPr>
        <w:t xml:space="preserve"> ruolo delle start up e le loro modalità di </w:t>
      </w:r>
      <w:r w:rsidR="00CE2E68" w:rsidRPr="00FC51E1">
        <w:rPr>
          <w:rFonts w:ascii="Times New Roman" w:hAnsi="Times New Roman" w:cs="Times New Roman"/>
          <w:i/>
          <w:iCs/>
          <w:color w:val="2E2E2E"/>
          <w:sz w:val="24"/>
          <w:szCs w:val="24"/>
        </w:rPr>
        <w:t>finanziamen</w:t>
      </w:r>
      <w:r w:rsidR="00CE2E68">
        <w:rPr>
          <w:rFonts w:ascii="Times New Roman" w:hAnsi="Times New Roman" w:cs="Times New Roman"/>
          <w:i/>
          <w:iCs/>
          <w:color w:val="2E2E2E"/>
          <w:sz w:val="24"/>
          <w:szCs w:val="24"/>
        </w:rPr>
        <w:t>to</w:t>
      </w:r>
      <w:r w:rsidR="00CE2E68">
        <w:rPr>
          <w:rFonts w:ascii="Times New Roman" w:hAnsi="Times New Roman" w:cs="Times New Roman"/>
          <w:i/>
          <w:iCs/>
          <w:color w:val="2E2E2E"/>
          <w:sz w:val="24"/>
          <w:szCs w:val="24"/>
        </w:rPr>
        <w:tab/>
      </w:r>
      <w:r w:rsidR="00CE2E68">
        <w:rPr>
          <w:rFonts w:ascii="Times New Roman" w:hAnsi="Times New Roman" w:cs="Times New Roman"/>
          <w:i/>
          <w:iCs/>
          <w:color w:val="2E2E2E"/>
          <w:sz w:val="24"/>
          <w:szCs w:val="24"/>
        </w:rPr>
        <w:tab/>
      </w:r>
      <w:r w:rsidR="00CE2E68">
        <w:rPr>
          <w:rFonts w:ascii="Times New Roman" w:hAnsi="Times New Roman" w:cs="Times New Roman"/>
          <w:i/>
          <w:iCs/>
          <w:color w:val="2E2E2E"/>
          <w:sz w:val="24"/>
          <w:szCs w:val="24"/>
        </w:rPr>
        <w:tab/>
        <w:t>p.20</w:t>
      </w:r>
    </w:p>
    <w:p w14:paraId="2E9CF2C0" w14:textId="581766B5" w:rsidR="005C3109" w:rsidRPr="00FC51E1" w:rsidRDefault="005C3109">
      <w:pPr>
        <w:pStyle w:val="Paragrafoelenco"/>
        <w:numPr>
          <w:ilvl w:val="1"/>
          <w:numId w:val="1"/>
        </w:numPr>
        <w:spacing w:after="120" w:line="360" w:lineRule="auto"/>
        <w:ind w:left="0" w:firstLine="284"/>
        <w:jc w:val="both"/>
        <w:textAlignment w:val="center"/>
        <w:rPr>
          <w:rFonts w:ascii="Times New Roman" w:hAnsi="Times New Roman" w:cs="Times New Roman"/>
          <w:i/>
          <w:iCs/>
          <w:color w:val="2E2E2E"/>
          <w:sz w:val="24"/>
          <w:szCs w:val="24"/>
        </w:rPr>
      </w:pPr>
      <w:r>
        <w:rPr>
          <w:rFonts w:ascii="Times New Roman" w:hAnsi="Times New Roman" w:cs="Times New Roman"/>
          <w:i/>
          <w:iCs/>
          <w:color w:val="2E2E2E"/>
          <w:sz w:val="24"/>
          <w:szCs w:val="24"/>
        </w:rPr>
        <w:t>Metodologie di valutazione delle start up</w:t>
      </w:r>
      <w:r>
        <w:rPr>
          <w:rFonts w:ascii="Times New Roman" w:hAnsi="Times New Roman" w:cs="Times New Roman"/>
          <w:i/>
          <w:iCs/>
          <w:color w:val="2E2E2E"/>
          <w:sz w:val="24"/>
          <w:szCs w:val="24"/>
        </w:rPr>
        <w:tab/>
      </w:r>
      <w:r>
        <w:rPr>
          <w:rFonts w:ascii="Times New Roman" w:hAnsi="Times New Roman" w:cs="Times New Roman"/>
          <w:i/>
          <w:iCs/>
          <w:color w:val="2E2E2E"/>
          <w:sz w:val="24"/>
          <w:szCs w:val="24"/>
        </w:rPr>
        <w:tab/>
      </w:r>
      <w:r>
        <w:rPr>
          <w:rFonts w:ascii="Times New Roman" w:hAnsi="Times New Roman" w:cs="Times New Roman"/>
          <w:i/>
          <w:iCs/>
          <w:color w:val="2E2E2E"/>
          <w:sz w:val="24"/>
          <w:szCs w:val="24"/>
        </w:rPr>
        <w:tab/>
      </w:r>
      <w:r>
        <w:rPr>
          <w:rFonts w:ascii="Times New Roman" w:hAnsi="Times New Roman" w:cs="Times New Roman"/>
          <w:i/>
          <w:iCs/>
          <w:color w:val="2E2E2E"/>
          <w:sz w:val="24"/>
          <w:szCs w:val="24"/>
        </w:rPr>
        <w:tab/>
      </w:r>
      <w:r>
        <w:rPr>
          <w:rFonts w:ascii="Times New Roman" w:hAnsi="Times New Roman" w:cs="Times New Roman"/>
          <w:i/>
          <w:iCs/>
          <w:color w:val="2E2E2E"/>
          <w:sz w:val="24"/>
          <w:szCs w:val="24"/>
        </w:rPr>
        <w:tab/>
        <w:t>p.32</w:t>
      </w:r>
    </w:p>
    <w:p w14:paraId="3D3668E2" w14:textId="247AAE85" w:rsidR="00FC51E1" w:rsidRPr="00FC51E1" w:rsidRDefault="00FC51E1" w:rsidP="00FC51E1">
      <w:pPr>
        <w:pStyle w:val="Paragrafoelenco"/>
        <w:spacing w:after="120" w:line="360" w:lineRule="auto"/>
        <w:ind w:left="0" w:firstLine="284"/>
        <w:jc w:val="both"/>
        <w:textAlignment w:val="center"/>
        <w:rPr>
          <w:rFonts w:ascii="Times New Roman" w:hAnsi="Times New Roman" w:cs="Times New Roman"/>
          <w:i/>
          <w:iCs/>
          <w:color w:val="2E2E2E"/>
          <w:sz w:val="24"/>
          <w:szCs w:val="24"/>
        </w:rPr>
      </w:pP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p>
    <w:p w14:paraId="6B62736D" w14:textId="77777777" w:rsidR="00FC51E1" w:rsidRPr="00FC51E1" w:rsidRDefault="00FC51E1" w:rsidP="00FC51E1">
      <w:pPr>
        <w:spacing w:after="120" w:line="360" w:lineRule="auto"/>
        <w:ind w:firstLine="284"/>
        <w:jc w:val="both"/>
        <w:textAlignment w:val="center"/>
        <w:rPr>
          <w:rFonts w:ascii="Times New Roman" w:hAnsi="Times New Roman" w:cs="Times New Roman"/>
          <w:b/>
          <w:bCs/>
          <w:color w:val="2E2E2E"/>
          <w:sz w:val="24"/>
          <w:szCs w:val="24"/>
        </w:rPr>
      </w:pPr>
      <w:r w:rsidRPr="00FC51E1">
        <w:rPr>
          <w:rFonts w:ascii="Times New Roman" w:hAnsi="Times New Roman" w:cs="Times New Roman"/>
          <w:b/>
          <w:bCs/>
          <w:color w:val="2E2E2E"/>
          <w:sz w:val="24"/>
          <w:szCs w:val="24"/>
        </w:rPr>
        <w:t>Secondo capitolo: Il settore automotive</w:t>
      </w:r>
    </w:p>
    <w:p w14:paraId="187FDA6F" w14:textId="56668701" w:rsidR="00FC51E1" w:rsidRPr="00FC51E1" w:rsidRDefault="00FC51E1" w:rsidP="00B05A24">
      <w:pPr>
        <w:spacing w:after="0" w:line="360" w:lineRule="auto"/>
        <w:ind w:firstLine="284"/>
        <w:jc w:val="both"/>
        <w:rPr>
          <w:rFonts w:ascii="Times New Roman" w:hAnsi="Times New Roman" w:cs="Times New Roman"/>
          <w:i/>
          <w:sz w:val="24"/>
          <w:szCs w:val="24"/>
        </w:rPr>
      </w:pPr>
      <w:r w:rsidRPr="00FC51E1">
        <w:rPr>
          <w:rFonts w:ascii="Times New Roman" w:hAnsi="Times New Roman" w:cs="Times New Roman"/>
          <w:i/>
          <w:sz w:val="24"/>
          <w:szCs w:val="24"/>
        </w:rPr>
        <w:t>2.1Caratteristiche e struttura del settore automotive</w:t>
      </w:r>
      <w:r w:rsidRPr="00FC51E1">
        <w:rPr>
          <w:rFonts w:ascii="Times New Roman" w:hAnsi="Times New Roman" w:cs="Times New Roman"/>
          <w:i/>
          <w:sz w:val="24"/>
          <w:szCs w:val="24"/>
        </w:rPr>
        <w:tab/>
      </w:r>
      <w:r w:rsidRPr="00FC51E1">
        <w:rPr>
          <w:rFonts w:ascii="Times New Roman" w:hAnsi="Times New Roman" w:cs="Times New Roman"/>
          <w:i/>
          <w:sz w:val="24"/>
          <w:szCs w:val="24"/>
        </w:rPr>
        <w:tab/>
      </w:r>
      <w:r w:rsidRPr="00FC51E1">
        <w:rPr>
          <w:rFonts w:ascii="Times New Roman" w:hAnsi="Times New Roman" w:cs="Times New Roman"/>
          <w:i/>
          <w:sz w:val="24"/>
          <w:szCs w:val="24"/>
        </w:rPr>
        <w:tab/>
      </w:r>
      <w:r w:rsidRPr="00FC51E1">
        <w:rPr>
          <w:rFonts w:ascii="Times New Roman" w:hAnsi="Times New Roman" w:cs="Times New Roman"/>
          <w:i/>
          <w:sz w:val="24"/>
          <w:szCs w:val="24"/>
        </w:rPr>
        <w:tab/>
      </w:r>
      <w:r w:rsidR="006727FC">
        <w:rPr>
          <w:rFonts w:ascii="Times New Roman" w:hAnsi="Times New Roman" w:cs="Times New Roman"/>
          <w:i/>
          <w:sz w:val="24"/>
          <w:szCs w:val="24"/>
        </w:rPr>
        <w:t>p.</w:t>
      </w:r>
      <w:r w:rsidR="002B0ADA">
        <w:rPr>
          <w:rFonts w:ascii="Times New Roman" w:hAnsi="Times New Roman" w:cs="Times New Roman"/>
          <w:i/>
          <w:sz w:val="24"/>
          <w:szCs w:val="24"/>
        </w:rPr>
        <w:t>39</w:t>
      </w:r>
    </w:p>
    <w:p w14:paraId="7BEB9150" w14:textId="1EBC12C5" w:rsidR="00FC51E1" w:rsidRPr="00FC51E1" w:rsidRDefault="00FC51E1" w:rsidP="00B05A24">
      <w:pPr>
        <w:spacing w:after="0" w:line="360" w:lineRule="auto"/>
        <w:ind w:firstLine="284"/>
        <w:jc w:val="both"/>
        <w:rPr>
          <w:rFonts w:ascii="Times New Roman" w:hAnsi="Times New Roman" w:cs="Times New Roman"/>
          <w:i/>
          <w:sz w:val="24"/>
          <w:szCs w:val="24"/>
        </w:rPr>
      </w:pPr>
      <w:r w:rsidRPr="00FC51E1">
        <w:rPr>
          <w:rFonts w:ascii="Times New Roman" w:hAnsi="Times New Roman" w:cs="Times New Roman"/>
          <w:i/>
          <w:sz w:val="24"/>
          <w:szCs w:val="24"/>
        </w:rPr>
        <w:t>2.2Trasporti e sostenibilità ambientale: realtà e prospettive</w:t>
      </w:r>
      <w:r w:rsidRPr="00FC51E1">
        <w:rPr>
          <w:rFonts w:ascii="Times New Roman" w:hAnsi="Times New Roman" w:cs="Times New Roman"/>
          <w:i/>
          <w:sz w:val="24"/>
          <w:szCs w:val="24"/>
        </w:rPr>
        <w:tab/>
      </w:r>
      <w:r w:rsidRPr="00FC51E1">
        <w:rPr>
          <w:rFonts w:ascii="Times New Roman" w:hAnsi="Times New Roman" w:cs="Times New Roman"/>
          <w:i/>
          <w:sz w:val="24"/>
          <w:szCs w:val="24"/>
        </w:rPr>
        <w:tab/>
      </w:r>
      <w:r w:rsidRPr="00FC51E1">
        <w:rPr>
          <w:rFonts w:ascii="Times New Roman" w:hAnsi="Times New Roman" w:cs="Times New Roman"/>
          <w:i/>
          <w:sz w:val="24"/>
          <w:szCs w:val="24"/>
        </w:rPr>
        <w:tab/>
      </w:r>
      <w:r w:rsidR="00EB0A6D">
        <w:rPr>
          <w:rFonts w:ascii="Times New Roman" w:hAnsi="Times New Roman" w:cs="Times New Roman"/>
          <w:i/>
          <w:sz w:val="24"/>
          <w:szCs w:val="24"/>
        </w:rPr>
        <w:t>p.4</w:t>
      </w:r>
      <w:r w:rsidR="002B0ADA">
        <w:rPr>
          <w:rFonts w:ascii="Times New Roman" w:hAnsi="Times New Roman" w:cs="Times New Roman"/>
          <w:i/>
          <w:sz w:val="24"/>
          <w:szCs w:val="24"/>
        </w:rPr>
        <w:t>6</w:t>
      </w:r>
    </w:p>
    <w:p w14:paraId="5F72E9D0" w14:textId="67C049C8" w:rsidR="00FC51E1" w:rsidRPr="00FC51E1" w:rsidRDefault="00FC51E1" w:rsidP="00B05A24">
      <w:pPr>
        <w:spacing w:after="0" w:line="360" w:lineRule="auto"/>
        <w:ind w:firstLine="284"/>
        <w:jc w:val="both"/>
        <w:textAlignment w:val="center"/>
        <w:rPr>
          <w:rFonts w:ascii="Times New Roman" w:hAnsi="Times New Roman" w:cs="Times New Roman"/>
          <w:i/>
          <w:iCs/>
          <w:color w:val="2E2E2E"/>
          <w:sz w:val="24"/>
          <w:szCs w:val="24"/>
        </w:rPr>
      </w:pPr>
      <w:r w:rsidRPr="00FC51E1">
        <w:rPr>
          <w:rFonts w:ascii="Times New Roman" w:hAnsi="Times New Roman" w:cs="Times New Roman"/>
          <w:i/>
          <w:iCs/>
          <w:color w:val="2E2E2E"/>
          <w:sz w:val="24"/>
          <w:szCs w:val="24"/>
        </w:rPr>
        <w:t>2.3</w:t>
      </w:r>
      <w:r w:rsidRPr="00FC51E1">
        <w:rPr>
          <w:rFonts w:ascii="Times New Roman" w:hAnsi="Times New Roman" w:cs="Times New Roman"/>
          <w:i/>
          <w:iCs/>
          <w:color w:val="2E2E2E"/>
          <w:sz w:val="24"/>
          <w:szCs w:val="24"/>
        </w:rPr>
        <w:tab/>
        <w:t>Distretti dell’innovazione nel settore automotive</w:t>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00EB0A6D">
        <w:rPr>
          <w:rFonts w:ascii="Times New Roman" w:hAnsi="Times New Roman" w:cs="Times New Roman"/>
          <w:i/>
          <w:iCs/>
          <w:color w:val="2E2E2E"/>
          <w:sz w:val="24"/>
          <w:szCs w:val="24"/>
        </w:rPr>
        <w:t>p.5</w:t>
      </w:r>
      <w:r w:rsidR="002B0ADA">
        <w:rPr>
          <w:rFonts w:ascii="Times New Roman" w:hAnsi="Times New Roman" w:cs="Times New Roman"/>
          <w:i/>
          <w:iCs/>
          <w:color w:val="2E2E2E"/>
          <w:sz w:val="24"/>
          <w:szCs w:val="24"/>
        </w:rPr>
        <w:t>1</w:t>
      </w:r>
    </w:p>
    <w:p w14:paraId="5680BB2F" w14:textId="3A9E1371" w:rsidR="00FC51E1" w:rsidRPr="00FC51E1" w:rsidRDefault="00FC51E1" w:rsidP="00B05A24">
      <w:pPr>
        <w:spacing w:after="0" w:line="360" w:lineRule="auto"/>
        <w:ind w:firstLine="284"/>
        <w:jc w:val="both"/>
        <w:textAlignment w:val="center"/>
        <w:rPr>
          <w:rFonts w:ascii="Times New Roman" w:hAnsi="Times New Roman" w:cs="Times New Roman"/>
          <w:i/>
          <w:iCs/>
          <w:color w:val="2E2E2E"/>
          <w:sz w:val="24"/>
          <w:szCs w:val="24"/>
        </w:rPr>
      </w:pPr>
      <w:r w:rsidRPr="00FC51E1">
        <w:rPr>
          <w:rFonts w:ascii="Times New Roman" w:hAnsi="Times New Roman" w:cs="Times New Roman"/>
          <w:i/>
          <w:iCs/>
          <w:color w:val="2E2E2E"/>
          <w:sz w:val="24"/>
          <w:szCs w:val="24"/>
        </w:rPr>
        <w:t xml:space="preserve">2.4 </w:t>
      </w:r>
      <w:r w:rsidRPr="00FC51E1">
        <w:rPr>
          <w:rFonts w:ascii="Times New Roman" w:hAnsi="Times New Roman" w:cs="Times New Roman"/>
          <w:i/>
          <w:iCs/>
          <w:color w:val="2E2E2E"/>
          <w:sz w:val="24"/>
          <w:szCs w:val="24"/>
        </w:rPr>
        <w:tab/>
        <w:t>Start up e geografia dell’innovazione</w:t>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00EB0A6D">
        <w:rPr>
          <w:rFonts w:ascii="Times New Roman" w:hAnsi="Times New Roman" w:cs="Times New Roman"/>
          <w:i/>
          <w:iCs/>
          <w:color w:val="2E2E2E"/>
          <w:sz w:val="24"/>
          <w:szCs w:val="24"/>
        </w:rPr>
        <w:t>p.6</w:t>
      </w:r>
      <w:r w:rsidR="002B0ADA">
        <w:rPr>
          <w:rFonts w:ascii="Times New Roman" w:hAnsi="Times New Roman" w:cs="Times New Roman"/>
          <w:i/>
          <w:iCs/>
          <w:color w:val="2E2E2E"/>
          <w:sz w:val="24"/>
          <w:szCs w:val="24"/>
        </w:rPr>
        <w:t>2</w:t>
      </w:r>
    </w:p>
    <w:p w14:paraId="621E0A40" w14:textId="77777777" w:rsidR="00FC51E1" w:rsidRPr="00FC51E1" w:rsidRDefault="00FC51E1" w:rsidP="00FC51E1">
      <w:pPr>
        <w:spacing w:after="120" w:line="360" w:lineRule="auto"/>
        <w:ind w:firstLine="284"/>
        <w:jc w:val="both"/>
        <w:textAlignment w:val="center"/>
        <w:rPr>
          <w:rFonts w:ascii="Times New Roman" w:hAnsi="Times New Roman" w:cs="Times New Roman"/>
          <w:i/>
          <w:iCs/>
          <w:color w:val="2E2E2E"/>
          <w:sz w:val="24"/>
          <w:szCs w:val="24"/>
        </w:rPr>
      </w:pPr>
    </w:p>
    <w:p w14:paraId="357C3508" w14:textId="6B2253F4" w:rsidR="00FC51E1" w:rsidRPr="00FC51E1" w:rsidRDefault="00FC51E1" w:rsidP="00FC51E1">
      <w:pPr>
        <w:spacing w:after="120" w:line="360" w:lineRule="auto"/>
        <w:ind w:firstLine="284"/>
        <w:jc w:val="both"/>
        <w:textAlignment w:val="center"/>
        <w:rPr>
          <w:rFonts w:ascii="Times New Roman" w:hAnsi="Times New Roman" w:cs="Times New Roman"/>
          <w:b/>
          <w:bCs/>
          <w:color w:val="2E2E2E"/>
          <w:sz w:val="24"/>
          <w:szCs w:val="24"/>
        </w:rPr>
      </w:pPr>
      <w:r w:rsidRPr="00FC51E1">
        <w:rPr>
          <w:rFonts w:ascii="Times New Roman" w:hAnsi="Times New Roman" w:cs="Times New Roman"/>
          <w:b/>
          <w:bCs/>
          <w:color w:val="2E2E2E"/>
          <w:sz w:val="24"/>
          <w:szCs w:val="24"/>
        </w:rPr>
        <w:t>Terzo capitolo: Indagine empirica</w:t>
      </w:r>
    </w:p>
    <w:p w14:paraId="4219E567" w14:textId="725E8D0C" w:rsidR="00FC51E1" w:rsidRPr="00FC51E1" w:rsidRDefault="00FC51E1" w:rsidP="00B05A24">
      <w:pPr>
        <w:spacing w:after="0" w:line="360" w:lineRule="auto"/>
        <w:ind w:firstLine="284"/>
        <w:jc w:val="both"/>
        <w:textAlignment w:val="center"/>
        <w:rPr>
          <w:rFonts w:ascii="Times New Roman" w:hAnsi="Times New Roman" w:cs="Times New Roman"/>
          <w:i/>
          <w:iCs/>
          <w:color w:val="2E2E2E"/>
          <w:sz w:val="24"/>
          <w:szCs w:val="24"/>
        </w:rPr>
      </w:pPr>
      <w:r>
        <w:rPr>
          <w:rFonts w:ascii="Times New Roman" w:hAnsi="Times New Roman" w:cs="Times New Roman"/>
          <w:i/>
          <w:iCs/>
          <w:color w:val="2E2E2E"/>
          <w:sz w:val="24"/>
          <w:szCs w:val="24"/>
        </w:rPr>
        <w:t>3</w:t>
      </w:r>
      <w:r w:rsidRPr="00FC51E1">
        <w:rPr>
          <w:rFonts w:ascii="Times New Roman" w:hAnsi="Times New Roman" w:cs="Times New Roman"/>
          <w:i/>
          <w:iCs/>
          <w:color w:val="2E2E2E"/>
          <w:sz w:val="24"/>
          <w:szCs w:val="24"/>
        </w:rPr>
        <w:t>.1 Domanda di ricerca e metodo d’indagine</w:t>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002B0ADA">
        <w:rPr>
          <w:rFonts w:ascii="Times New Roman" w:hAnsi="Times New Roman" w:cs="Times New Roman"/>
          <w:i/>
          <w:iCs/>
          <w:color w:val="2E2E2E"/>
          <w:sz w:val="24"/>
          <w:szCs w:val="24"/>
        </w:rPr>
        <w:t>p.</w:t>
      </w:r>
      <w:r w:rsidR="00595150">
        <w:rPr>
          <w:rFonts w:ascii="Times New Roman" w:hAnsi="Times New Roman" w:cs="Times New Roman"/>
          <w:i/>
          <w:iCs/>
          <w:color w:val="2E2E2E"/>
          <w:sz w:val="24"/>
          <w:szCs w:val="24"/>
        </w:rPr>
        <w:t>70</w:t>
      </w:r>
    </w:p>
    <w:p w14:paraId="76827F0D" w14:textId="29DF8075" w:rsidR="00FC51E1" w:rsidRPr="00FC51E1" w:rsidRDefault="00FC51E1" w:rsidP="00B05A24">
      <w:pPr>
        <w:spacing w:after="0" w:line="360" w:lineRule="auto"/>
        <w:ind w:firstLine="284"/>
        <w:jc w:val="both"/>
        <w:textAlignment w:val="center"/>
        <w:rPr>
          <w:rFonts w:ascii="Times New Roman" w:hAnsi="Times New Roman" w:cs="Times New Roman"/>
          <w:i/>
          <w:iCs/>
          <w:color w:val="2E2E2E"/>
          <w:sz w:val="24"/>
          <w:szCs w:val="24"/>
        </w:rPr>
      </w:pPr>
      <w:r>
        <w:rPr>
          <w:rFonts w:ascii="Times New Roman" w:hAnsi="Times New Roman" w:cs="Times New Roman"/>
          <w:i/>
          <w:iCs/>
          <w:color w:val="2E2E2E"/>
          <w:sz w:val="24"/>
          <w:szCs w:val="24"/>
        </w:rPr>
        <w:t>3</w:t>
      </w:r>
      <w:r w:rsidRPr="00FC51E1">
        <w:rPr>
          <w:rFonts w:ascii="Times New Roman" w:hAnsi="Times New Roman" w:cs="Times New Roman"/>
          <w:i/>
          <w:iCs/>
          <w:color w:val="2E2E2E"/>
          <w:sz w:val="24"/>
          <w:szCs w:val="24"/>
        </w:rPr>
        <w:t>.2 Campione degli intervistati</w:t>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00595150">
        <w:rPr>
          <w:rFonts w:ascii="Times New Roman" w:hAnsi="Times New Roman" w:cs="Times New Roman"/>
          <w:i/>
          <w:iCs/>
          <w:color w:val="2E2E2E"/>
          <w:sz w:val="24"/>
          <w:szCs w:val="24"/>
        </w:rPr>
        <w:t>p.73</w:t>
      </w:r>
    </w:p>
    <w:p w14:paraId="0750FF60" w14:textId="333174C6" w:rsidR="00FC51E1" w:rsidRPr="00FC51E1" w:rsidRDefault="00FC51E1" w:rsidP="00B05A24">
      <w:pPr>
        <w:spacing w:after="0" w:line="360" w:lineRule="auto"/>
        <w:ind w:firstLine="284"/>
        <w:jc w:val="both"/>
        <w:textAlignment w:val="center"/>
        <w:rPr>
          <w:rFonts w:ascii="Times New Roman" w:hAnsi="Times New Roman" w:cs="Times New Roman"/>
          <w:i/>
          <w:iCs/>
          <w:color w:val="2E2E2E"/>
          <w:sz w:val="24"/>
          <w:szCs w:val="24"/>
        </w:rPr>
      </w:pPr>
      <w:r>
        <w:rPr>
          <w:rFonts w:ascii="Times New Roman" w:hAnsi="Times New Roman" w:cs="Times New Roman"/>
          <w:i/>
          <w:iCs/>
          <w:color w:val="2E2E2E"/>
          <w:sz w:val="24"/>
          <w:szCs w:val="24"/>
        </w:rPr>
        <w:t>3</w:t>
      </w:r>
      <w:r w:rsidRPr="00FC51E1">
        <w:rPr>
          <w:rFonts w:ascii="Times New Roman" w:hAnsi="Times New Roman" w:cs="Times New Roman"/>
          <w:i/>
          <w:iCs/>
          <w:color w:val="2E2E2E"/>
          <w:sz w:val="24"/>
          <w:szCs w:val="24"/>
        </w:rPr>
        <w:t>.3 Limiti della ricerca</w:t>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00595150">
        <w:rPr>
          <w:rFonts w:ascii="Times New Roman" w:hAnsi="Times New Roman" w:cs="Times New Roman"/>
          <w:i/>
          <w:iCs/>
          <w:color w:val="2E2E2E"/>
          <w:sz w:val="24"/>
          <w:szCs w:val="24"/>
        </w:rPr>
        <w:t>p.78</w:t>
      </w:r>
    </w:p>
    <w:p w14:paraId="4961BDD9" w14:textId="7AF3E781" w:rsidR="00FC51E1" w:rsidRPr="00FC51E1" w:rsidRDefault="00FC51E1" w:rsidP="00B05A24">
      <w:pPr>
        <w:spacing w:after="0" w:line="360" w:lineRule="auto"/>
        <w:ind w:firstLine="284"/>
        <w:jc w:val="both"/>
        <w:textAlignment w:val="center"/>
        <w:rPr>
          <w:rFonts w:ascii="Times New Roman" w:hAnsi="Times New Roman" w:cs="Times New Roman"/>
          <w:i/>
          <w:iCs/>
          <w:color w:val="2E2E2E"/>
          <w:sz w:val="24"/>
          <w:szCs w:val="24"/>
        </w:rPr>
      </w:pPr>
      <w:r>
        <w:rPr>
          <w:rFonts w:ascii="Times New Roman" w:hAnsi="Times New Roman" w:cs="Times New Roman"/>
          <w:i/>
          <w:iCs/>
          <w:color w:val="2E2E2E"/>
          <w:sz w:val="24"/>
          <w:szCs w:val="24"/>
        </w:rPr>
        <w:t>3</w:t>
      </w:r>
      <w:r w:rsidRPr="00FC51E1">
        <w:rPr>
          <w:rFonts w:ascii="Times New Roman" w:hAnsi="Times New Roman" w:cs="Times New Roman"/>
          <w:i/>
          <w:iCs/>
          <w:color w:val="2E2E2E"/>
          <w:sz w:val="24"/>
          <w:szCs w:val="24"/>
        </w:rPr>
        <w:t>.4 Risultati e discussione critica</w:t>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Pr="00FC51E1">
        <w:rPr>
          <w:rFonts w:ascii="Times New Roman" w:hAnsi="Times New Roman" w:cs="Times New Roman"/>
          <w:i/>
          <w:iCs/>
          <w:color w:val="2E2E2E"/>
          <w:sz w:val="24"/>
          <w:szCs w:val="24"/>
        </w:rPr>
        <w:tab/>
      </w:r>
      <w:r w:rsidR="00595150">
        <w:rPr>
          <w:rFonts w:ascii="Times New Roman" w:hAnsi="Times New Roman" w:cs="Times New Roman"/>
          <w:i/>
          <w:iCs/>
          <w:color w:val="2E2E2E"/>
          <w:sz w:val="24"/>
          <w:szCs w:val="24"/>
        </w:rPr>
        <w:t>p.86</w:t>
      </w:r>
    </w:p>
    <w:p w14:paraId="45BCFB9C" w14:textId="77777777" w:rsidR="00FC51E1" w:rsidRPr="00FC51E1" w:rsidRDefault="00FC51E1" w:rsidP="00FC51E1">
      <w:pPr>
        <w:spacing w:after="120" w:line="360" w:lineRule="auto"/>
        <w:ind w:firstLine="284"/>
        <w:jc w:val="both"/>
        <w:textAlignment w:val="center"/>
        <w:rPr>
          <w:rFonts w:ascii="Times New Roman" w:hAnsi="Times New Roman" w:cs="Times New Roman"/>
          <w:color w:val="2E2E2E"/>
          <w:sz w:val="24"/>
          <w:szCs w:val="24"/>
        </w:rPr>
      </w:pPr>
    </w:p>
    <w:p w14:paraId="7E0D57F9" w14:textId="77777777" w:rsidR="00FC51E1" w:rsidRPr="00FC51E1" w:rsidRDefault="00FC51E1" w:rsidP="00FC51E1">
      <w:pPr>
        <w:spacing w:after="120" w:line="360" w:lineRule="auto"/>
        <w:ind w:firstLine="284"/>
        <w:jc w:val="both"/>
        <w:textAlignment w:val="center"/>
        <w:rPr>
          <w:rFonts w:ascii="Times New Roman" w:hAnsi="Times New Roman" w:cs="Times New Roman"/>
          <w:b/>
          <w:bCs/>
          <w:i/>
          <w:iCs/>
          <w:color w:val="2E2E2E"/>
          <w:sz w:val="24"/>
          <w:szCs w:val="24"/>
        </w:rPr>
      </w:pPr>
      <w:r w:rsidRPr="00FC51E1">
        <w:rPr>
          <w:rFonts w:ascii="Times New Roman" w:hAnsi="Times New Roman" w:cs="Times New Roman"/>
          <w:b/>
          <w:bCs/>
          <w:i/>
          <w:iCs/>
          <w:color w:val="2E2E2E"/>
          <w:sz w:val="24"/>
          <w:szCs w:val="24"/>
        </w:rPr>
        <w:t>Conclusioni</w:t>
      </w:r>
    </w:p>
    <w:p w14:paraId="60F4F686" w14:textId="77777777" w:rsidR="00FC51E1" w:rsidRPr="00FC51E1" w:rsidRDefault="00FC51E1" w:rsidP="00FC51E1">
      <w:pPr>
        <w:spacing w:after="120" w:line="360" w:lineRule="auto"/>
        <w:ind w:firstLine="284"/>
        <w:jc w:val="both"/>
        <w:textAlignment w:val="center"/>
        <w:rPr>
          <w:rFonts w:ascii="Times New Roman" w:hAnsi="Times New Roman" w:cs="Times New Roman"/>
          <w:b/>
          <w:bCs/>
          <w:i/>
          <w:iCs/>
          <w:color w:val="2E2E2E"/>
          <w:sz w:val="24"/>
          <w:szCs w:val="24"/>
        </w:rPr>
      </w:pPr>
      <w:r w:rsidRPr="00FC51E1">
        <w:rPr>
          <w:rFonts w:ascii="Times New Roman" w:hAnsi="Times New Roman" w:cs="Times New Roman"/>
          <w:b/>
          <w:bCs/>
          <w:i/>
          <w:iCs/>
          <w:color w:val="2E2E2E"/>
          <w:sz w:val="24"/>
          <w:szCs w:val="24"/>
        </w:rPr>
        <w:t>Bibliografia</w:t>
      </w:r>
    </w:p>
    <w:p w14:paraId="5D8561A2" w14:textId="77777777" w:rsidR="001135A8" w:rsidRDefault="001135A8" w:rsidP="00B045A8">
      <w:pPr>
        <w:spacing w:before="100" w:beforeAutospacing="1" w:after="100" w:afterAutospacing="1" w:line="240" w:lineRule="auto"/>
        <w:outlineLvl w:val="0"/>
        <w:rPr>
          <w:rFonts w:ascii="Times New Roman" w:eastAsia="Times New Roman" w:hAnsi="Times New Roman" w:cs="Times New Roman"/>
          <w:b/>
          <w:bCs/>
          <w:kern w:val="36"/>
          <w:sz w:val="24"/>
          <w:szCs w:val="24"/>
          <w:lang w:eastAsia="it-IT"/>
          <w14:ligatures w14:val="none"/>
        </w:rPr>
      </w:pPr>
    </w:p>
    <w:p w14:paraId="4118D132" w14:textId="77777777" w:rsidR="001135A8" w:rsidRPr="001135A8" w:rsidRDefault="001135A8" w:rsidP="00B045A8">
      <w:pPr>
        <w:spacing w:before="100" w:beforeAutospacing="1" w:after="100" w:afterAutospacing="1" w:line="240" w:lineRule="auto"/>
        <w:outlineLvl w:val="0"/>
        <w:rPr>
          <w:rFonts w:ascii="Times New Roman" w:eastAsia="Times New Roman" w:hAnsi="Times New Roman" w:cs="Times New Roman"/>
          <w:b/>
          <w:bCs/>
          <w:kern w:val="36"/>
          <w:sz w:val="24"/>
          <w:szCs w:val="24"/>
          <w:lang w:eastAsia="it-IT"/>
          <w14:ligatures w14:val="none"/>
        </w:rPr>
      </w:pPr>
    </w:p>
    <w:p w14:paraId="5A3B45C1" w14:textId="77777777" w:rsidR="00EB0A6D" w:rsidRDefault="00EB0A6D" w:rsidP="00B045A8">
      <w:pPr>
        <w:spacing w:before="100" w:beforeAutospacing="1" w:after="100" w:afterAutospacing="1" w:line="240" w:lineRule="auto"/>
        <w:outlineLvl w:val="1"/>
        <w:rPr>
          <w:rFonts w:ascii="Times New Roman" w:eastAsia="Times New Roman" w:hAnsi="Times New Roman" w:cs="Times New Roman"/>
          <w:b/>
          <w:bCs/>
          <w:kern w:val="0"/>
          <w:sz w:val="24"/>
          <w:szCs w:val="24"/>
          <w:lang w:eastAsia="it-IT"/>
          <w14:ligatures w14:val="none"/>
        </w:rPr>
      </w:pPr>
    </w:p>
    <w:p w14:paraId="1327936E" w14:textId="5382C137" w:rsidR="00B045A8" w:rsidRPr="00B05A24" w:rsidRDefault="00B05A24" w:rsidP="00B045A8">
      <w:pPr>
        <w:spacing w:before="100" w:beforeAutospacing="1" w:after="100" w:afterAutospacing="1" w:line="240" w:lineRule="auto"/>
        <w:outlineLvl w:val="1"/>
        <w:rPr>
          <w:rFonts w:ascii="Times New Roman" w:eastAsia="Times New Roman" w:hAnsi="Times New Roman" w:cs="Times New Roman"/>
          <w:b/>
          <w:bCs/>
          <w:kern w:val="0"/>
          <w:sz w:val="24"/>
          <w:szCs w:val="24"/>
          <w:lang w:eastAsia="it-IT"/>
          <w14:ligatures w14:val="none"/>
        </w:rPr>
      </w:pPr>
      <w:r w:rsidRPr="00B05A24">
        <w:rPr>
          <w:rFonts w:ascii="Times New Roman" w:eastAsia="Times New Roman" w:hAnsi="Times New Roman" w:cs="Times New Roman"/>
          <w:b/>
          <w:bCs/>
          <w:kern w:val="0"/>
          <w:sz w:val="24"/>
          <w:szCs w:val="24"/>
          <w:lang w:eastAsia="it-IT"/>
          <w14:ligatures w14:val="none"/>
        </w:rPr>
        <w:lastRenderedPageBreak/>
        <w:t>Introduzione</w:t>
      </w:r>
    </w:p>
    <w:p w14:paraId="424F01C5" w14:textId="77777777" w:rsidR="000B1461" w:rsidRDefault="000B1461" w:rsidP="000B1461">
      <w:pPr>
        <w:spacing w:after="0" w:line="360" w:lineRule="auto"/>
        <w:ind w:firstLine="284"/>
        <w:jc w:val="both"/>
        <w:rPr>
          <w:rFonts w:ascii="Times New Roman" w:eastAsia="Times New Roman" w:hAnsi="Times New Roman" w:cs="Times New Roman"/>
          <w:sz w:val="24"/>
          <w:szCs w:val="24"/>
          <w:shd w:val="clear" w:color="auto" w:fill="FFFFFF"/>
          <w:lang w:eastAsia="it-IT"/>
        </w:rPr>
      </w:pPr>
    </w:p>
    <w:p w14:paraId="4F450044" w14:textId="50B17129" w:rsidR="000B1461" w:rsidRPr="00243372" w:rsidRDefault="000B1461" w:rsidP="000B1461">
      <w:pPr>
        <w:spacing w:after="0" w:line="360" w:lineRule="auto"/>
        <w:ind w:firstLine="284"/>
        <w:jc w:val="both"/>
        <w:rPr>
          <w:rFonts w:ascii="Times New Roman" w:eastAsia="Times New Roman" w:hAnsi="Times New Roman" w:cs="Times New Roman"/>
          <w:sz w:val="24"/>
          <w:szCs w:val="24"/>
          <w:shd w:val="clear" w:color="auto" w:fill="FFFFFF"/>
          <w:lang w:eastAsia="it-IT"/>
        </w:rPr>
      </w:pPr>
      <w:r w:rsidRPr="00243372">
        <w:rPr>
          <w:rFonts w:ascii="Times New Roman" w:eastAsia="Times New Roman" w:hAnsi="Times New Roman" w:cs="Times New Roman"/>
          <w:sz w:val="24"/>
          <w:szCs w:val="24"/>
          <w:shd w:val="clear" w:color="auto" w:fill="FFFFFF"/>
          <w:lang w:eastAsia="it-IT"/>
        </w:rPr>
        <w:t>L’economia contemporanea è caratterizzata dalla presenza delle cosiddette “tecnologie esponenziali”, ovvero da innovazioni tecnologiche e da modelli di business con cicli di vita e di sviluppo non contraddistinti, come storicamente sempre accaduto, da crescite lineari, ma piuttosto connotate da rapide accelerazioni dovute agli straordinari sviluppi raggiunti nei settori dell’economia digitale, dell’</w:t>
      </w:r>
      <w:r w:rsidRPr="00630374">
        <w:rPr>
          <w:rFonts w:ascii="Times New Roman" w:eastAsia="Times New Roman" w:hAnsi="Times New Roman" w:cs="Times New Roman"/>
          <w:i/>
          <w:sz w:val="24"/>
          <w:szCs w:val="24"/>
          <w:shd w:val="clear" w:color="auto" w:fill="FFFFFF"/>
          <w:lang w:eastAsia="it-IT"/>
        </w:rPr>
        <w:t>internet of things</w:t>
      </w:r>
      <w:r w:rsidRPr="00243372">
        <w:rPr>
          <w:rFonts w:ascii="Times New Roman" w:eastAsia="Times New Roman" w:hAnsi="Times New Roman" w:cs="Times New Roman"/>
          <w:sz w:val="24"/>
          <w:szCs w:val="24"/>
          <w:shd w:val="clear" w:color="auto" w:fill="FFFFFF"/>
          <w:lang w:eastAsia="it-IT"/>
        </w:rPr>
        <w:t xml:space="preserve">, della </w:t>
      </w:r>
      <w:r w:rsidRPr="00630374">
        <w:rPr>
          <w:rFonts w:ascii="Times New Roman" w:eastAsia="Times New Roman" w:hAnsi="Times New Roman" w:cs="Times New Roman"/>
          <w:i/>
          <w:sz w:val="24"/>
          <w:szCs w:val="24"/>
          <w:shd w:val="clear" w:color="auto" w:fill="FFFFFF"/>
          <w:lang w:eastAsia="it-IT"/>
        </w:rPr>
        <w:t>data analytics</w:t>
      </w:r>
      <w:r w:rsidRPr="00243372">
        <w:rPr>
          <w:rFonts w:ascii="Times New Roman" w:eastAsia="Times New Roman" w:hAnsi="Times New Roman" w:cs="Times New Roman"/>
          <w:sz w:val="24"/>
          <w:szCs w:val="24"/>
          <w:shd w:val="clear" w:color="auto" w:fill="FFFFFF"/>
          <w:lang w:eastAsia="it-IT"/>
        </w:rPr>
        <w:t xml:space="preserve">, della </w:t>
      </w:r>
      <w:proofErr w:type="spellStart"/>
      <w:r w:rsidRPr="00630374">
        <w:rPr>
          <w:rFonts w:ascii="Times New Roman" w:eastAsia="Times New Roman" w:hAnsi="Times New Roman" w:cs="Times New Roman"/>
          <w:i/>
          <w:sz w:val="24"/>
          <w:szCs w:val="24"/>
          <w:shd w:val="clear" w:color="auto" w:fill="FFFFFF"/>
          <w:lang w:eastAsia="it-IT"/>
        </w:rPr>
        <w:t>ciber</w:t>
      </w:r>
      <w:proofErr w:type="spellEnd"/>
      <w:r w:rsidRPr="00630374">
        <w:rPr>
          <w:rFonts w:ascii="Times New Roman" w:eastAsia="Times New Roman" w:hAnsi="Times New Roman" w:cs="Times New Roman"/>
          <w:i/>
          <w:sz w:val="24"/>
          <w:szCs w:val="24"/>
          <w:shd w:val="clear" w:color="auto" w:fill="FFFFFF"/>
          <w:lang w:eastAsia="it-IT"/>
        </w:rPr>
        <w:t xml:space="preserve"> security</w:t>
      </w:r>
      <w:r w:rsidRPr="00243372">
        <w:rPr>
          <w:rFonts w:ascii="Times New Roman" w:eastAsia="Times New Roman" w:hAnsi="Times New Roman" w:cs="Times New Roman"/>
          <w:sz w:val="24"/>
          <w:szCs w:val="24"/>
          <w:shd w:val="clear" w:color="auto" w:fill="FFFFFF"/>
          <w:lang w:eastAsia="it-IT"/>
        </w:rPr>
        <w:t>, della robotica e dell’intelligenza artificiale.</w:t>
      </w:r>
    </w:p>
    <w:p w14:paraId="25280154" w14:textId="77777777" w:rsidR="000B1461" w:rsidRPr="00243372" w:rsidRDefault="000B1461" w:rsidP="000B1461">
      <w:pPr>
        <w:spacing w:after="0" w:line="360" w:lineRule="auto"/>
        <w:ind w:firstLine="284"/>
        <w:jc w:val="both"/>
        <w:rPr>
          <w:rFonts w:ascii="Times New Roman" w:eastAsia="Times New Roman" w:hAnsi="Times New Roman" w:cs="Times New Roman"/>
          <w:sz w:val="24"/>
          <w:szCs w:val="24"/>
          <w:shd w:val="clear" w:color="auto" w:fill="FFFFFF"/>
          <w:lang w:eastAsia="it-IT"/>
        </w:rPr>
      </w:pPr>
      <w:r>
        <w:rPr>
          <w:rFonts w:ascii="Times New Roman" w:eastAsia="Times New Roman" w:hAnsi="Times New Roman" w:cs="Times New Roman"/>
          <w:sz w:val="24"/>
          <w:szCs w:val="24"/>
          <w:shd w:val="clear" w:color="auto" w:fill="FFFFFF"/>
          <w:lang w:eastAsia="it-IT"/>
        </w:rPr>
        <w:t>Le teorie e le politiche economiche dell’innovazione, conseguentemente, sono state oggetto di numerose evoluzioni ed hanno sperimentato negli ultimi anni nuovi paradigmi e terminologie, in fase con la transizione da un’economia costituita prevalentemente da imprese monoprodotto e da attributi tecnologici relativamente semplici ad uno scenario fortemente turbolento contraddistinto dall’imperfezione dei mercati, dalla complessità dell’offerta e da uno sviluppo tecnologico dirompente, che abilita nuove organizzazioni e modelli produttivi.</w:t>
      </w:r>
      <w:r>
        <w:rPr>
          <w:rStyle w:val="Rimandonotaapidipagina"/>
          <w:rFonts w:ascii="Times New Roman" w:eastAsia="Times New Roman" w:hAnsi="Times New Roman" w:cs="Times New Roman"/>
          <w:sz w:val="24"/>
          <w:szCs w:val="24"/>
          <w:shd w:val="clear" w:color="auto" w:fill="FFFFFF"/>
          <w:lang w:eastAsia="it-IT"/>
        </w:rPr>
        <w:footnoteReference w:id="1"/>
      </w:r>
    </w:p>
    <w:p w14:paraId="0AC7B814" w14:textId="77777777" w:rsidR="000B1461" w:rsidRPr="00E14A3C" w:rsidRDefault="000B1461" w:rsidP="000B1461">
      <w:pPr>
        <w:widowControl w:val="0"/>
        <w:suppressAutoHyphens/>
        <w:autoSpaceDN w:val="0"/>
        <w:spacing w:after="0" w:line="360" w:lineRule="auto"/>
        <w:ind w:firstLine="284"/>
        <w:jc w:val="both"/>
        <w:textAlignment w:val="baseline"/>
        <w:rPr>
          <w:rFonts w:ascii="Times New Roman" w:eastAsia="Times New Roman" w:hAnsi="Times New Roman" w:cs="Times New Roman"/>
          <w:kern w:val="3"/>
          <w:sz w:val="24"/>
          <w:szCs w:val="24"/>
          <w:lang w:eastAsia="it-IT" w:bidi="it-IT"/>
        </w:rPr>
      </w:pPr>
      <w:r w:rsidRPr="00E14A3C">
        <w:rPr>
          <w:rFonts w:ascii="Times New Roman" w:eastAsia="Times New Roman" w:hAnsi="Times New Roman" w:cs="Times New Roman"/>
          <w:kern w:val="3"/>
          <w:sz w:val="24"/>
          <w:szCs w:val="24"/>
          <w:lang w:eastAsia="it-IT" w:bidi="it-IT"/>
        </w:rPr>
        <w:t xml:space="preserve">L’analisi degli effetti della </w:t>
      </w:r>
      <w:r>
        <w:rPr>
          <w:rFonts w:ascii="Times New Roman" w:eastAsia="Times New Roman" w:hAnsi="Times New Roman" w:cs="Times New Roman"/>
          <w:kern w:val="3"/>
          <w:sz w:val="24"/>
          <w:szCs w:val="24"/>
          <w:lang w:eastAsia="it-IT" w:bidi="it-IT"/>
        </w:rPr>
        <w:t xml:space="preserve">recente </w:t>
      </w:r>
      <w:r w:rsidRPr="00E14A3C">
        <w:rPr>
          <w:rFonts w:ascii="Times New Roman" w:eastAsia="Times New Roman" w:hAnsi="Times New Roman" w:cs="Times New Roman"/>
          <w:kern w:val="3"/>
          <w:sz w:val="24"/>
          <w:szCs w:val="24"/>
          <w:lang w:eastAsia="it-IT" w:bidi="it-IT"/>
        </w:rPr>
        <w:t>pandemia Covid-19 sull’industria manifatturiera e sugli scambi internazionali è</w:t>
      </w:r>
      <w:r>
        <w:rPr>
          <w:rFonts w:ascii="Times New Roman" w:eastAsia="Times New Roman" w:hAnsi="Times New Roman" w:cs="Times New Roman"/>
          <w:kern w:val="3"/>
          <w:sz w:val="24"/>
          <w:szCs w:val="24"/>
          <w:lang w:eastAsia="it-IT" w:bidi="it-IT"/>
        </w:rPr>
        <w:t>, in particolare,</w:t>
      </w:r>
      <w:r w:rsidRPr="00E14A3C">
        <w:rPr>
          <w:rFonts w:ascii="Times New Roman" w:eastAsia="Times New Roman" w:hAnsi="Times New Roman" w:cs="Times New Roman"/>
          <w:kern w:val="3"/>
          <w:sz w:val="24"/>
          <w:szCs w:val="24"/>
          <w:lang w:eastAsia="it-IT" w:bidi="it-IT"/>
        </w:rPr>
        <w:t xml:space="preserve"> al centro di numerosi ed articolati dibattiti scientifici ed accademici che, sulla base delle statistiche e delle previsioni via via disponibili, concordano unanimemente sull’esistenza di una interruzione senza precedenti per l'economia globale e il commercio mondiale, derivante dalla radicale evoluzione dei modelli di produzione e di consumo.</w:t>
      </w:r>
    </w:p>
    <w:p w14:paraId="2AED9276" w14:textId="77777777" w:rsidR="000B1461" w:rsidRDefault="000B1461" w:rsidP="000B1461">
      <w:pPr>
        <w:widowControl w:val="0"/>
        <w:suppressAutoHyphens/>
        <w:autoSpaceDN w:val="0"/>
        <w:spacing w:after="0" w:line="360" w:lineRule="auto"/>
        <w:ind w:firstLine="284"/>
        <w:jc w:val="both"/>
        <w:textAlignment w:val="baseline"/>
        <w:rPr>
          <w:rFonts w:ascii="Times New Roman" w:eastAsia="Times New Roman" w:hAnsi="Times New Roman" w:cs="Times New Roman"/>
          <w:kern w:val="3"/>
          <w:sz w:val="24"/>
          <w:szCs w:val="24"/>
          <w:lang w:eastAsia="it-IT" w:bidi="it-IT"/>
        </w:rPr>
      </w:pPr>
      <w:r w:rsidRPr="00E14A3C">
        <w:rPr>
          <w:rFonts w:ascii="Times New Roman" w:eastAsia="Times New Roman" w:hAnsi="Times New Roman" w:cs="Times New Roman"/>
          <w:kern w:val="3"/>
          <w:sz w:val="24"/>
          <w:szCs w:val="24"/>
          <w:lang w:eastAsia="it-IT" w:bidi="it-IT"/>
        </w:rPr>
        <w:t>In particolare, sembra ormai delinearsi una nuova transizione nei modelli di sviluppo economico, che si innesta su alcune tendenze macroeconomiche già in atto e sulla rivoluzione tecnologica contemporanea, in uno scenario di completa ridefinizione del concetto di globalizzazione e di profonda ridefinizione delle prospettive economiche globali. </w:t>
      </w:r>
    </w:p>
    <w:p w14:paraId="643D8C06" w14:textId="3F27B44A" w:rsidR="000B1461" w:rsidRPr="00E14A3C" w:rsidRDefault="000B1461" w:rsidP="000B1461">
      <w:pPr>
        <w:widowControl w:val="0"/>
        <w:suppressAutoHyphens/>
        <w:autoSpaceDN w:val="0"/>
        <w:spacing w:after="0" w:line="360" w:lineRule="auto"/>
        <w:ind w:firstLine="284"/>
        <w:jc w:val="both"/>
        <w:textAlignment w:val="baseline"/>
        <w:rPr>
          <w:rFonts w:ascii="Times New Roman" w:eastAsia="Times New Roman" w:hAnsi="Times New Roman" w:cs="Times New Roman"/>
          <w:kern w:val="3"/>
          <w:sz w:val="24"/>
          <w:szCs w:val="24"/>
          <w:lang w:eastAsia="it-IT" w:bidi="it-IT"/>
        </w:rPr>
      </w:pPr>
      <w:r>
        <w:rPr>
          <w:rFonts w:ascii="Times New Roman" w:eastAsia="Times New Roman" w:hAnsi="Times New Roman" w:cs="Times New Roman"/>
          <w:kern w:val="3"/>
          <w:sz w:val="24"/>
          <w:szCs w:val="24"/>
          <w:lang w:eastAsia="it-IT" w:bidi="it-IT"/>
        </w:rPr>
        <w:t>I concetti di innovazione aperta e di start up, conseguentemente, si sono trasformati sulla base di queste dinamiche.</w:t>
      </w:r>
    </w:p>
    <w:p w14:paraId="3A2842E4" w14:textId="7CD76EE4" w:rsidR="00B045A8" w:rsidRDefault="00B05A24"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r>
        <w:rPr>
          <w:rFonts w:ascii="Times New Roman" w:eastAsia="Times New Roman" w:hAnsi="Times New Roman" w:cs="Times New Roman"/>
          <w:kern w:val="0"/>
          <w:sz w:val="24"/>
          <w:szCs w:val="24"/>
          <w:lang w:eastAsia="it-IT"/>
          <w14:ligatures w14:val="none"/>
        </w:rPr>
        <w:t>Nel contesto competitivo contemporaneo</w:t>
      </w:r>
      <w:r w:rsidR="00B045A8" w:rsidRPr="00B045A8">
        <w:rPr>
          <w:rFonts w:ascii="Times New Roman" w:eastAsia="Times New Roman" w:hAnsi="Times New Roman" w:cs="Times New Roman"/>
          <w:kern w:val="0"/>
          <w:sz w:val="24"/>
          <w:szCs w:val="24"/>
          <w:lang w:eastAsia="it-IT"/>
          <w14:ligatures w14:val="none"/>
        </w:rPr>
        <w:t xml:space="preserve">, </w:t>
      </w:r>
      <w:r w:rsidR="000B1461">
        <w:rPr>
          <w:rFonts w:ascii="Times New Roman" w:eastAsia="Times New Roman" w:hAnsi="Times New Roman" w:cs="Times New Roman"/>
          <w:kern w:val="0"/>
          <w:sz w:val="24"/>
          <w:szCs w:val="24"/>
          <w:lang w:eastAsia="it-IT"/>
          <w14:ligatures w14:val="none"/>
        </w:rPr>
        <w:t xml:space="preserve">in particolare, </w:t>
      </w:r>
      <w:r w:rsidR="00B045A8" w:rsidRPr="00B045A8">
        <w:rPr>
          <w:rFonts w:ascii="Times New Roman" w:eastAsia="Times New Roman" w:hAnsi="Times New Roman" w:cs="Times New Roman"/>
          <w:kern w:val="0"/>
          <w:sz w:val="24"/>
          <w:szCs w:val="24"/>
          <w:lang w:eastAsia="it-IT"/>
          <w14:ligatures w14:val="none"/>
        </w:rPr>
        <w:t xml:space="preserve">le start-up hanno assunto un ruolo centrale nello sviluppo economico globale, fungendo da motore per l’innovazione, la creazione di occupazione e la crescita di nuovi mercati. Il concetto di start-up, pur </w:t>
      </w:r>
      <w:r w:rsidR="00B045A8" w:rsidRPr="00B045A8">
        <w:rPr>
          <w:rFonts w:ascii="Times New Roman" w:eastAsia="Times New Roman" w:hAnsi="Times New Roman" w:cs="Times New Roman"/>
          <w:kern w:val="0"/>
          <w:sz w:val="24"/>
          <w:szCs w:val="24"/>
          <w:lang w:eastAsia="it-IT"/>
          <w14:ligatures w14:val="none"/>
        </w:rPr>
        <w:lastRenderedPageBreak/>
        <w:t>essendo ampiamente diffuso</w:t>
      </w:r>
      <w:r>
        <w:rPr>
          <w:rFonts w:ascii="Times New Roman" w:eastAsia="Times New Roman" w:hAnsi="Times New Roman" w:cs="Times New Roman"/>
          <w:kern w:val="0"/>
          <w:sz w:val="24"/>
          <w:szCs w:val="24"/>
          <w:lang w:eastAsia="it-IT"/>
          <w14:ligatures w14:val="none"/>
        </w:rPr>
        <w:t xml:space="preserve"> ed approfondito in letteratura economico aziendale</w:t>
      </w:r>
      <w:r w:rsidR="00B045A8" w:rsidRPr="00B045A8">
        <w:rPr>
          <w:rFonts w:ascii="Times New Roman" w:eastAsia="Times New Roman" w:hAnsi="Times New Roman" w:cs="Times New Roman"/>
          <w:kern w:val="0"/>
          <w:sz w:val="24"/>
          <w:szCs w:val="24"/>
          <w:lang w:eastAsia="it-IT"/>
          <w14:ligatures w14:val="none"/>
        </w:rPr>
        <w:t>, è spesso oggetto di interpretazioni differenti a seconda del contesto di riferimento. La letteratura accademica e professionale offre un vasto panorama di studi che analizzano le start-up da molteplici prospettive: strategica, finanziaria, organizzativa e tecnologica.</w:t>
      </w:r>
      <w:r>
        <w:rPr>
          <w:rFonts w:ascii="Times New Roman" w:eastAsia="Times New Roman" w:hAnsi="Times New Roman" w:cs="Times New Roman"/>
          <w:kern w:val="0"/>
          <w:sz w:val="24"/>
          <w:szCs w:val="24"/>
          <w:lang w:eastAsia="it-IT"/>
          <w14:ligatures w14:val="none"/>
        </w:rPr>
        <w:t xml:space="preserve"> </w:t>
      </w:r>
      <w:r w:rsidR="00B045A8" w:rsidRPr="00B045A8">
        <w:rPr>
          <w:rFonts w:ascii="Times New Roman" w:eastAsia="Times New Roman" w:hAnsi="Times New Roman" w:cs="Times New Roman"/>
          <w:kern w:val="0"/>
          <w:sz w:val="24"/>
          <w:szCs w:val="24"/>
          <w:lang w:eastAsia="it-IT"/>
          <w14:ligatures w14:val="none"/>
        </w:rPr>
        <w:t xml:space="preserve">Questa </w:t>
      </w:r>
      <w:r>
        <w:rPr>
          <w:rFonts w:ascii="Times New Roman" w:eastAsia="Times New Roman" w:hAnsi="Times New Roman" w:cs="Times New Roman"/>
          <w:kern w:val="0"/>
          <w:sz w:val="24"/>
          <w:szCs w:val="24"/>
          <w:lang w:eastAsia="it-IT"/>
          <w14:ligatures w14:val="none"/>
        </w:rPr>
        <w:t>ricerca, articolata in tre capitoli e basata sulla principale letteratura di riferimento,</w:t>
      </w:r>
      <w:r w:rsidR="00B045A8" w:rsidRPr="00B045A8">
        <w:rPr>
          <w:rFonts w:ascii="Times New Roman" w:eastAsia="Times New Roman" w:hAnsi="Times New Roman" w:cs="Times New Roman"/>
          <w:kern w:val="0"/>
          <w:sz w:val="24"/>
          <w:szCs w:val="24"/>
          <w:lang w:eastAsia="it-IT"/>
          <w14:ligatures w14:val="none"/>
        </w:rPr>
        <w:t xml:space="preserve"> ha l’obiettivo di </w:t>
      </w:r>
      <w:r>
        <w:rPr>
          <w:rFonts w:ascii="Times New Roman" w:eastAsia="Times New Roman" w:hAnsi="Times New Roman" w:cs="Times New Roman"/>
          <w:kern w:val="0"/>
          <w:sz w:val="24"/>
          <w:szCs w:val="24"/>
          <w:lang w:eastAsia="it-IT"/>
          <w14:ligatures w14:val="none"/>
        </w:rPr>
        <w:t>approfondire il tema</w:t>
      </w:r>
      <w:r w:rsidR="00B045A8" w:rsidRPr="00B045A8">
        <w:rPr>
          <w:rFonts w:ascii="Times New Roman" w:eastAsia="Times New Roman" w:hAnsi="Times New Roman" w:cs="Times New Roman"/>
          <w:kern w:val="0"/>
          <w:sz w:val="24"/>
          <w:szCs w:val="24"/>
          <w:lang w:eastAsia="it-IT"/>
          <w14:ligatures w14:val="none"/>
        </w:rPr>
        <w:t xml:space="preserve"> delle start-up d’impresa, identificando le principali teorie, approcci e tendenze emergenti. In particolare, verranno approfonditi i modelli di business, le strategie di finanziamento, i fattori di successo e insuccesso, nonché l’ecosistema che supporta lo sviluppo delle start-up</w:t>
      </w:r>
      <w:r>
        <w:rPr>
          <w:rFonts w:ascii="Times New Roman" w:eastAsia="Times New Roman" w:hAnsi="Times New Roman" w:cs="Times New Roman"/>
          <w:kern w:val="0"/>
          <w:sz w:val="24"/>
          <w:szCs w:val="24"/>
          <w:lang w:eastAsia="it-IT"/>
          <w14:ligatures w14:val="none"/>
        </w:rPr>
        <w:t xml:space="preserve">, con particolare riferimento al ruolo dell’innovazione aperta e del trasferimento tecnologico in una economia, quale quella italiana, in cui il distretto d’impresa ha tradizionalmente costituito un’eccellenza per lo sviluppo di economie di conoscenza. Nell’ultima parte della ricerca </w:t>
      </w:r>
      <w:r w:rsidR="000B1461">
        <w:rPr>
          <w:rFonts w:ascii="Times New Roman" w:eastAsia="Times New Roman" w:hAnsi="Times New Roman" w:cs="Times New Roman"/>
          <w:kern w:val="0"/>
          <w:sz w:val="24"/>
          <w:szCs w:val="24"/>
          <w:lang w:eastAsia="it-IT"/>
          <w14:ligatures w14:val="none"/>
        </w:rPr>
        <w:t>viene</w:t>
      </w:r>
      <w:r w:rsidRPr="00B05A24">
        <w:rPr>
          <w:rFonts w:ascii="Times New Roman" w:eastAsia="Times New Roman" w:hAnsi="Times New Roman" w:cs="Times New Roman"/>
          <w:kern w:val="0"/>
          <w:sz w:val="24"/>
          <w:szCs w:val="24"/>
          <w:lang w:eastAsia="it-IT"/>
          <w14:ligatures w14:val="none"/>
        </w:rPr>
        <w:t xml:space="preserve"> inoltre </w:t>
      </w:r>
      <w:r w:rsidR="000B1461">
        <w:rPr>
          <w:rFonts w:ascii="Times New Roman" w:eastAsia="Times New Roman" w:hAnsi="Times New Roman" w:cs="Times New Roman"/>
          <w:kern w:val="0"/>
          <w:sz w:val="24"/>
          <w:szCs w:val="24"/>
          <w:lang w:eastAsia="it-IT"/>
          <w14:ligatures w14:val="none"/>
        </w:rPr>
        <w:t xml:space="preserve">fornita </w:t>
      </w:r>
      <w:r w:rsidRPr="00B05A24">
        <w:rPr>
          <w:rFonts w:ascii="Times New Roman" w:eastAsia="Times New Roman" w:hAnsi="Times New Roman" w:cs="Times New Roman"/>
          <w:kern w:val="0"/>
          <w:sz w:val="24"/>
          <w:szCs w:val="24"/>
          <w:lang w:eastAsia="it-IT"/>
          <w14:ligatures w14:val="none"/>
        </w:rPr>
        <w:t xml:space="preserve">un’analisi qualitativa basata su interviste semi strutturate con domanda di tipo aperto rivolte ad alcuni esperti del settore e ad imprenditori ed operatori dell’industria automotive allo scopo di analizzare le principali determinanti dell’open innovation </w:t>
      </w:r>
      <w:r w:rsidR="000B1461">
        <w:rPr>
          <w:rFonts w:ascii="Times New Roman" w:eastAsia="Times New Roman" w:hAnsi="Times New Roman" w:cs="Times New Roman"/>
          <w:kern w:val="0"/>
          <w:sz w:val="24"/>
          <w:szCs w:val="24"/>
          <w:lang w:eastAsia="it-IT"/>
          <w14:ligatures w14:val="none"/>
        </w:rPr>
        <w:t xml:space="preserve">e delle start up </w:t>
      </w:r>
      <w:r w:rsidRPr="00B05A24">
        <w:rPr>
          <w:rFonts w:ascii="Times New Roman" w:eastAsia="Times New Roman" w:hAnsi="Times New Roman" w:cs="Times New Roman"/>
          <w:kern w:val="0"/>
          <w:sz w:val="24"/>
          <w:szCs w:val="24"/>
          <w:lang w:eastAsia="it-IT"/>
          <w14:ligatures w14:val="none"/>
        </w:rPr>
        <w:t>nel comparto automobilistico italiano.</w:t>
      </w:r>
    </w:p>
    <w:p w14:paraId="2D0DA02E"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439D9206"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52E2D56D"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4B094522"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5904F1BA"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62704AAC"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348A481D" w14:textId="77777777" w:rsidR="00C74355" w:rsidRDefault="00C74355"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0A1CCD9B" w14:textId="77777777" w:rsidR="00C74355" w:rsidRDefault="00C74355"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1BA4B0B4"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7AAD90A8"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06B709E1"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7AB0DC5C"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780D17BB"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03CAB581" w14:textId="126F99DE" w:rsidR="004A26F4" w:rsidRPr="004A26F4" w:rsidRDefault="004A26F4">
      <w:pPr>
        <w:pStyle w:val="Paragrafoelenco"/>
        <w:numPr>
          <w:ilvl w:val="1"/>
          <w:numId w:val="2"/>
        </w:numPr>
        <w:spacing w:after="120" w:line="360" w:lineRule="auto"/>
        <w:jc w:val="both"/>
        <w:textAlignment w:val="center"/>
        <w:rPr>
          <w:rFonts w:ascii="Times New Roman" w:hAnsi="Times New Roman" w:cs="Times New Roman"/>
          <w:b/>
          <w:bCs/>
          <w:i/>
          <w:iCs/>
          <w:color w:val="2E2E2E"/>
          <w:sz w:val="24"/>
          <w:szCs w:val="24"/>
        </w:rPr>
      </w:pPr>
      <w:r w:rsidRPr="004A26F4">
        <w:rPr>
          <w:rFonts w:ascii="Times New Roman" w:hAnsi="Times New Roman" w:cs="Times New Roman"/>
          <w:b/>
          <w:bCs/>
          <w:i/>
          <w:iCs/>
          <w:color w:val="2E2E2E"/>
          <w:sz w:val="24"/>
          <w:szCs w:val="24"/>
        </w:rPr>
        <w:lastRenderedPageBreak/>
        <w:t>Scenario e letteratura economico aziendale sull’innovazione</w:t>
      </w:r>
      <w:r>
        <w:rPr>
          <w:rFonts w:ascii="Times New Roman" w:hAnsi="Times New Roman" w:cs="Times New Roman"/>
          <w:b/>
          <w:bCs/>
          <w:i/>
          <w:iCs/>
          <w:color w:val="2E2E2E"/>
          <w:sz w:val="24"/>
          <w:szCs w:val="24"/>
        </w:rPr>
        <w:t xml:space="preserve">: il ruolo dei distretti industriali e dei cluster </w:t>
      </w:r>
      <w:r w:rsidR="00115831">
        <w:rPr>
          <w:rFonts w:ascii="Times New Roman" w:hAnsi="Times New Roman" w:cs="Times New Roman"/>
          <w:b/>
          <w:bCs/>
          <w:i/>
          <w:iCs/>
          <w:color w:val="2E2E2E"/>
          <w:sz w:val="24"/>
          <w:szCs w:val="24"/>
        </w:rPr>
        <w:t>tecnologici</w:t>
      </w:r>
      <w:r w:rsidRPr="004A26F4">
        <w:rPr>
          <w:rFonts w:ascii="Times New Roman" w:hAnsi="Times New Roman" w:cs="Times New Roman"/>
          <w:b/>
          <w:bCs/>
          <w:i/>
          <w:iCs/>
          <w:color w:val="2E2E2E"/>
          <w:sz w:val="24"/>
          <w:szCs w:val="24"/>
        </w:rPr>
        <w:t xml:space="preserve"> </w:t>
      </w:r>
    </w:p>
    <w:p w14:paraId="418A3EBE" w14:textId="77777777" w:rsidR="000B1461" w:rsidRDefault="000B1461" w:rsidP="000B1461">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6A2ED72A" w14:textId="0B49F998" w:rsidR="004A26F4" w:rsidRPr="00FC0D67" w:rsidRDefault="004A26F4" w:rsidP="00FC0D67">
      <w:pPr>
        <w:spacing w:after="120" w:line="360" w:lineRule="auto"/>
        <w:ind w:firstLine="284"/>
        <w:jc w:val="both"/>
        <w:rPr>
          <w:rFonts w:ascii="Times New Roman" w:hAnsi="Times New Roman" w:cs="Times New Roman"/>
          <w:bCs/>
          <w:iCs/>
          <w:sz w:val="24"/>
          <w:szCs w:val="24"/>
        </w:rPr>
      </w:pPr>
      <w:r w:rsidRPr="00FC0D67">
        <w:rPr>
          <w:rFonts w:ascii="Times New Roman" w:hAnsi="Times New Roman" w:cs="Times New Roman"/>
          <w:bCs/>
          <w:iCs/>
          <w:sz w:val="24"/>
          <w:szCs w:val="24"/>
        </w:rPr>
        <w:t>Il tema della discontinuità tecnologica e dell’innovazione è profondamente legato, in una prospettiva storico economica, alla teoria dei cicli economici e al dibattito tra l’approccio neoclassico ed evolutivo all’innovazione industriale.</w:t>
      </w:r>
    </w:p>
    <w:p w14:paraId="22014BA3" w14:textId="77777777" w:rsidR="004A26F4" w:rsidRPr="00FC0D67" w:rsidRDefault="004A26F4" w:rsidP="00FC0D67">
      <w:pPr>
        <w:spacing w:after="120" w:line="360" w:lineRule="auto"/>
        <w:ind w:firstLine="284"/>
        <w:jc w:val="both"/>
        <w:rPr>
          <w:rFonts w:ascii="Times New Roman" w:hAnsi="Times New Roman" w:cs="Times New Roman"/>
          <w:bCs/>
          <w:iCs/>
          <w:sz w:val="24"/>
          <w:szCs w:val="24"/>
        </w:rPr>
      </w:pPr>
      <w:r w:rsidRPr="00FC0D67">
        <w:rPr>
          <w:rFonts w:ascii="Times New Roman" w:hAnsi="Times New Roman" w:cs="Times New Roman"/>
          <w:bCs/>
          <w:iCs/>
          <w:sz w:val="24"/>
          <w:szCs w:val="24"/>
        </w:rPr>
        <w:t>D’altro canto, il tema dell’innovazione tecnologica negli ecosistemi dell’innovazione assume una ulteriore connotazione importante dal punto di vista del background teorico, visto che i fenomeni di concentrazione spaziale di attività industriali sono da anni al centro dell’interesse della letteratura economico aziendale proprio per la frequente capacità dei sistemi di agglomerazione economica di incidere in maniera strategica sullo sviluppo economico di un territorio</w:t>
      </w:r>
      <w:r w:rsidRPr="00FC0D67">
        <w:rPr>
          <w:rStyle w:val="Rimandonotaapidipagina"/>
          <w:rFonts w:ascii="Times New Roman" w:hAnsi="Times New Roman" w:cs="Times New Roman"/>
          <w:bCs/>
          <w:iCs/>
          <w:sz w:val="24"/>
          <w:szCs w:val="24"/>
        </w:rPr>
        <w:footnoteReference w:id="2"/>
      </w:r>
      <w:r w:rsidRPr="00FC0D67">
        <w:rPr>
          <w:rFonts w:ascii="Times New Roman" w:hAnsi="Times New Roman" w:cs="Times New Roman"/>
          <w:bCs/>
          <w:iCs/>
          <w:sz w:val="24"/>
          <w:szCs w:val="24"/>
        </w:rPr>
        <w:t>.</w:t>
      </w:r>
    </w:p>
    <w:p w14:paraId="786C7C7F" w14:textId="2EEFD0BC" w:rsidR="00115831" w:rsidRPr="00FC0D67" w:rsidRDefault="00115831" w:rsidP="00EB0A6D">
      <w:pPr>
        <w:shd w:val="clear" w:color="auto" w:fill="FFFFFF"/>
        <w:spacing w:after="120" w:line="360" w:lineRule="auto"/>
        <w:ind w:firstLine="284"/>
        <w:jc w:val="both"/>
        <w:rPr>
          <w:rFonts w:ascii="Times New Roman" w:hAnsi="Times New Roman" w:cs="Times New Roman"/>
          <w:spacing w:val="3"/>
          <w:sz w:val="24"/>
          <w:szCs w:val="24"/>
        </w:rPr>
      </w:pPr>
      <w:r w:rsidRPr="00FC0D67">
        <w:rPr>
          <w:rFonts w:ascii="Times New Roman" w:hAnsi="Times New Roman" w:cs="Times New Roman"/>
          <w:spacing w:val="3"/>
          <w:sz w:val="24"/>
          <w:szCs w:val="24"/>
        </w:rPr>
        <w:t>Lo studio dell'economia dell'innovazione tecnologica ha acquisito negli ultimi venti anni una crescente rilevanza in ambito economico sociale, arricchendosi di numerosi contributi e ricerche empiriche</w:t>
      </w:r>
      <w:r w:rsidRPr="00FC0D67">
        <w:rPr>
          <w:rStyle w:val="Rimandonotaapidipagina"/>
          <w:rFonts w:ascii="Times New Roman" w:hAnsi="Times New Roman" w:cs="Times New Roman"/>
          <w:spacing w:val="3"/>
          <w:sz w:val="24"/>
          <w:szCs w:val="24"/>
        </w:rPr>
        <w:footnoteReference w:id="3"/>
      </w:r>
      <w:r w:rsidRPr="00FC0D67">
        <w:rPr>
          <w:rFonts w:ascii="Times New Roman" w:hAnsi="Times New Roman" w:cs="Times New Roman"/>
          <w:spacing w:val="3"/>
          <w:sz w:val="24"/>
          <w:szCs w:val="24"/>
        </w:rPr>
        <w:t xml:space="preserve">. I principali approcci teorici sull’evoluzione dell'innovazione tecnologica, si riconducono generalmente alle due scuole di pensiero vi hanno contribuito in maggiore misura: si tratta dell'approccio evolutivo (di matrice Schumpeteriana, che ritiene la </w:t>
      </w:r>
      <w:r w:rsidRPr="00FC0D67">
        <w:rPr>
          <w:rFonts w:ascii="Times New Roman" w:hAnsi="Times New Roman" w:cs="Times New Roman"/>
          <w:sz w:val="24"/>
          <w:szCs w:val="24"/>
        </w:rPr>
        <w:t>conoscenza, l’apprendimento, le competenze come fattori determinanti nella crescita non lineare dello sviluppo tecnologico e riguarda l’innovazione e la produzione in ambienti incerti e in continuo cambiamento)</w:t>
      </w:r>
      <w:r w:rsidRPr="00FC0D67">
        <w:rPr>
          <w:rFonts w:ascii="Times New Roman" w:hAnsi="Times New Roman" w:cs="Times New Roman"/>
          <w:spacing w:val="3"/>
          <w:sz w:val="24"/>
          <w:szCs w:val="24"/>
        </w:rPr>
        <w:t xml:space="preserve"> e di quello neoclassico (in cui l’i</w:t>
      </w:r>
      <w:r w:rsidRPr="00FC0D67">
        <w:rPr>
          <w:rFonts w:ascii="Times New Roman" w:hAnsi="Times New Roman" w:cs="Times New Roman"/>
          <w:sz w:val="24"/>
          <w:szCs w:val="24"/>
        </w:rPr>
        <w:t>ntensità dello sviluppo, secondo un modello lineare, dipende dalle condizioni di appropriabilità delle rendite da innovazione)</w:t>
      </w:r>
      <w:r w:rsidRPr="00FC0D67">
        <w:rPr>
          <w:rStyle w:val="Rimandonotaapidipagina"/>
          <w:rFonts w:ascii="Times New Roman" w:hAnsi="Times New Roman" w:cs="Times New Roman"/>
          <w:sz w:val="24"/>
          <w:szCs w:val="24"/>
        </w:rPr>
        <w:footnoteReference w:id="4"/>
      </w:r>
      <w:r w:rsidRPr="00FC0D67">
        <w:rPr>
          <w:rFonts w:ascii="Times New Roman" w:hAnsi="Times New Roman" w:cs="Times New Roman"/>
          <w:spacing w:val="3"/>
          <w:sz w:val="24"/>
          <w:szCs w:val="24"/>
        </w:rPr>
        <w:t xml:space="preserve">. </w:t>
      </w:r>
    </w:p>
    <w:p w14:paraId="74F10294" w14:textId="77777777" w:rsidR="00115831" w:rsidRPr="00FC0D67" w:rsidRDefault="00115831" w:rsidP="00FC0D67">
      <w:pPr>
        <w:spacing w:after="120" w:line="360" w:lineRule="auto"/>
        <w:ind w:firstLine="284"/>
        <w:jc w:val="both"/>
        <w:rPr>
          <w:rFonts w:ascii="Times New Roman" w:hAnsi="Times New Roman" w:cs="Times New Roman"/>
          <w:sz w:val="24"/>
          <w:szCs w:val="24"/>
        </w:rPr>
      </w:pPr>
      <w:r w:rsidRPr="00FC0D67">
        <w:rPr>
          <w:rFonts w:ascii="Times New Roman" w:hAnsi="Times New Roman" w:cs="Times New Roman"/>
          <w:bCs/>
          <w:iCs/>
          <w:sz w:val="24"/>
          <w:szCs w:val="24"/>
        </w:rPr>
        <w:t>Nell’approccio neoclassico la letteratura ha individuato la ricorrenza di un</w:t>
      </w:r>
      <w:r w:rsidRPr="00FC0D67">
        <w:rPr>
          <w:rFonts w:ascii="Times New Roman" w:hAnsi="Times New Roman" w:cs="Times New Roman"/>
          <w:b/>
          <w:i/>
          <w:sz w:val="24"/>
          <w:szCs w:val="24"/>
        </w:rPr>
        <w:t xml:space="preserve"> </w:t>
      </w:r>
      <w:r w:rsidRPr="00FC0D67">
        <w:rPr>
          <w:rFonts w:ascii="Times New Roman" w:hAnsi="Times New Roman" w:cs="Times New Roman"/>
          <w:sz w:val="24"/>
          <w:szCs w:val="24"/>
        </w:rPr>
        <w:t xml:space="preserve">processo lineare che contraddistingue l’innovazione, la cui Intensità dipende dalle condizioni di appropriabilità delle rendite derivanti dall’innovazione stessa e dal grado di trasferibilità delle stesse; In un contesto del genere, piuttosto statico dal punto di vista macroeconomico, la direzione di avanzamento dell’innovazione è funzione di una serie di fattori legati ai mutamenti della domanda e dei prezzi relativi. Si tratta di una visione </w:t>
      </w:r>
      <w:r w:rsidRPr="00FC0D67">
        <w:rPr>
          <w:rFonts w:ascii="Times New Roman" w:hAnsi="Times New Roman" w:cs="Times New Roman"/>
          <w:sz w:val="24"/>
          <w:szCs w:val="24"/>
        </w:rPr>
        <w:lastRenderedPageBreak/>
        <w:t xml:space="preserve">statica (o al massimo statica-comparata), di equilibrio ed ottimizzazione, guidata da fattori prevalentemente esogeni e contraddistinta da imprese astrattamente omogenee per competenze, set tecnologico ed informativo. </w:t>
      </w:r>
    </w:p>
    <w:p w14:paraId="5CFCDE13" w14:textId="77777777" w:rsidR="00115831" w:rsidRPr="00FC0D67" w:rsidRDefault="00115831" w:rsidP="00FC0D67">
      <w:pPr>
        <w:spacing w:after="120" w:line="360" w:lineRule="auto"/>
        <w:ind w:firstLine="284"/>
        <w:jc w:val="both"/>
        <w:rPr>
          <w:rFonts w:ascii="Times New Roman" w:hAnsi="Times New Roman" w:cs="Times New Roman"/>
          <w:sz w:val="24"/>
          <w:szCs w:val="24"/>
        </w:rPr>
      </w:pPr>
      <w:r w:rsidRPr="00FC0D67">
        <w:rPr>
          <w:rFonts w:ascii="Times New Roman" w:hAnsi="Times New Roman" w:cs="Times New Roman"/>
          <w:sz w:val="24"/>
          <w:szCs w:val="24"/>
        </w:rPr>
        <w:t>Nell’approccio evolutivo, invece, si sostanzia un vero e proprio processo “a catena”, in cui il trasferimento della tecnologia e dell’innovazione dipende in maniera rilevante dalle conoscenze e dalle competenze presenti all’interno dell’impresa e la direzione dei processi innovativi è funzione delle tecnologie e conoscenze esistenti sul mercato. La letteratura macroeconomica ha parlato al riguardo di una combinazione di generazione di varietà (innovazione e diversificazione da parte di imprese eterogenee per tecnologie e competenze endogene che approcciano il tema dell’innovazione dal punto di vista industriale con modalità diverse di ricerca e sviluppo) con un meccanismo di selezione (concorrenza, efficienza) sul mercato, che secondo una logica darwiniana ed appunto evolutiva consente alle imprese contraddistinte da un più efficiente mix di prodotti, processi, costi e qualità del prodotto di poter sopravvivere e competere nelle transizioni verso ulteriori stadi evolutivi</w:t>
      </w:r>
      <w:r w:rsidRPr="00FC0D67">
        <w:rPr>
          <w:rStyle w:val="Rimandonotaapidipagina"/>
          <w:rFonts w:ascii="Times New Roman" w:hAnsi="Times New Roman" w:cs="Times New Roman"/>
          <w:sz w:val="24"/>
          <w:szCs w:val="24"/>
        </w:rPr>
        <w:footnoteReference w:id="5"/>
      </w:r>
      <w:r w:rsidRPr="00FC0D67">
        <w:rPr>
          <w:rFonts w:ascii="Times New Roman" w:hAnsi="Times New Roman" w:cs="Times New Roman"/>
          <w:sz w:val="24"/>
          <w:szCs w:val="24"/>
        </w:rPr>
        <w:t xml:space="preserve">. In tale contesto la conoscenza e l’apprendimento sono visti come processi cognitivi dinamici e modellano l’evoluzione competitiva delle imprese più pronte a cogliere il cambiamento. A differenza dell’approccio neoclassico, il ruolo dello stato, delle istituzioni e della normativa è evidentemente rilevante e gioca un ruolo importante nell’ecosistema che abilita l’innovazione. L’analisi evolutiva interpreta il processo di innovazione e trasferimento tecnologico in uno scenario storico economico molto vicino a quello contemporaneo, che per alcuni versi ne amplifica la portata, e dal punto di vista della letteratura si collega agli sviluppi teorici dei modelli di crescita endogena (Romer, 1986; Lucas, 1988) e alla formalizzazione dei processi dinamici di tipo </w:t>
      </w:r>
      <w:proofErr w:type="spellStart"/>
      <w:r w:rsidRPr="00FC0D67">
        <w:rPr>
          <w:rFonts w:ascii="Times New Roman" w:hAnsi="Times New Roman" w:cs="Times New Roman"/>
          <w:sz w:val="24"/>
          <w:szCs w:val="24"/>
        </w:rPr>
        <w:t>path-dependent</w:t>
      </w:r>
      <w:proofErr w:type="spellEnd"/>
      <w:r w:rsidRPr="00FC0D67">
        <w:rPr>
          <w:rFonts w:ascii="Times New Roman" w:hAnsi="Times New Roman" w:cs="Times New Roman"/>
          <w:sz w:val="24"/>
          <w:szCs w:val="24"/>
        </w:rPr>
        <w:t>. I lavori pionieristici di Krugman (1991), inoltre, hanno impresso nuovi impulsi alla ricerca nel campo della geografia economica.</w:t>
      </w:r>
    </w:p>
    <w:p w14:paraId="6BE077E9" w14:textId="77777777" w:rsidR="00115831" w:rsidRPr="00FC0D67" w:rsidRDefault="00115831" w:rsidP="00FC0D67">
      <w:pPr>
        <w:shd w:val="clear" w:color="auto" w:fill="FFFFFF"/>
        <w:spacing w:after="120" w:line="360" w:lineRule="auto"/>
        <w:ind w:firstLine="284"/>
        <w:jc w:val="both"/>
        <w:rPr>
          <w:rFonts w:ascii="Times New Roman" w:hAnsi="Times New Roman" w:cs="Times New Roman"/>
          <w:sz w:val="24"/>
          <w:szCs w:val="24"/>
        </w:rPr>
      </w:pPr>
      <w:r w:rsidRPr="00FC0D67">
        <w:rPr>
          <w:rFonts w:ascii="Times New Roman" w:hAnsi="Times New Roman" w:cs="Times New Roman"/>
          <w:sz w:val="24"/>
          <w:szCs w:val="24"/>
        </w:rPr>
        <w:t>Negli anni Quaranta del Novecento l'economista austriaco </w:t>
      </w:r>
      <w:r w:rsidRPr="00FC0D67">
        <w:rPr>
          <w:rFonts w:ascii="Times New Roman" w:hAnsi="Times New Roman" w:cs="Times New Roman"/>
          <w:bCs/>
          <w:sz w:val="24"/>
          <w:szCs w:val="24"/>
        </w:rPr>
        <w:t>Joseph A. Schumpeter</w:t>
      </w:r>
      <w:r w:rsidRPr="00FC0D67">
        <w:rPr>
          <w:rStyle w:val="Rimandonotaapidipagina"/>
          <w:rFonts w:ascii="Times New Roman" w:hAnsi="Times New Roman" w:cs="Times New Roman"/>
          <w:bCs/>
          <w:sz w:val="24"/>
          <w:szCs w:val="24"/>
        </w:rPr>
        <w:footnoteReference w:id="6"/>
      </w:r>
      <w:r w:rsidRPr="00FC0D67">
        <w:rPr>
          <w:rFonts w:ascii="Times New Roman" w:hAnsi="Times New Roman" w:cs="Times New Roman"/>
          <w:sz w:val="24"/>
          <w:szCs w:val="24"/>
        </w:rPr>
        <w:t> aveva coniato il concetto di "</w:t>
      </w:r>
      <w:r w:rsidRPr="00FC0D67">
        <w:rPr>
          <w:rFonts w:ascii="Times New Roman" w:hAnsi="Times New Roman" w:cs="Times New Roman"/>
          <w:bCs/>
          <w:sz w:val="24"/>
          <w:szCs w:val="24"/>
        </w:rPr>
        <w:t>distruzione creativa</w:t>
      </w:r>
      <w:r w:rsidRPr="00FC0D67">
        <w:rPr>
          <w:rFonts w:ascii="Times New Roman" w:hAnsi="Times New Roman" w:cs="Times New Roman"/>
          <w:sz w:val="24"/>
          <w:szCs w:val="24"/>
        </w:rPr>
        <w:t>" per descrivere il meccanismo di </w:t>
      </w:r>
      <w:r w:rsidRPr="00FC0D67">
        <w:rPr>
          <w:rFonts w:ascii="Times New Roman" w:hAnsi="Times New Roman" w:cs="Times New Roman"/>
          <w:bCs/>
          <w:sz w:val="24"/>
          <w:szCs w:val="24"/>
        </w:rPr>
        <w:t>ciclica innovazione che contraddistingueva il capitalismo moderno</w:t>
      </w:r>
      <w:r w:rsidRPr="00FC0D67">
        <w:rPr>
          <w:rFonts w:ascii="Times New Roman" w:hAnsi="Times New Roman" w:cs="Times New Roman"/>
          <w:sz w:val="24"/>
          <w:szCs w:val="24"/>
        </w:rPr>
        <w:t xml:space="preserve">. La validità della sua tesi, alla base delle teorie di sviluppo economico, è stata nel tempo più volte confermato dai fatti ed è rimasto estremamente attuale sino alla quarta rivoluzione </w:t>
      </w:r>
      <w:r w:rsidRPr="00FC0D67">
        <w:rPr>
          <w:rFonts w:ascii="Times New Roman" w:hAnsi="Times New Roman" w:cs="Times New Roman"/>
          <w:sz w:val="24"/>
          <w:szCs w:val="24"/>
        </w:rPr>
        <w:lastRenderedPageBreak/>
        <w:t>industriale. Con l’avvicendamento di tecnologie di robotica ed intelligenza artificiale a metodi produttivi tradizionali, tuttavia tra storici dell’economia, analisti ed addetti ai lavori si è progressivamente diffusa la preoccupazione che i nuovi sistemi automatizzati basati su ICT e machine learning , possano determinare una più o meno definitiva </w:t>
      </w:r>
      <w:hyperlink r:id="rId9" w:history="1">
        <w:r w:rsidRPr="00FC0D67">
          <w:rPr>
            <w:rFonts w:ascii="Times New Roman" w:hAnsi="Times New Roman" w:cs="Times New Roman"/>
            <w:sz w:val="24"/>
            <w:szCs w:val="24"/>
          </w:rPr>
          <w:t>sostituzione del contributo del lavoro umano</w:t>
        </w:r>
      </w:hyperlink>
      <w:r w:rsidRPr="00FC0D67">
        <w:rPr>
          <w:rFonts w:ascii="Times New Roman" w:hAnsi="Times New Roman" w:cs="Times New Roman"/>
          <w:sz w:val="24"/>
          <w:szCs w:val="24"/>
        </w:rPr>
        <w:t> con quello delle macchine e il verificarsi di uno stato di disoccupazione endemica</w:t>
      </w:r>
      <w:r w:rsidRPr="00FC0D67">
        <w:rPr>
          <w:rStyle w:val="Rimandonotaapidipagina"/>
          <w:rFonts w:ascii="Times New Roman" w:hAnsi="Times New Roman" w:cs="Times New Roman"/>
          <w:sz w:val="24"/>
          <w:szCs w:val="24"/>
        </w:rPr>
        <w:footnoteReference w:id="7"/>
      </w:r>
      <w:r w:rsidRPr="00FC0D67">
        <w:rPr>
          <w:rFonts w:ascii="Times New Roman" w:hAnsi="Times New Roman" w:cs="Times New Roman"/>
          <w:sz w:val="24"/>
          <w:szCs w:val="24"/>
        </w:rPr>
        <w:t>.</w:t>
      </w:r>
    </w:p>
    <w:p w14:paraId="1D650CE6" w14:textId="77777777" w:rsidR="00115831" w:rsidRPr="00FC0D67" w:rsidRDefault="00115831" w:rsidP="00FC0D67">
      <w:pPr>
        <w:spacing w:after="120" w:line="360" w:lineRule="auto"/>
        <w:ind w:firstLine="284"/>
        <w:jc w:val="both"/>
        <w:rPr>
          <w:rFonts w:ascii="Times New Roman" w:hAnsi="Times New Roman" w:cs="Times New Roman"/>
          <w:b/>
          <w:sz w:val="24"/>
          <w:szCs w:val="24"/>
        </w:rPr>
      </w:pPr>
      <w:r w:rsidRPr="00FC0D67">
        <w:rPr>
          <w:rFonts w:ascii="Times New Roman" w:hAnsi="Times New Roman" w:cs="Times New Roman"/>
          <w:sz w:val="24"/>
          <w:szCs w:val="24"/>
        </w:rPr>
        <w:t>Una parte della letteratura ha evidenziato tuttavia come i modelli di crescita economica di stampo neoclassico abbiano sempre trascurato un approccio ai problemi della crescita di tipo “distrettuale” perché, “in questo filone di letteratura gli aspetti spaziali dello sviluppo venivano, se non ignorati, considerati perlomeno marginali”</w:t>
      </w:r>
      <w:r w:rsidRPr="00FC0D67">
        <w:rPr>
          <w:rStyle w:val="Rimandonotaapidipagina"/>
          <w:rFonts w:ascii="Times New Roman" w:hAnsi="Times New Roman" w:cs="Times New Roman"/>
          <w:sz w:val="24"/>
          <w:szCs w:val="24"/>
        </w:rPr>
        <w:footnoteReference w:id="8"/>
      </w:r>
      <w:r w:rsidRPr="00FC0D67">
        <w:rPr>
          <w:rFonts w:ascii="Times New Roman" w:hAnsi="Times New Roman" w:cs="Times New Roman"/>
          <w:sz w:val="24"/>
          <w:szCs w:val="24"/>
        </w:rPr>
        <w:t>. È stato infatti osservato come i primi modelli di sviluppo economico siano stati teorizzati in un contesto di economia chiusa agli scambi, con fattori di innovazione esclusivamente esogeni e equilibrio ottimale. Successivi studi di tipo evolutivo hanno conferito legittimità teorica ad un tema, quale quello della dimensione spaziale dei fenomeni economici, che dopo un periodo di relativa importanza negli anni Cinquanta del secolo scorso (</w:t>
      </w:r>
      <w:proofErr w:type="spellStart"/>
      <w:r w:rsidRPr="00FC0D67">
        <w:rPr>
          <w:rFonts w:ascii="Times New Roman" w:hAnsi="Times New Roman" w:cs="Times New Roman"/>
          <w:sz w:val="24"/>
          <w:szCs w:val="24"/>
        </w:rPr>
        <w:t>Myrdal</w:t>
      </w:r>
      <w:proofErr w:type="spellEnd"/>
      <w:r w:rsidRPr="00FC0D67">
        <w:rPr>
          <w:rFonts w:ascii="Times New Roman" w:hAnsi="Times New Roman" w:cs="Times New Roman"/>
          <w:sz w:val="24"/>
          <w:szCs w:val="24"/>
        </w:rPr>
        <w:t xml:space="preserve">, 1957; Hirschman, 1958) era stato sostanzialmente accantonato dagli economisti. </w:t>
      </w:r>
      <w:r w:rsidRPr="00FC0D67">
        <w:rPr>
          <w:rFonts w:ascii="Times New Roman" w:hAnsi="Times New Roman" w:cs="Times New Roman"/>
          <w:sz w:val="24"/>
          <w:szCs w:val="24"/>
          <w:lang w:val="en-US"/>
        </w:rPr>
        <w:t xml:space="preserve">Krugman (1991) </w:t>
      </w:r>
      <w:proofErr w:type="spellStart"/>
      <w:r w:rsidRPr="00FC0D67">
        <w:rPr>
          <w:rFonts w:ascii="Times New Roman" w:hAnsi="Times New Roman" w:cs="Times New Roman"/>
          <w:sz w:val="24"/>
          <w:szCs w:val="24"/>
          <w:lang w:val="en-US"/>
        </w:rPr>
        <w:t>agli</w:t>
      </w:r>
      <w:proofErr w:type="spellEnd"/>
      <w:r w:rsidRPr="00FC0D67">
        <w:rPr>
          <w:rFonts w:ascii="Times New Roman" w:hAnsi="Times New Roman" w:cs="Times New Roman"/>
          <w:sz w:val="24"/>
          <w:szCs w:val="24"/>
          <w:lang w:val="en-US"/>
        </w:rPr>
        <w:t xml:space="preserve"> </w:t>
      </w:r>
      <w:proofErr w:type="spellStart"/>
      <w:r w:rsidRPr="00FC0D67">
        <w:rPr>
          <w:rFonts w:ascii="Times New Roman" w:hAnsi="Times New Roman" w:cs="Times New Roman"/>
          <w:sz w:val="24"/>
          <w:szCs w:val="24"/>
          <w:lang w:val="en-US"/>
        </w:rPr>
        <w:t>inizi</w:t>
      </w:r>
      <w:proofErr w:type="spellEnd"/>
      <w:r w:rsidRPr="00FC0D67">
        <w:rPr>
          <w:rFonts w:ascii="Times New Roman" w:hAnsi="Times New Roman" w:cs="Times New Roman"/>
          <w:sz w:val="24"/>
          <w:szCs w:val="24"/>
          <w:lang w:val="en-US"/>
        </w:rPr>
        <w:t xml:space="preserve"> </w:t>
      </w:r>
      <w:proofErr w:type="spellStart"/>
      <w:r w:rsidRPr="00FC0D67">
        <w:rPr>
          <w:rFonts w:ascii="Times New Roman" w:hAnsi="Times New Roman" w:cs="Times New Roman"/>
          <w:sz w:val="24"/>
          <w:szCs w:val="24"/>
          <w:lang w:val="en-US"/>
        </w:rPr>
        <w:t>degli</w:t>
      </w:r>
      <w:proofErr w:type="spellEnd"/>
      <w:r w:rsidRPr="00FC0D67">
        <w:rPr>
          <w:rFonts w:ascii="Times New Roman" w:hAnsi="Times New Roman" w:cs="Times New Roman"/>
          <w:sz w:val="24"/>
          <w:szCs w:val="24"/>
          <w:lang w:val="en-US"/>
        </w:rPr>
        <w:t xml:space="preserve"> anni Novanta </w:t>
      </w:r>
      <w:proofErr w:type="spellStart"/>
      <w:r w:rsidRPr="00FC0D67">
        <w:rPr>
          <w:rFonts w:ascii="Times New Roman" w:hAnsi="Times New Roman" w:cs="Times New Roman"/>
          <w:sz w:val="24"/>
          <w:szCs w:val="24"/>
          <w:lang w:val="en-US"/>
        </w:rPr>
        <w:t>definisce</w:t>
      </w:r>
      <w:proofErr w:type="spellEnd"/>
      <w:r w:rsidRPr="00FC0D67">
        <w:rPr>
          <w:rFonts w:ascii="Times New Roman" w:hAnsi="Times New Roman" w:cs="Times New Roman"/>
          <w:sz w:val="24"/>
          <w:szCs w:val="24"/>
          <w:lang w:val="en-US"/>
        </w:rPr>
        <w:t xml:space="preserve"> “</w:t>
      </w:r>
      <w:r w:rsidRPr="00FC0D67">
        <w:rPr>
          <w:rFonts w:ascii="Times New Roman" w:hAnsi="Times New Roman" w:cs="Times New Roman"/>
          <w:i/>
          <w:iCs/>
          <w:sz w:val="24"/>
          <w:szCs w:val="24"/>
          <w:lang w:val="en-US"/>
        </w:rPr>
        <w:t>(…) concentration as one of the most striking feature of the geography of economic activity</w:t>
      </w:r>
      <w:r w:rsidRPr="00FC0D67">
        <w:rPr>
          <w:rFonts w:ascii="Times New Roman" w:hAnsi="Times New Roman" w:cs="Times New Roman"/>
          <w:sz w:val="24"/>
          <w:szCs w:val="24"/>
          <w:lang w:val="en-US"/>
        </w:rPr>
        <w:t xml:space="preserve">”. </w:t>
      </w:r>
      <w:r w:rsidRPr="00FC0D67">
        <w:rPr>
          <w:rFonts w:ascii="Times New Roman" w:hAnsi="Times New Roman" w:cs="Times New Roman"/>
          <w:sz w:val="24"/>
          <w:szCs w:val="24"/>
        </w:rPr>
        <w:t>Successivamente, la letteratura economica ha progressivamente concordato sul fatto che vi sia una tendenza delle attività di innovazione a raggrupparsi in uno spazio geograficamente definito al ricorrere di determinati fattori, quindi imprese situate in distretti industriali innoverebbe di più rispetto a imprese isolate</w:t>
      </w:r>
      <w:r w:rsidRPr="00FC0D67">
        <w:rPr>
          <w:rStyle w:val="Rimandonotaapidipagina"/>
          <w:rFonts w:ascii="Times New Roman" w:hAnsi="Times New Roman" w:cs="Times New Roman"/>
          <w:sz w:val="24"/>
          <w:szCs w:val="24"/>
        </w:rPr>
        <w:footnoteReference w:id="9"/>
      </w:r>
      <w:r w:rsidRPr="00FC0D67">
        <w:rPr>
          <w:rFonts w:ascii="Times New Roman" w:hAnsi="Times New Roman" w:cs="Times New Roman"/>
          <w:sz w:val="24"/>
          <w:szCs w:val="24"/>
        </w:rPr>
        <w:t>. Il concetto di cluster tecnologico e di ecosistema dell’innovazione, come si vedrà più ampiamente in seguito, tende a cogliere i benefici degli spillover di conoscenza, che sono principalmente localizzati perché la conoscenza è idiosincratica, contestuale, tacita, e connessa alle competenze individuali</w:t>
      </w:r>
      <w:r w:rsidRPr="00FC0D67">
        <w:rPr>
          <w:rStyle w:val="Rimandonotaapidipagina"/>
          <w:rFonts w:ascii="Times New Roman" w:hAnsi="Times New Roman" w:cs="Times New Roman"/>
          <w:sz w:val="24"/>
          <w:szCs w:val="24"/>
        </w:rPr>
        <w:footnoteReference w:id="10"/>
      </w:r>
      <w:r w:rsidRPr="00FC0D67">
        <w:rPr>
          <w:rFonts w:ascii="Times New Roman" w:hAnsi="Times New Roman" w:cs="Times New Roman"/>
          <w:sz w:val="24"/>
          <w:szCs w:val="24"/>
        </w:rPr>
        <w:t xml:space="preserve">. Ciò determina che l'apprendimento sia generato in primo luogo da interazioni personali tra </w:t>
      </w:r>
      <w:r w:rsidRPr="00FC0D67">
        <w:rPr>
          <w:rFonts w:ascii="Times New Roman" w:hAnsi="Times New Roman" w:cs="Times New Roman"/>
          <w:sz w:val="24"/>
          <w:szCs w:val="24"/>
        </w:rPr>
        <w:lastRenderedPageBreak/>
        <w:t>attori che sono incorporati in un ambiente sociale e istituzionale che rispetti determinate condizioni favorevoli. I distretti industriali, nonostante le recenti minacce della globalizzazione e della disruption digitale hanno dimostrato di poter essere ancora in futuro un ambiente estremamente vivace per l'innovazione grazie al loro mix di competizione, che innesca diversità, flessibilità e cooperazione, che favorisce la specializzazione e sfruttamento della conoscenza esistente (</w:t>
      </w:r>
      <w:proofErr w:type="spellStart"/>
      <w:r w:rsidRPr="00FC0D67">
        <w:rPr>
          <w:rFonts w:ascii="Times New Roman" w:hAnsi="Times New Roman" w:cs="Times New Roman"/>
          <w:sz w:val="24"/>
          <w:szCs w:val="24"/>
        </w:rPr>
        <w:t>Maskell</w:t>
      </w:r>
      <w:proofErr w:type="spellEnd"/>
      <w:r w:rsidRPr="00FC0D67">
        <w:rPr>
          <w:rFonts w:ascii="Times New Roman" w:hAnsi="Times New Roman" w:cs="Times New Roman"/>
          <w:sz w:val="24"/>
          <w:szCs w:val="24"/>
        </w:rPr>
        <w:t>, 2001).</w:t>
      </w:r>
      <w:r w:rsidRPr="00FC0D67">
        <w:rPr>
          <w:rFonts w:ascii="Times New Roman" w:hAnsi="Times New Roman" w:cs="Times New Roman"/>
          <w:b/>
          <w:sz w:val="24"/>
          <w:szCs w:val="24"/>
        </w:rPr>
        <w:t xml:space="preserve"> </w:t>
      </w:r>
    </w:p>
    <w:p w14:paraId="15FB5F20" w14:textId="77777777" w:rsidR="004A26F4" w:rsidRPr="00FC0D67" w:rsidRDefault="004A26F4" w:rsidP="00FC0D67">
      <w:pPr>
        <w:shd w:val="clear" w:color="auto" w:fill="FFFFFF"/>
        <w:spacing w:after="120" w:line="360" w:lineRule="auto"/>
        <w:ind w:firstLine="284"/>
        <w:jc w:val="both"/>
        <w:rPr>
          <w:rFonts w:ascii="Times New Roman" w:eastAsia="Times New Roman" w:hAnsi="Times New Roman" w:cs="Times New Roman"/>
          <w:iCs/>
          <w:sz w:val="24"/>
          <w:szCs w:val="24"/>
          <w:lang w:eastAsia="it-IT"/>
        </w:rPr>
      </w:pPr>
      <w:r w:rsidRPr="00FC0D67">
        <w:rPr>
          <w:rFonts w:ascii="Times New Roman" w:eastAsia="Times New Roman" w:hAnsi="Times New Roman" w:cs="Times New Roman"/>
          <w:iCs/>
          <w:sz w:val="24"/>
          <w:szCs w:val="24"/>
          <w:lang w:eastAsia="it-IT"/>
        </w:rPr>
        <w:t>I distretti industriali costituiscono uno dei pilastri dell'industria manifatturiera italiana e una delle sue principali caratteristiche distintive. Considerati tradizionalmente dalla letteratura economico industriale una forma di organizzazione alternativa alla grande impresa, i distretti industriali o cluster possono definirsi come modelli organizzativi di produzione manifatturiera caratterizzati da: una (numerosa) popolazione di imprese (per lo più piccole e medie) e istituzioni; una specializzazione su una specifica area di business; una divisione del lavoro tra imprese e conseguenti stretti rapporti inter organizzativi, in un territorio circoscritto.</w:t>
      </w:r>
    </w:p>
    <w:p w14:paraId="1A26A84B" w14:textId="41278B0C" w:rsidR="004A26F4" w:rsidRPr="00EB0A6D" w:rsidRDefault="004A26F4" w:rsidP="00EB0A6D">
      <w:pPr>
        <w:shd w:val="clear" w:color="auto" w:fill="FFFFFF"/>
        <w:spacing w:after="120" w:line="360" w:lineRule="auto"/>
        <w:ind w:firstLine="284"/>
        <w:jc w:val="both"/>
        <w:rPr>
          <w:rFonts w:ascii="Times New Roman" w:eastAsia="Times New Roman" w:hAnsi="Times New Roman" w:cs="Times New Roman"/>
          <w:iCs/>
          <w:sz w:val="24"/>
          <w:szCs w:val="24"/>
          <w:lang w:eastAsia="it-IT"/>
        </w:rPr>
      </w:pPr>
      <w:r w:rsidRPr="00FC0D67">
        <w:rPr>
          <w:rFonts w:ascii="Times New Roman" w:eastAsia="Times New Roman" w:hAnsi="Times New Roman" w:cs="Times New Roman"/>
          <w:iCs/>
          <w:sz w:val="24"/>
          <w:szCs w:val="24"/>
          <w:lang w:eastAsia="it-IT"/>
        </w:rPr>
        <w:t>Nel corso del tempo, sono stati al centro di numerosi ed articolati studi di economia industriale, organizzazione aziendale e politiche territoriali, che ne hanno indagato le origini e le successive evoluzioni che ne hanno cambiato progressivamente le caratteristiche, a volte in modo molto significativo. In base ad una recente letteratura</w:t>
      </w:r>
      <w:r w:rsidRPr="00FC0D67">
        <w:rPr>
          <w:rStyle w:val="Rimandonotaapidipagina"/>
          <w:rFonts w:ascii="Times New Roman" w:eastAsia="Times New Roman" w:hAnsi="Times New Roman" w:cs="Times New Roman"/>
          <w:iCs/>
          <w:sz w:val="24"/>
          <w:szCs w:val="24"/>
          <w:lang w:eastAsia="it-IT"/>
        </w:rPr>
        <w:footnoteReference w:id="11"/>
      </w:r>
      <w:r w:rsidRPr="00FC0D67">
        <w:rPr>
          <w:rFonts w:ascii="Times New Roman" w:eastAsia="Times New Roman" w:hAnsi="Times New Roman" w:cs="Times New Roman"/>
          <w:iCs/>
          <w:sz w:val="24"/>
          <w:szCs w:val="24"/>
          <w:lang w:eastAsia="it-IT"/>
        </w:rPr>
        <w:t xml:space="preserve">, ad esempio, uno dei cambiamenti principali intervenuti negli ultimi anni è stato il trasferimento del potere di mercato tra le imprese distrettuali di diverse dimensioni, ossia un processo che ha portato alla nascita di imprese di medie dimensioni; altri contributi invece hanno posto l’accento sulle trasformazioni della competitività e delle performances distrettuali dinanzi alle sfide poste dalla digitalizzazione e dalla globalizzazione </w:t>
      </w:r>
      <w:r w:rsidRPr="00115831">
        <w:rPr>
          <w:rFonts w:ascii="Times New Roman" w:eastAsia="Times New Roman" w:hAnsi="Times New Roman" w:cs="Times New Roman"/>
          <w:iCs/>
          <w:color w:val="222222"/>
          <w:sz w:val="24"/>
          <w:szCs w:val="24"/>
          <w:lang w:eastAsia="it-IT"/>
        </w:rPr>
        <w:t>dell’economia</w:t>
      </w:r>
      <w:r w:rsidRPr="00115831">
        <w:rPr>
          <w:rStyle w:val="Rimandonotaapidipagina"/>
          <w:rFonts w:ascii="Times New Roman" w:eastAsia="Times New Roman" w:hAnsi="Times New Roman" w:cs="Times New Roman"/>
          <w:iCs/>
          <w:color w:val="222222"/>
          <w:sz w:val="24"/>
          <w:szCs w:val="24"/>
          <w:lang w:eastAsia="it-IT"/>
        </w:rPr>
        <w:footnoteReference w:id="12"/>
      </w:r>
      <w:r w:rsidRPr="00115831">
        <w:rPr>
          <w:rFonts w:ascii="Times New Roman" w:eastAsia="Times New Roman" w:hAnsi="Times New Roman" w:cs="Times New Roman"/>
          <w:iCs/>
          <w:color w:val="222222"/>
          <w:sz w:val="24"/>
          <w:szCs w:val="24"/>
          <w:lang w:eastAsia="it-IT"/>
        </w:rPr>
        <w:t xml:space="preserve">; non da ultimo, recentemente, altri studi stanno indagando le politiche di trasferimento tecnologico e di trasmissione delle competenze nei cluster territoriali e nei distretti industriali che in una visione prospettica possono essere considerati nuove </w:t>
      </w:r>
      <w:r w:rsidRPr="00115831">
        <w:rPr>
          <w:rFonts w:ascii="Times New Roman" w:hAnsi="Times New Roman" w:cs="Times New Roman"/>
          <w:sz w:val="24"/>
          <w:szCs w:val="24"/>
        </w:rPr>
        <w:t xml:space="preserve">categorie concettuali dell’economia della conoscenza di grande </w:t>
      </w:r>
      <w:r w:rsidRPr="00115831">
        <w:rPr>
          <w:rFonts w:ascii="Times New Roman" w:hAnsi="Times New Roman" w:cs="Times New Roman"/>
          <w:sz w:val="24"/>
          <w:szCs w:val="24"/>
        </w:rPr>
        <w:lastRenderedPageBreak/>
        <w:t xml:space="preserve">aiuto nel comprendere il vantaggio competitivo distrettuale e, a tendere, possono </w:t>
      </w:r>
      <w:r w:rsidRPr="00115831">
        <w:rPr>
          <w:rFonts w:ascii="Times New Roman" w:eastAsia="Times New Roman" w:hAnsi="Times New Roman" w:cs="Times New Roman"/>
          <w:iCs/>
          <w:color w:val="222222"/>
          <w:sz w:val="24"/>
          <w:szCs w:val="24"/>
          <w:lang w:eastAsia="it-IT"/>
        </w:rPr>
        <w:t>diventare nuovi “ecosistemi dell’innovazione”</w:t>
      </w:r>
      <w:r w:rsidRPr="00115831">
        <w:rPr>
          <w:rStyle w:val="Rimandonotaapidipagina"/>
          <w:rFonts w:ascii="Times New Roman" w:eastAsia="Times New Roman" w:hAnsi="Times New Roman" w:cs="Times New Roman"/>
          <w:iCs/>
          <w:color w:val="222222"/>
          <w:sz w:val="24"/>
          <w:szCs w:val="24"/>
          <w:lang w:eastAsia="it-IT"/>
        </w:rPr>
        <w:footnoteReference w:id="13"/>
      </w:r>
      <w:r w:rsidRPr="00115831">
        <w:rPr>
          <w:rFonts w:ascii="Times New Roman" w:eastAsia="Times New Roman" w:hAnsi="Times New Roman" w:cs="Times New Roman"/>
          <w:iCs/>
          <w:color w:val="222222"/>
          <w:sz w:val="24"/>
          <w:szCs w:val="24"/>
          <w:lang w:eastAsia="it-IT"/>
        </w:rPr>
        <w:t>.</w:t>
      </w:r>
    </w:p>
    <w:p w14:paraId="572FBCB7" w14:textId="3C51B22C" w:rsidR="00FC0D67" w:rsidRPr="00115831" w:rsidRDefault="00FC0D67" w:rsidP="00FC0D67">
      <w:pPr>
        <w:spacing w:after="120" w:line="360" w:lineRule="auto"/>
        <w:ind w:firstLine="284"/>
        <w:jc w:val="both"/>
        <w:rPr>
          <w:rFonts w:ascii="Times New Roman" w:eastAsia="Times New Roman" w:hAnsi="Times New Roman" w:cs="Times New Roman"/>
          <w:iCs/>
          <w:color w:val="222222"/>
          <w:sz w:val="24"/>
          <w:szCs w:val="24"/>
          <w:lang w:eastAsia="it-IT"/>
        </w:rPr>
      </w:pPr>
      <w:r>
        <w:rPr>
          <w:rFonts w:ascii="Times New Roman" w:eastAsia="Times New Roman" w:hAnsi="Times New Roman" w:cs="Times New Roman"/>
          <w:iCs/>
          <w:color w:val="222222"/>
          <w:sz w:val="24"/>
          <w:szCs w:val="24"/>
          <w:lang w:eastAsia="it-IT"/>
        </w:rPr>
        <w:t>In particolare, è stato sottolineato</w:t>
      </w:r>
      <w:r w:rsidR="002C117F">
        <w:rPr>
          <w:rFonts w:ascii="Times New Roman" w:eastAsia="Times New Roman" w:hAnsi="Times New Roman" w:cs="Times New Roman"/>
          <w:iCs/>
          <w:color w:val="222222"/>
          <w:sz w:val="24"/>
          <w:szCs w:val="24"/>
          <w:lang w:eastAsia="it-IT"/>
        </w:rPr>
        <w:t xml:space="preserve"> le dinamiche con le quali i flussi dell’innovazione </w:t>
      </w:r>
      <w:r w:rsidR="002C117F" w:rsidRPr="002C117F">
        <w:rPr>
          <w:rFonts w:ascii="Times New Roman" w:eastAsia="Times New Roman" w:hAnsi="Times New Roman" w:cs="Times New Roman"/>
          <w:iCs/>
          <w:color w:val="222222"/>
          <w:sz w:val="24"/>
          <w:szCs w:val="24"/>
          <w:lang w:eastAsia="it-IT"/>
        </w:rPr>
        <w:t>supportano l'innovazione con capitale e competenza, alimentando ecosistemi globali basati sull'imprenditorialità ad alta intensità di conoscenza</w:t>
      </w:r>
      <w:r w:rsidR="002C117F">
        <w:rPr>
          <w:rFonts w:ascii="Times New Roman" w:eastAsia="Times New Roman" w:hAnsi="Times New Roman" w:cs="Times New Roman"/>
          <w:iCs/>
          <w:color w:val="222222"/>
          <w:sz w:val="24"/>
          <w:szCs w:val="24"/>
          <w:lang w:eastAsia="it-IT"/>
        </w:rPr>
        <w:t>. Nei clusters fondati</w:t>
      </w:r>
      <w:r w:rsidR="002C117F" w:rsidRPr="002C117F">
        <w:rPr>
          <w:rFonts w:ascii="Times New Roman" w:eastAsia="Times New Roman" w:hAnsi="Times New Roman" w:cs="Times New Roman"/>
          <w:iCs/>
          <w:color w:val="222222"/>
          <w:sz w:val="24"/>
          <w:szCs w:val="24"/>
          <w:lang w:eastAsia="it-IT"/>
        </w:rPr>
        <w:t xml:space="preserve"> sulla conoscenza, le leve dell'innovazione costituiscono i principali motori della crescita economica</w:t>
      </w:r>
      <w:r w:rsidR="002C117F">
        <w:rPr>
          <w:rFonts w:ascii="Times New Roman" w:eastAsia="Times New Roman" w:hAnsi="Times New Roman" w:cs="Times New Roman"/>
          <w:iCs/>
          <w:color w:val="222222"/>
          <w:sz w:val="24"/>
          <w:szCs w:val="24"/>
          <w:lang w:eastAsia="it-IT"/>
        </w:rPr>
        <w:t xml:space="preserve"> e si articolano in maniera sempre più complessa attraverso il contributo di un ecosistema di attori tra cui policy makers, </w:t>
      </w:r>
      <w:r w:rsidR="002C117F" w:rsidRPr="002C117F">
        <w:rPr>
          <w:rFonts w:ascii="Times New Roman" w:eastAsia="Times New Roman" w:hAnsi="Times New Roman" w:cs="Times New Roman"/>
          <w:iCs/>
          <w:color w:val="222222"/>
          <w:sz w:val="24"/>
          <w:szCs w:val="24"/>
          <w:lang w:eastAsia="it-IT"/>
        </w:rPr>
        <w:t>università</w:t>
      </w:r>
      <w:r w:rsidR="002C117F">
        <w:rPr>
          <w:rFonts w:ascii="Times New Roman" w:eastAsia="Times New Roman" w:hAnsi="Times New Roman" w:cs="Times New Roman"/>
          <w:iCs/>
          <w:color w:val="222222"/>
          <w:sz w:val="24"/>
          <w:szCs w:val="24"/>
          <w:lang w:eastAsia="it-IT"/>
        </w:rPr>
        <w:t xml:space="preserve">, </w:t>
      </w:r>
      <w:r w:rsidR="002C117F" w:rsidRPr="002C117F">
        <w:rPr>
          <w:rFonts w:ascii="Times New Roman" w:eastAsia="Times New Roman" w:hAnsi="Times New Roman" w:cs="Times New Roman"/>
          <w:iCs/>
          <w:color w:val="222222"/>
          <w:sz w:val="24"/>
          <w:szCs w:val="24"/>
          <w:lang w:eastAsia="it-IT"/>
        </w:rPr>
        <w:t xml:space="preserve">istituti di ricerca </w:t>
      </w:r>
      <w:r w:rsidR="002C117F">
        <w:rPr>
          <w:rFonts w:ascii="Times New Roman" w:eastAsia="Times New Roman" w:hAnsi="Times New Roman" w:cs="Times New Roman"/>
          <w:iCs/>
          <w:color w:val="222222"/>
          <w:sz w:val="24"/>
          <w:szCs w:val="24"/>
          <w:lang w:eastAsia="it-IT"/>
        </w:rPr>
        <w:t xml:space="preserve">e non , ultimi, corporate venture </w:t>
      </w:r>
      <w:proofErr w:type="spellStart"/>
      <w:r w:rsidR="002C117F">
        <w:rPr>
          <w:rFonts w:ascii="Times New Roman" w:eastAsia="Times New Roman" w:hAnsi="Times New Roman" w:cs="Times New Roman"/>
          <w:iCs/>
          <w:color w:val="222222"/>
          <w:sz w:val="24"/>
          <w:szCs w:val="24"/>
          <w:lang w:eastAsia="it-IT"/>
        </w:rPr>
        <w:t>capitalists</w:t>
      </w:r>
      <w:proofErr w:type="spellEnd"/>
      <w:r w:rsidR="002C117F">
        <w:rPr>
          <w:rStyle w:val="Rimandonotaapidipagina"/>
          <w:rFonts w:ascii="Times New Roman" w:eastAsia="Times New Roman" w:hAnsi="Times New Roman" w:cs="Times New Roman"/>
          <w:iCs/>
          <w:color w:val="222222"/>
          <w:sz w:val="24"/>
          <w:szCs w:val="24"/>
          <w:lang w:eastAsia="it-IT"/>
        </w:rPr>
        <w:footnoteReference w:id="14"/>
      </w:r>
      <w:r w:rsidR="002C117F">
        <w:rPr>
          <w:rFonts w:ascii="Times New Roman" w:eastAsia="Times New Roman" w:hAnsi="Times New Roman" w:cs="Times New Roman"/>
          <w:iCs/>
          <w:color w:val="222222"/>
          <w:sz w:val="24"/>
          <w:szCs w:val="24"/>
          <w:lang w:eastAsia="it-IT"/>
        </w:rPr>
        <w:t>.</w:t>
      </w:r>
    </w:p>
    <w:p w14:paraId="77B5D110" w14:textId="77777777" w:rsidR="00115831" w:rsidRPr="00115831" w:rsidRDefault="00115831" w:rsidP="00115831">
      <w:pPr>
        <w:shd w:val="clear" w:color="auto" w:fill="FFFFFF"/>
        <w:spacing w:after="120" w:line="360" w:lineRule="auto"/>
        <w:ind w:firstLine="284"/>
        <w:jc w:val="both"/>
        <w:rPr>
          <w:rFonts w:ascii="Times New Roman" w:eastAsia="Times New Roman" w:hAnsi="Times New Roman" w:cs="Times New Roman"/>
          <w:iCs/>
          <w:color w:val="222222"/>
          <w:sz w:val="24"/>
          <w:szCs w:val="24"/>
          <w:lang w:eastAsia="it-IT"/>
        </w:rPr>
      </w:pPr>
      <w:r w:rsidRPr="00115831">
        <w:rPr>
          <w:rFonts w:ascii="Times New Roman" w:eastAsia="Times New Roman" w:hAnsi="Times New Roman" w:cs="Times New Roman"/>
          <w:iCs/>
          <w:color w:val="222222"/>
          <w:sz w:val="24"/>
          <w:szCs w:val="24"/>
          <w:lang w:eastAsia="it-IT"/>
        </w:rPr>
        <w:t>Nel nuovo scenario tecnologico, i distretti industriali possono svolgere un ruolo strategico per contrastare la debole competitività delle pmi manifatturiere, istaurando esternalità positive localizzate sotto forma di conoscenza, applicazione delle nuove tecnologie e reputazione reciproca</w:t>
      </w:r>
      <w:r w:rsidRPr="00115831">
        <w:rPr>
          <w:rStyle w:val="Rimandonotaapidipagina"/>
          <w:rFonts w:ascii="Times New Roman" w:eastAsia="Times New Roman" w:hAnsi="Times New Roman" w:cs="Times New Roman"/>
          <w:iCs/>
          <w:color w:val="222222"/>
          <w:sz w:val="24"/>
          <w:szCs w:val="24"/>
          <w:lang w:eastAsia="it-IT"/>
        </w:rPr>
        <w:footnoteReference w:id="15"/>
      </w:r>
      <w:r w:rsidRPr="00115831">
        <w:rPr>
          <w:rFonts w:ascii="Times New Roman" w:eastAsia="Times New Roman" w:hAnsi="Times New Roman" w:cs="Times New Roman"/>
          <w:iCs/>
          <w:color w:val="222222"/>
          <w:sz w:val="24"/>
          <w:szCs w:val="24"/>
          <w:lang w:eastAsia="it-IT"/>
        </w:rPr>
        <w:t>.</w:t>
      </w:r>
    </w:p>
    <w:p w14:paraId="15225A36" w14:textId="77777777" w:rsidR="00115831" w:rsidRDefault="00115831" w:rsidP="00115831">
      <w:pPr>
        <w:shd w:val="clear" w:color="auto" w:fill="FFFFFF"/>
        <w:spacing w:after="120" w:line="360" w:lineRule="auto"/>
        <w:ind w:firstLine="284"/>
        <w:jc w:val="both"/>
        <w:rPr>
          <w:rFonts w:ascii="Times New Roman" w:eastAsia="Times New Roman" w:hAnsi="Times New Roman" w:cs="Times New Roman"/>
          <w:iCs/>
          <w:color w:val="222222"/>
          <w:sz w:val="24"/>
          <w:szCs w:val="24"/>
          <w:lang w:eastAsia="it-IT"/>
        </w:rPr>
      </w:pPr>
      <w:r w:rsidRPr="00115831">
        <w:rPr>
          <w:rFonts w:ascii="Times New Roman" w:eastAsia="Times New Roman" w:hAnsi="Times New Roman" w:cs="Times New Roman"/>
          <w:iCs/>
          <w:color w:val="222222"/>
          <w:sz w:val="24"/>
          <w:szCs w:val="24"/>
          <w:lang w:eastAsia="it-IT"/>
        </w:rPr>
        <w:t>In tale ottica, è opportuno sottolineare che i dati più recenti testimoniano nel periodo post covid una rinnovata competitività del sistema distrettuale italiano, al netto delle profonde differenze territoriali che storicamente ne hanno contraddistinto il modello di sviluppo.</w:t>
      </w:r>
      <w:r w:rsidRPr="00115831">
        <w:rPr>
          <w:rStyle w:val="Rimandonotaapidipagina"/>
          <w:rFonts w:ascii="Times New Roman" w:eastAsia="Times New Roman" w:hAnsi="Times New Roman" w:cs="Times New Roman"/>
          <w:iCs/>
          <w:color w:val="222222"/>
          <w:sz w:val="24"/>
          <w:szCs w:val="24"/>
          <w:lang w:eastAsia="it-IT"/>
        </w:rPr>
        <w:footnoteReference w:id="16"/>
      </w:r>
    </w:p>
    <w:p w14:paraId="451C55B0" w14:textId="77777777" w:rsidR="009F2F15" w:rsidRDefault="009F2F15" w:rsidP="009F2F15">
      <w:pPr>
        <w:shd w:val="clear" w:color="auto" w:fill="FFFFFF"/>
        <w:spacing w:after="120" w:line="360" w:lineRule="auto"/>
        <w:ind w:firstLine="284"/>
        <w:jc w:val="both"/>
        <w:rPr>
          <w:rFonts w:ascii="Times New Roman" w:eastAsia="Times New Roman" w:hAnsi="Times New Roman" w:cs="Times New Roman"/>
          <w:color w:val="222222"/>
          <w:sz w:val="24"/>
          <w:szCs w:val="24"/>
          <w:lang w:eastAsia="it-IT"/>
        </w:rPr>
      </w:pPr>
      <w:r>
        <w:rPr>
          <w:rFonts w:ascii="Times New Roman" w:eastAsia="Times New Roman" w:hAnsi="Times New Roman" w:cs="Times New Roman"/>
          <w:color w:val="222222"/>
          <w:sz w:val="24"/>
          <w:szCs w:val="24"/>
          <w:lang w:eastAsia="it-IT"/>
        </w:rPr>
        <w:lastRenderedPageBreak/>
        <w:t>Recenti contributi sulle politiche dell’innovazione nei distretti industriali hanno richiamato d’altronde le implicazioni che una rete di legami fitta e forte tra vari attori di un ecosistema innovativo può avere sulla struttura delle prospettive di competitività territoriale delle imprese appartenenti al cluster e sul grado di innovazione dei processi produttivi.</w:t>
      </w:r>
      <w:r>
        <w:rPr>
          <w:rStyle w:val="Rimandonotaapidipagina"/>
          <w:rFonts w:ascii="Times New Roman" w:eastAsia="Times New Roman" w:hAnsi="Times New Roman" w:cs="Times New Roman"/>
          <w:color w:val="222222"/>
          <w:sz w:val="24"/>
          <w:szCs w:val="24"/>
          <w:lang w:eastAsia="it-IT"/>
        </w:rPr>
        <w:footnoteReference w:id="17"/>
      </w:r>
    </w:p>
    <w:p w14:paraId="6B10244A" w14:textId="77777777" w:rsidR="009F2F15" w:rsidRPr="0019610D" w:rsidRDefault="009F2F15" w:rsidP="009F2F15">
      <w:pPr>
        <w:shd w:val="clear" w:color="auto" w:fill="FFFFFF"/>
        <w:spacing w:after="120" w:line="360" w:lineRule="auto"/>
        <w:ind w:firstLine="284"/>
        <w:jc w:val="both"/>
        <w:rPr>
          <w:rFonts w:ascii="Times New Roman" w:eastAsia="Times New Roman" w:hAnsi="Times New Roman" w:cs="Times New Roman"/>
          <w:color w:val="222222"/>
          <w:sz w:val="24"/>
          <w:szCs w:val="24"/>
          <w:lang w:eastAsia="it-IT"/>
        </w:rPr>
      </w:pPr>
      <w:r>
        <w:rPr>
          <w:rFonts w:ascii="Times New Roman" w:eastAsia="Times New Roman" w:hAnsi="Times New Roman" w:cs="Times New Roman"/>
          <w:color w:val="222222"/>
          <w:sz w:val="24"/>
          <w:szCs w:val="24"/>
          <w:lang w:eastAsia="it-IT"/>
        </w:rPr>
        <w:t xml:space="preserve">I distretti industriali beneficiano infatti di una moltitudine di scambi di conoscenze capillari e tacite nonché di un codice più o meno formalizzato di norme e valori che promuovono strategie cooperative o una moderna “coopetizione” tra vari attori coinvolti. La vicinanza facilita, almeno dal punto di vista teorico, la creazione di relazioni positive con istituzioni locali, università ed altri intermediari regionali, partners che possono giocare un ruolo strategico nel favorire collegamenti indiretti con fonti di conoscenza o capitali esterni </w:t>
      </w:r>
      <w:r w:rsidRPr="0019610D">
        <w:rPr>
          <w:rFonts w:ascii="Times New Roman" w:eastAsia="Times New Roman" w:hAnsi="Times New Roman" w:cs="Times New Roman"/>
          <w:color w:val="222222"/>
          <w:sz w:val="24"/>
          <w:szCs w:val="24"/>
          <w:lang w:eastAsia="it-IT"/>
        </w:rPr>
        <w:t>compensando delle carenze strutturali che le imprese non potrebbero colmare se non appartenessero ad un distretto.</w:t>
      </w:r>
      <w:r w:rsidRPr="0019610D">
        <w:rPr>
          <w:rStyle w:val="Rimandonotaapidipagina"/>
          <w:rFonts w:ascii="Times New Roman" w:eastAsia="Times New Roman" w:hAnsi="Times New Roman" w:cs="Times New Roman"/>
          <w:color w:val="222222"/>
          <w:sz w:val="24"/>
          <w:szCs w:val="24"/>
          <w:lang w:eastAsia="it-IT"/>
        </w:rPr>
        <w:footnoteReference w:id="18"/>
      </w:r>
    </w:p>
    <w:p w14:paraId="654D258A" w14:textId="77777777" w:rsidR="009F2F15" w:rsidRPr="0019610D" w:rsidRDefault="009F2F15" w:rsidP="009F2F15">
      <w:pPr>
        <w:shd w:val="clear" w:color="auto" w:fill="FFFFFF"/>
        <w:spacing w:after="120" w:line="360" w:lineRule="auto"/>
        <w:ind w:firstLine="284"/>
        <w:jc w:val="both"/>
        <w:rPr>
          <w:rFonts w:ascii="Times New Roman" w:eastAsia="Times New Roman" w:hAnsi="Times New Roman" w:cs="Times New Roman"/>
          <w:iCs/>
          <w:color w:val="222222"/>
          <w:sz w:val="24"/>
          <w:szCs w:val="24"/>
          <w:lang w:eastAsia="it-IT"/>
        </w:rPr>
      </w:pPr>
      <w:r w:rsidRPr="0019610D">
        <w:rPr>
          <w:rFonts w:ascii="Times New Roman" w:eastAsia="Times New Roman" w:hAnsi="Times New Roman" w:cs="Times New Roman"/>
          <w:iCs/>
          <w:color w:val="222222"/>
          <w:sz w:val="24"/>
          <w:szCs w:val="24"/>
          <w:lang w:eastAsia="it-IT"/>
        </w:rPr>
        <w:t>È stato osservato in precedenza come gli ingredienti fondamentali per il successo di un distretto industriale siano un territorio specifico, una determinata specializzazione produttiva e una popolazione di imprese</w:t>
      </w:r>
      <w:r>
        <w:rPr>
          <w:rStyle w:val="Rimandonotaapidipagina"/>
          <w:rFonts w:ascii="Times New Roman" w:eastAsia="Times New Roman" w:hAnsi="Times New Roman" w:cs="Times New Roman"/>
          <w:iCs/>
          <w:color w:val="222222"/>
          <w:sz w:val="24"/>
          <w:szCs w:val="24"/>
          <w:lang w:eastAsia="it-IT"/>
        </w:rPr>
        <w:footnoteReference w:id="19"/>
      </w:r>
      <w:r w:rsidRPr="0019610D">
        <w:rPr>
          <w:rFonts w:ascii="Times New Roman" w:eastAsia="Times New Roman" w:hAnsi="Times New Roman" w:cs="Times New Roman"/>
          <w:iCs/>
          <w:color w:val="222222"/>
          <w:sz w:val="24"/>
          <w:szCs w:val="24"/>
          <w:lang w:eastAsia="it-IT"/>
        </w:rPr>
        <w:t>.</w:t>
      </w:r>
    </w:p>
    <w:p w14:paraId="5BA6064F" w14:textId="77777777" w:rsidR="009F2F15" w:rsidRPr="0019610D" w:rsidRDefault="009F2F15" w:rsidP="009F2F15">
      <w:pPr>
        <w:shd w:val="clear" w:color="auto" w:fill="FFFFFF"/>
        <w:spacing w:after="120" w:line="360" w:lineRule="auto"/>
        <w:ind w:firstLine="284"/>
        <w:jc w:val="both"/>
        <w:rPr>
          <w:rFonts w:ascii="Times New Roman" w:eastAsia="Times New Roman" w:hAnsi="Times New Roman" w:cs="Times New Roman"/>
          <w:iCs/>
          <w:color w:val="222222"/>
          <w:sz w:val="24"/>
          <w:szCs w:val="24"/>
          <w:lang w:eastAsia="it-IT"/>
        </w:rPr>
      </w:pPr>
      <w:r w:rsidRPr="0019610D">
        <w:rPr>
          <w:rFonts w:ascii="Times New Roman" w:eastAsia="Times New Roman" w:hAnsi="Times New Roman" w:cs="Times New Roman"/>
          <w:iCs/>
          <w:color w:val="222222"/>
          <w:sz w:val="24"/>
          <w:szCs w:val="24"/>
          <w:lang w:eastAsia="it-IT"/>
        </w:rPr>
        <w:t>Il vero connotato distintivo risiede però nel fatto che il processo produttivo</w:t>
      </w:r>
      <w:r>
        <w:rPr>
          <w:rFonts w:ascii="Times New Roman" w:eastAsia="Times New Roman" w:hAnsi="Times New Roman" w:cs="Times New Roman"/>
          <w:iCs/>
          <w:color w:val="222222"/>
          <w:sz w:val="24"/>
          <w:szCs w:val="24"/>
          <w:lang w:eastAsia="it-IT"/>
        </w:rPr>
        <w:t xml:space="preserve"> </w:t>
      </w:r>
      <w:r w:rsidRPr="0019610D">
        <w:rPr>
          <w:rFonts w:ascii="Times New Roman" w:eastAsia="Times New Roman" w:hAnsi="Times New Roman" w:cs="Times New Roman"/>
          <w:iCs/>
          <w:color w:val="222222"/>
          <w:sz w:val="24"/>
          <w:szCs w:val="24"/>
          <w:lang w:eastAsia="it-IT"/>
        </w:rPr>
        <w:t>caratteristico non risulta verticalmente integrato nelle imprese locali, bensì viene</w:t>
      </w:r>
      <w:r>
        <w:rPr>
          <w:rFonts w:ascii="Times New Roman" w:eastAsia="Times New Roman" w:hAnsi="Times New Roman" w:cs="Times New Roman"/>
          <w:iCs/>
          <w:color w:val="222222"/>
          <w:sz w:val="24"/>
          <w:szCs w:val="24"/>
          <w:lang w:eastAsia="it-IT"/>
        </w:rPr>
        <w:t xml:space="preserve"> </w:t>
      </w:r>
      <w:r w:rsidRPr="0019610D">
        <w:rPr>
          <w:rFonts w:ascii="Times New Roman" w:eastAsia="Times New Roman" w:hAnsi="Times New Roman" w:cs="Times New Roman"/>
          <w:iCs/>
          <w:color w:val="222222"/>
          <w:sz w:val="24"/>
          <w:szCs w:val="24"/>
          <w:lang w:eastAsia="it-IT"/>
        </w:rPr>
        <w:t>realizzato sulla base della divisione del lavoro e delle conseguenti relazioni</w:t>
      </w:r>
      <w:r>
        <w:rPr>
          <w:rFonts w:ascii="Times New Roman" w:eastAsia="Times New Roman" w:hAnsi="Times New Roman" w:cs="Times New Roman"/>
          <w:iCs/>
          <w:color w:val="222222"/>
          <w:sz w:val="24"/>
          <w:szCs w:val="24"/>
          <w:lang w:eastAsia="it-IT"/>
        </w:rPr>
        <w:t xml:space="preserve"> </w:t>
      </w:r>
      <w:r w:rsidRPr="0019610D">
        <w:rPr>
          <w:rFonts w:ascii="Times New Roman" w:eastAsia="Times New Roman" w:hAnsi="Times New Roman" w:cs="Times New Roman"/>
          <w:iCs/>
          <w:color w:val="222222"/>
          <w:sz w:val="24"/>
          <w:szCs w:val="24"/>
          <w:lang w:eastAsia="it-IT"/>
        </w:rPr>
        <w:t xml:space="preserve">produttive tra imprese collegate nella </w:t>
      </w:r>
      <w:r w:rsidRPr="0019610D">
        <w:rPr>
          <w:rFonts w:ascii="Times New Roman" w:eastAsia="Times New Roman" w:hAnsi="Times New Roman" w:cs="Times New Roman"/>
          <w:i/>
          <w:color w:val="222222"/>
          <w:sz w:val="24"/>
          <w:szCs w:val="24"/>
          <w:lang w:eastAsia="it-IT"/>
        </w:rPr>
        <w:t>supply chain</w:t>
      </w:r>
      <w:r w:rsidRPr="0019610D">
        <w:rPr>
          <w:rFonts w:ascii="Times New Roman" w:eastAsia="Times New Roman" w:hAnsi="Times New Roman" w:cs="Times New Roman"/>
          <w:iCs/>
          <w:color w:val="222222"/>
          <w:sz w:val="24"/>
          <w:szCs w:val="24"/>
          <w:lang w:eastAsia="it-IT"/>
        </w:rPr>
        <w:t>. Pertanto, nei distretti la</w:t>
      </w:r>
      <w:r>
        <w:rPr>
          <w:rFonts w:ascii="Times New Roman" w:eastAsia="Times New Roman" w:hAnsi="Times New Roman" w:cs="Times New Roman"/>
          <w:iCs/>
          <w:color w:val="222222"/>
          <w:sz w:val="24"/>
          <w:szCs w:val="24"/>
          <w:lang w:eastAsia="it-IT"/>
        </w:rPr>
        <w:t xml:space="preserve"> </w:t>
      </w:r>
      <w:r w:rsidRPr="0019610D">
        <w:rPr>
          <w:rFonts w:ascii="Times New Roman" w:eastAsia="Times New Roman" w:hAnsi="Times New Roman" w:cs="Times New Roman"/>
          <w:iCs/>
          <w:color w:val="222222"/>
          <w:sz w:val="24"/>
          <w:szCs w:val="24"/>
          <w:lang w:eastAsia="it-IT"/>
        </w:rPr>
        <w:t>specializzazione produttiva che caratterizza l’area geografica a livello di prodotti</w:t>
      </w:r>
      <w:r>
        <w:rPr>
          <w:rFonts w:ascii="Times New Roman" w:eastAsia="Times New Roman" w:hAnsi="Times New Roman" w:cs="Times New Roman"/>
          <w:iCs/>
          <w:color w:val="222222"/>
          <w:sz w:val="24"/>
          <w:szCs w:val="24"/>
          <w:lang w:eastAsia="it-IT"/>
        </w:rPr>
        <w:t xml:space="preserve"> </w:t>
      </w:r>
      <w:r w:rsidRPr="0019610D">
        <w:rPr>
          <w:rFonts w:ascii="Times New Roman" w:eastAsia="Times New Roman" w:hAnsi="Times New Roman" w:cs="Times New Roman"/>
          <w:iCs/>
          <w:color w:val="222222"/>
          <w:sz w:val="24"/>
          <w:szCs w:val="24"/>
          <w:lang w:eastAsia="it-IT"/>
        </w:rPr>
        <w:t>finiti (come appunto avviene nel caso delle piastrelle in ceramica della zona di Sassuolo) include a sua volta uno spettro più o meno ampio di specializzazioni, interne alla filiera produttiva.</w:t>
      </w:r>
    </w:p>
    <w:p w14:paraId="0B4CE31D" w14:textId="77777777" w:rsidR="009F2F15" w:rsidRPr="00342FA5" w:rsidRDefault="009F2F15" w:rsidP="009F2F15">
      <w:pPr>
        <w:shd w:val="clear" w:color="auto" w:fill="FFFFFF"/>
        <w:spacing w:after="120" w:line="360" w:lineRule="auto"/>
        <w:ind w:firstLine="284"/>
        <w:jc w:val="both"/>
        <w:rPr>
          <w:rFonts w:ascii="Times New Roman" w:eastAsia="Times New Roman" w:hAnsi="Times New Roman" w:cs="Times New Roman"/>
          <w:iCs/>
          <w:color w:val="222222"/>
          <w:sz w:val="24"/>
          <w:szCs w:val="24"/>
          <w:lang w:eastAsia="it-IT"/>
        </w:rPr>
      </w:pPr>
      <w:r w:rsidRPr="00342FA5">
        <w:rPr>
          <w:rFonts w:ascii="Times New Roman" w:eastAsia="Times New Roman" w:hAnsi="Times New Roman" w:cs="Times New Roman"/>
          <w:iCs/>
          <w:color w:val="222222"/>
          <w:sz w:val="24"/>
          <w:szCs w:val="24"/>
          <w:lang w:eastAsia="it-IT"/>
        </w:rPr>
        <w:t>In definitiva, gli elementi distintivi di un cluster sono le differenze (specializzazioni) e le relazioni (basate sulle differenze) all’interno della popolazione locale di imprese,</w:t>
      </w:r>
      <w:r w:rsidRPr="00342FA5">
        <w:rPr>
          <w:rFonts w:ascii="Times New Roman" w:hAnsi="Times New Roman" w:cs="Times New Roman"/>
          <w:sz w:val="24"/>
          <w:szCs w:val="24"/>
        </w:rPr>
        <w:t xml:space="preserve"> </w:t>
      </w:r>
      <w:r w:rsidRPr="00342FA5">
        <w:rPr>
          <w:rFonts w:ascii="Times New Roman" w:eastAsia="Times New Roman" w:hAnsi="Times New Roman" w:cs="Times New Roman"/>
          <w:iCs/>
          <w:color w:val="222222"/>
          <w:sz w:val="24"/>
          <w:szCs w:val="24"/>
          <w:lang w:eastAsia="it-IT"/>
        </w:rPr>
        <w:t xml:space="preserve">che assume quindi la forma organizzativa della rete produttiva associata a un determinato contesto locale. Questa, del resto, è la visione proposta dal principale studioso italiano dei distretti industriali, Becattini, che nelle sue monografie, nel reinterpretare per il contesto </w:t>
      </w:r>
      <w:r w:rsidRPr="00342FA5">
        <w:rPr>
          <w:rFonts w:ascii="Times New Roman" w:eastAsia="Times New Roman" w:hAnsi="Times New Roman" w:cs="Times New Roman"/>
          <w:iCs/>
          <w:color w:val="222222"/>
          <w:sz w:val="24"/>
          <w:szCs w:val="24"/>
          <w:lang w:eastAsia="it-IT"/>
        </w:rPr>
        <w:lastRenderedPageBreak/>
        <w:t>italiano il pensiero di Marshall, ha qualificato il concetto di distretto</w:t>
      </w:r>
      <w:r w:rsidRPr="00342FA5">
        <w:rPr>
          <w:rFonts w:ascii="Times New Roman" w:hAnsi="Times New Roman" w:cs="Times New Roman"/>
          <w:sz w:val="24"/>
          <w:szCs w:val="24"/>
        </w:rPr>
        <w:t xml:space="preserve"> non solo come una particolare modalità produttiva, ma soprattutto come un “</w:t>
      </w:r>
      <w:r w:rsidRPr="00342FA5">
        <w:rPr>
          <w:rFonts w:ascii="Times New Roman" w:hAnsi="Times New Roman" w:cs="Times New Roman"/>
          <w:i/>
          <w:iCs/>
          <w:sz w:val="24"/>
          <w:szCs w:val="24"/>
        </w:rPr>
        <w:t>ambiente sociale in cui le relazioni tra gli uomini avvengono dentro e fuori i luoghi di produzione</w:t>
      </w:r>
      <w:r w:rsidRPr="00342FA5">
        <w:rPr>
          <w:rFonts w:ascii="Times New Roman" w:hAnsi="Times New Roman" w:cs="Times New Roman"/>
          <w:sz w:val="24"/>
          <w:szCs w:val="24"/>
        </w:rPr>
        <w:t>”.</w:t>
      </w:r>
      <w:r w:rsidRPr="00342FA5">
        <w:rPr>
          <w:rStyle w:val="Rimandonotaapidipagina"/>
          <w:rFonts w:ascii="Times New Roman" w:hAnsi="Times New Roman" w:cs="Times New Roman"/>
          <w:sz w:val="24"/>
          <w:szCs w:val="24"/>
        </w:rPr>
        <w:footnoteReference w:id="20"/>
      </w:r>
    </w:p>
    <w:p w14:paraId="497680AA" w14:textId="475FD15C" w:rsidR="009F2F15" w:rsidRPr="0083445E" w:rsidRDefault="009F2F15" w:rsidP="009F2F15">
      <w:pPr>
        <w:shd w:val="clear" w:color="auto" w:fill="FFFFFF"/>
        <w:spacing w:after="120" w:line="360" w:lineRule="auto"/>
        <w:ind w:firstLine="284"/>
        <w:jc w:val="both"/>
        <w:rPr>
          <w:rFonts w:ascii="Times New Roman" w:eastAsia="Times New Roman" w:hAnsi="Times New Roman" w:cs="Times New Roman"/>
          <w:color w:val="111111"/>
          <w:sz w:val="24"/>
          <w:szCs w:val="24"/>
          <w:lang w:eastAsia="it-IT"/>
        </w:rPr>
      </w:pPr>
      <w:r w:rsidRPr="0083445E">
        <w:rPr>
          <w:rFonts w:ascii="Times New Roman" w:eastAsia="Times New Roman" w:hAnsi="Times New Roman" w:cs="Times New Roman"/>
          <w:color w:val="111111"/>
          <w:sz w:val="24"/>
          <w:szCs w:val="24"/>
          <w:lang w:eastAsia="it-IT"/>
        </w:rPr>
        <w:t>Alcune recenti ricerche, ricorrendo anche ad evidenze empiriche, hanno posto in luce le potenzialità dell’economia distrettuale italiana nel giocare un ruolo strategico nello sviluppo competitivo dell’economia industriale del Paese</w:t>
      </w:r>
      <w:r>
        <w:rPr>
          <w:rFonts w:ascii="Times New Roman" w:eastAsia="Times New Roman" w:hAnsi="Times New Roman" w:cs="Times New Roman"/>
          <w:color w:val="111111"/>
          <w:sz w:val="24"/>
          <w:szCs w:val="24"/>
          <w:lang w:eastAsia="it-IT"/>
        </w:rPr>
        <w:t xml:space="preserve"> nella generazione di start up</w:t>
      </w:r>
      <w:r w:rsidRPr="0083445E">
        <w:rPr>
          <w:rFonts w:ascii="Times New Roman" w:eastAsia="Times New Roman" w:hAnsi="Times New Roman" w:cs="Times New Roman"/>
          <w:color w:val="111111"/>
          <w:sz w:val="24"/>
          <w:szCs w:val="24"/>
          <w:lang w:eastAsia="it-IT"/>
        </w:rPr>
        <w:t xml:space="preserve"> grazie alla capacità di recepire rapidamente le innovazioni di industria 4.0, interconnettendosi con l’ambiente esterno e generando di conseguenza più innovazione di prodotto e di processo</w:t>
      </w:r>
      <w:r w:rsidRPr="0083445E">
        <w:rPr>
          <w:rStyle w:val="Rimandonotaapidipagina"/>
          <w:rFonts w:ascii="Times New Roman" w:eastAsia="Times New Roman" w:hAnsi="Times New Roman" w:cs="Times New Roman"/>
          <w:color w:val="111111"/>
          <w:sz w:val="24"/>
          <w:szCs w:val="24"/>
          <w:lang w:eastAsia="it-IT"/>
        </w:rPr>
        <w:footnoteReference w:id="21"/>
      </w:r>
      <w:r w:rsidRPr="0083445E">
        <w:rPr>
          <w:rFonts w:ascii="Times New Roman" w:eastAsia="Times New Roman" w:hAnsi="Times New Roman" w:cs="Times New Roman"/>
          <w:color w:val="111111"/>
          <w:sz w:val="24"/>
          <w:szCs w:val="24"/>
          <w:lang w:eastAsia="it-IT"/>
        </w:rPr>
        <w:t xml:space="preserve">; </w:t>
      </w:r>
    </w:p>
    <w:p w14:paraId="6232D4F2" w14:textId="77777777" w:rsidR="009F2F15" w:rsidRDefault="009F2F15" w:rsidP="009F2F15">
      <w:pPr>
        <w:spacing w:after="0" w:line="360" w:lineRule="auto"/>
        <w:ind w:firstLine="284"/>
        <w:jc w:val="both"/>
        <w:rPr>
          <w:rFonts w:ascii="Georgia" w:eastAsia="Times New Roman" w:hAnsi="Georgia" w:cs="Calibri Light"/>
          <w:color w:val="111111"/>
          <w:sz w:val="23"/>
          <w:szCs w:val="23"/>
          <w:lang w:eastAsia="it-IT"/>
        </w:rPr>
      </w:pPr>
      <w:r w:rsidRPr="0083445E">
        <w:rPr>
          <w:rFonts w:ascii="Times New Roman" w:hAnsi="Times New Roman" w:cs="Times New Roman"/>
          <w:bCs/>
          <w:sz w:val="24"/>
          <w:szCs w:val="24"/>
        </w:rPr>
        <w:t xml:space="preserve">Nello specifico, c'è una crescente attenzione su come alcune tipologie di tecnologie (stampa tridimensionale, robotica, manifattura additiva, big data, </w:t>
      </w:r>
      <w:proofErr w:type="spellStart"/>
      <w:r w:rsidRPr="0083445E">
        <w:rPr>
          <w:rFonts w:ascii="Times New Roman" w:hAnsi="Times New Roman" w:cs="Times New Roman"/>
          <w:bCs/>
          <w:sz w:val="24"/>
          <w:szCs w:val="24"/>
        </w:rPr>
        <w:t>Iot</w:t>
      </w:r>
      <w:proofErr w:type="spellEnd"/>
      <w:r w:rsidRPr="0083445E">
        <w:rPr>
          <w:rFonts w:ascii="Times New Roman" w:hAnsi="Times New Roman" w:cs="Times New Roman"/>
          <w:bCs/>
          <w:sz w:val="24"/>
          <w:szCs w:val="24"/>
        </w:rPr>
        <w:t>, intelligenza artificiale) stiano cambiando le regole della concorrenza e guidando la nascita di nuovi paradigmi aziendali, aprendo di fatto nuove opportunità di crescita per territori e imprese, che possono ottenere performance superiori attraverso questi progressi tecnologici. Gli studi sulle tecnologie Industria 4.0 hanno evidenziato il forte impatto sulle attività</w:t>
      </w:r>
      <w:r w:rsidRPr="00271C6B">
        <w:rPr>
          <w:rFonts w:ascii="Times New Roman" w:hAnsi="Times New Roman" w:cs="Times New Roman"/>
          <w:bCs/>
          <w:sz w:val="24"/>
          <w:szCs w:val="24"/>
        </w:rPr>
        <w:t xml:space="preserve"> manifatturiere e la nascita di nuove “fabbriche intelligenti” caratterizzate da processi produttivi più efficienti oltre che da una maggiore produttività</w:t>
      </w:r>
      <w:r>
        <w:rPr>
          <w:rFonts w:ascii="Times New Roman" w:hAnsi="Times New Roman" w:cs="Times New Roman"/>
          <w:bCs/>
          <w:sz w:val="24"/>
          <w:szCs w:val="24"/>
        </w:rPr>
        <w:t>.</w:t>
      </w:r>
      <w:r>
        <w:rPr>
          <w:rStyle w:val="Rimandonotaapidipagina"/>
          <w:rFonts w:ascii="Times New Roman" w:hAnsi="Times New Roman" w:cs="Times New Roman"/>
          <w:bCs/>
          <w:sz w:val="24"/>
          <w:szCs w:val="24"/>
        </w:rPr>
        <w:footnoteReference w:id="22"/>
      </w:r>
      <w:r w:rsidRPr="00271C6B">
        <w:rPr>
          <w:rFonts w:ascii="Times New Roman" w:hAnsi="Times New Roman" w:cs="Times New Roman"/>
          <w:bCs/>
          <w:sz w:val="24"/>
          <w:szCs w:val="24"/>
        </w:rPr>
        <w:t xml:space="preserve"> </w:t>
      </w:r>
      <w:r>
        <w:rPr>
          <w:rFonts w:ascii="Times New Roman" w:hAnsi="Times New Roman" w:cs="Times New Roman"/>
          <w:bCs/>
          <w:sz w:val="24"/>
          <w:szCs w:val="24"/>
        </w:rPr>
        <w:t>Le direttrici che queste nuove forme di tecnologie potrebbero avere sulla minore o maggiore capacità di globalizzazione e di integrazione nelle Global Value Chains delle produzioni distrettuali sono ancora da verificare, come anche la capacità di incidere sulle dinamiche di internazionalizzazione delle imprese appartenenti a clusters tecnologici, tuttavia c</w:t>
      </w:r>
      <w:r w:rsidRPr="00271C6B">
        <w:rPr>
          <w:rFonts w:ascii="Times New Roman" w:hAnsi="Times New Roman" w:cs="Times New Roman"/>
          <w:bCs/>
          <w:sz w:val="24"/>
          <w:szCs w:val="24"/>
        </w:rPr>
        <w:t xml:space="preserve">i si aspetta che tali tecnologie trasformino il vantaggio relativo dei territori, con studi che suggeriscono che possono dare impulso alla globalizzazione e altri che possono contrastarla. In effetti, </w:t>
      </w:r>
      <w:r>
        <w:rPr>
          <w:rFonts w:ascii="Times New Roman" w:hAnsi="Times New Roman" w:cs="Times New Roman"/>
          <w:bCs/>
          <w:sz w:val="24"/>
          <w:szCs w:val="24"/>
        </w:rPr>
        <w:t xml:space="preserve">come evidenziato da Villa e Taurino (2018) </w:t>
      </w:r>
      <w:r w:rsidRPr="00271C6B">
        <w:rPr>
          <w:rFonts w:ascii="Times New Roman" w:hAnsi="Times New Roman" w:cs="Times New Roman"/>
          <w:bCs/>
          <w:sz w:val="24"/>
          <w:szCs w:val="24"/>
        </w:rPr>
        <w:t>la trasformazione digitale in corso può cambiare la geografia delle attività delle imprese e dei loro fornitori.</w:t>
      </w:r>
      <w:r>
        <w:rPr>
          <w:rFonts w:ascii="Times New Roman" w:hAnsi="Times New Roman" w:cs="Times New Roman"/>
          <w:bCs/>
          <w:sz w:val="24"/>
          <w:szCs w:val="24"/>
        </w:rPr>
        <w:t xml:space="preserve"> </w:t>
      </w:r>
      <w:r w:rsidRPr="00271C6B">
        <w:rPr>
          <w:rFonts w:ascii="Times New Roman" w:hAnsi="Times New Roman" w:cs="Times New Roman"/>
          <w:bCs/>
          <w:sz w:val="24"/>
          <w:szCs w:val="24"/>
        </w:rPr>
        <w:t xml:space="preserve">Alcune tecnologie, come la robotica, potrebbero consentire alle imprese di ridurre i propri costi di produzione, consentendo alle imprese di mantenere la produzione in loco come opzione competitiva strategica. Altre tecnologie, come la stampa tridimensionale, </w:t>
      </w:r>
      <w:r w:rsidRPr="00271C6B">
        <w:rPr>
          <w:rFonts w:ascii="Times New Roman" w:hAnsi="Times New Roman" w:cs="Times New Roman"/>
          <w:bCs/>
          <w:sz w:val="24"/>
          <w:szCs w:val="24"/>
        </w:rPr>
        <w:lastRenderedPageBreak/>
        <w:t>potrebbero consentire alle aziende di produrre componenti localmente invece di acquistarli da fornitori situati in paesi lontani. Infine, altri tipi di tecnologie [big data, cloud e (IoT)] potrebbero consentire alle aziende di essere più internazionali, entrando in contatto con una base più ampia di clienti e/o partner industriali</w:t>
      </w:r>
      <w:r>
        <w:rPr>
          <w:rFonts w:ascii="Times New Roman" w:hAnsi="Times New Roman" w:cs="Times New Roman"/>
          <w:bCs/>
          <w:sz w:val="24"/>
          <w:szCs w:val="24"/>
        </w:rPr>
        <w:t>.</w:t>
      </w:r>
    </w:p>
    <w:p w14:paraId="464F1353" w14:textId="532023ED" w:rsidR="009F2F15" w:rsidRPr="00115831" w:rsidRDefault="009F2F15" w:rsidP="009F2F15">
      <w:pPr>
        <w:shd w:val="clear" w:color="auto" w:fill="FFFFFF"/>
        <w:spacing w:after="120" w:line="360" w:lineRule="auto"/>
        <w:ind w:firstLine="284"/>
        <w:jc w:val="both"/>
        <w:rPr>
          <w:rFonts w:ascii="Times New Roman" w:eastAsia="Times New Roman" w:hAnsi="Times New Roman" w:cs="Times New Roman"/>
          <w:iCs/>
          <w:color w:val="222222"/>
          <w:sz w:val="24"/>
          <w:szCs w:val="24"/>
          <w:lang w:eastAsia="it-IT"/>
        </w:rPr>
      </w:pPr>
      <w:r w:rsidRPr="00B72709">
        <w:rPr>
          <w:rFonts w:ascii="Times New Roman" w:eastAsia="Times New Roman" w:hAnsi="Times New Roman" w:cs="Times New Roman"/>
          <w:color w:val="111111"/>
          <w:sz w:val="24"/>
          <w:szCs w:val="24"/>
          <w:lang w:eastAsia="it-IT"/>
        </w:rPr>
        <w:t>Infine, si osserva una corrispondenza diretta tra le performances aziendali delle imprese distrettuali e la capacità di operare in connessione ambientale, con una proporzionalità più spiccatamente diretta nel caso di aziende di dimensione maggiore delle imprese coinvolte in termini di addetti e fatturato</w:t>
      </w:r>
      <w:r w:rsidRPr="00B72709">
        <w:rPr>
          <w:rStyle w:val="Rimandonotaapidipagina"/>
          <w:rFonts w:ascii="Times New Roman" w:eastAsia="Times New Roman" w:hAnsi="Times New Roman" w:cs="Times New Roman"/>
          <w:color w:val="111111"/>
          <w:sz w:val="24"/>
          <w:szCs w:val="24"/>
          <w:lang w:eastAsia="it-IT"/>
        </w:rPr>
        <w:footnoteReference w:id="23"/>
      </w:r>
      <w:r w:rsidRPr="00B72709">
        <w:rPr>
          <w:rFonts w:ascii="Times New Roman" w:eastAsia="Times New Roman" w:hAnsi="Times New Roman" w:cs="Times New Roman"/>
          <w:color w:val="111111"/>
          <w:sz w:val="24"/>
          <w:szCs w:val="24"/>
          <w:lang w:eastAsia="it-IT"/>
        </w:rPr>
        <w:t>.</w:t>
      </w:r>
    </w:p>
    <w:p w14:paraId="4BB19BE0" w14:textId="77777777" w:rsidR="00115831" w:rsidRPr="00115831" w:rsidRDefault="00115831" w:rsidP="004A26F4">
      <w:pPr>
        <w:spacing w:line="360" w:lineRule="auto"/>
        <w:ind w:firstLine="284"/>
        <w:jc w:val="both"/>
        <w:rPr>
          <w:rFonts w:ascii="Times New Roman" w:hAnsi="Times New Roman" w:cs="Times New Roman"/>
          <w:bCs/>
          <w:iCs/>
          <w:color w:val="000000"/>
          <w:sz w:val="24"/>
          <w:szCs w:val="24"/>
        </w:rPr>
      </w:pPr>
    </w:p>
    <w:p w14:paraId="39D20094" w14:textId="2473B7F0" w:rsidR="009F2F15" w:rsidRPr="009F2F15" w:rsidRDefault="009F2F15">
      <w:pPr>
        <w:pStyle w:val="Paragrafoelenco"/>
        <w:numPr>
          <w:ilvl w:val="1"/>
          <w:numId w:val="2"/>
        </w:numPr>
        <w:spacing w:after="120" w:line="360" w:lineRule="auto"/>
        <w:jc w:val="both"/>
        <w:textAlignment w:val="center"/>
        <w:rPr>
          <w:rFonts w:ascii="Times New Roman" w:hAnsi="Times New Roman" w:cs="Times New Roman"/>
          <w:b/>
          <w:bCs/>
          <w:i/>
          <w:iCs/>
          <w:color w:val="2E2E2E"/>
          <w:sz w:val="24"/>
          <w:szCs w:val="24"/>
        </w:rPr>
      </w:pPr>
      <w:r w:rsidRPr="009F2F15">
        <w:rPr>
          <w:rFonts w:ascii="Times New Roman" w:hAnsi="Times New Roman" w:cs="Times New Roman"/>
          <w:b/>
          <w:bCs/>
          <w:i/>
          <w:iCs/>
          <w:color w:val="2E2E2E"/>
          <w:sz w:val="24"/>
          <w:szCs w:val="24"/>
        </w:rPr>
        <w:t>Open innovation ed economia di convergenza</w:t>
      </w:r>
      <w:r w:rsidRPr="009F2F15">
        <w:rPr>
          <w:rFonts w:ascii="Times New Roman" w:hAnsi="Times New Roman" w:cs="Times New Roman"/>
          <w:b/>
          <w:bCs/>
          <w:i/>
          <w:iCs/>
          <w:color w:val="2E2E2E"/>
          <w:sz w:val="24"/>
          <w:szCs w:val="24"/>
        </w:rPr>
        <w:tab/>
      </w:r>
      <w:r w:rsidRPr="009F2F15">
        <w:rPr>
          <w:rFonts w:ascii="Times New Roman" w:hAnsi="Times New Roman" w:cs="Times New Roman"/>
          <w:b/>
          <w:bCs/>
          <w:i/>
          <w:iCs/>
          <w:color w:val="2E2E2E"/>
          <w:sz w:val="24"/>
          <w:szCs w:val="24"/>
        </w:rPr>
        <w:tab/>
      </w:r>
      <w:r w:rsidRPr="009F2F15">
        <w:rPr>
          <w:rFonts w:ascii="Times New Roman" w:hAnsi="Times New Roman" w:cs="Times New Roman"/>
          <w:b/>
          <w:bCs/>
          <w:i/>
          <w:iCs/>
          <w:color w:val="2E2E2E"/>
          <w:sz w:val="24"/>
          <w:szCs w:val="24"/>
        </w:rPr>
        <w:tab/>
      </w:r>
      <w:r w:rsidRPr="009F2F15">
        <w:rPr>
          <w:rFonts w:ascii="Times New Roman" w:hAnsi="Times New Roman" w:cs="Times New Roman"/>
          <w:b/>
          <w:bCs/>
          <w:i/>
          <w:iCs/>
          <w:color w:val="2E2E2E"/>
          <w:sz w:val="24"/>
          <w:szCs w:val="24"/>
        </w:rPr>
        <w:tab/>
      </w:r>
    </w:p>
    <w:p w14:paraId="335D5DB1" w14:textId="77777777" w:rsidR="009F2F15" w:rsidRPr="009F2F15" w:rsidRDefault="009F2F15" w:rsidP="009F2F15">
      <w:pPr>
        <w:spacing w:line="360" w:lineRule="auto"/>
        <w:ind w:firstLine="284"/>
        <w:jc w:val="both"/>
        <w:rPr>
          <w:rFonts w:ascii="Times New Roman" w:hAnsi="Times New Roman" w:cs="Times New Roman"/>
          <w:sz w:val="24"/>
          <w:szCs w:val="24"/>
          <w:shd w:val="clear" w:color="auto" w:fill="FFFFFF"/>
        </w:rPr>
      </w:pPr>
      <w:r w:rsidRPr="009F2F15">
        <w:rPr>
          <w:rFonts w:ascii="Times New Roman" w:hAnsi="Times New Roman" w:cs="Times New Roman"/>
          <w:sz w:val="24"/>
          <w:szCs w:val="24"/>
          <w:shd w:val="clear" w:color="auto" w:fill="FFFFFF"/>
        </w:rPr>
        <w:t xml:space="preserve">In un contesto competitivo sempre più dinamico e complesso per i cambiamenti introdotti dai sistemi di ICT, pertanto, il collegamento tra il ruolo propulsore dell’innovazione e il concetto di </w:t>
      </w:r>
      <w:r w:rsidRPr="009F2F15">
        <w:rPr>
          <w:rFonts w:ascii="Times New Roman" w:hAnsi="Times New Roman" w:cs="Times New Roman"/>
          <w:i/>
          <w:sz w:val="24"/>
          <w:szCs w:val="24"/>
          <w:shd w:val="clear" w:color="auto" w:fill="FFFFFF"/>
        </w:rPr>
        <w:t>open innovation</w:t>
      </w:r>
      <w:r w:rsidRPr="009F2F15">
        <w:rPr>
          <w:rFonts w:ascii="Times New Roman" w:hAnsi="Times New Roman" w:cs="Times New Roman"/>
          <w:sz w:val="24"/>
          <w:szCs w:val="24"/>
          <w:shd w:val="clear" w:color="auto" w:fill="FFFFFF"/>
        </w:rPr>
        <w:t xml:space="preserve"> </w:t>
      </w:r>
      <w:r w:rsidRPr="009F2F15">
        <w:rPr>
          <w:rFonts w:ascii="Times New Roman" w:hAnsi="Times New Roman" w:cs="Times New Roman"/>
          <w:i/>
          <w:sz w:val="24"/>
          <w:szCs w:val="24"/>
          <w:shd w:val="clear" w:color="auto" w:fill="FFFFFF"/>
        </w:rPr>
        <w:t xml:space="preserve">ed economia delle piattaforme </w:t>
      </w:r>
      <w:r w:rsidRPr="009F2F15">
        <w:rPr>
          <w:rFonts w:ascii="Times New Roman" w:hAnsi="Times New Roman" w:cs="Times New Roman"/>
          <w:sz w:val="24"/>
          <w:szCs w:val="24"/>
          <w:shd w:val="clear" w:color="auto" w:fill="FFFFFF"/>
        </w:rPr>
        <w:t>risulta di particolare importanza per decifrare molte esperienze di successo a livello internazionale</w:t>
      </w:r>
      <w:r w:rsidRPr="009F2F15">
        <w:rPr>
          <w:rStyle w:val="Rimandonotaapidipagina"/>
          <w:rFonts w:ascii="Times New Roman" w:hAnsi="Times New Roman" w:cs="Times New Roman"/>
          <w:sz w:val="24"/>
          <w:szCs w:val="24"/>
          <w:shd w:val="clear" w:color="auto" w:fill="FFFFFF"/>
        </w:rPr>
        <w:footnoteReference w:id="24"/>
      </w:r>
      <w:r w:rsidRPr="009F2F15">
        <w:rPr>
          <w:rFonts w:ascii="Times New Roman" w:hAnsi="Times New Roman" w:cs="Times New Roman"/>
          <w:sz w:val="24"/>
          <w:szCs w:val="24"/>
          <w:shd w:val="clear" w:color="auto" w:fill="FFFFFF"/>
        </w:rPr>
        <w:t>.</w:t>
      </w:r>
    </w:p>
    <w:p w14:paraId="1FE0130A" w14:textId="77777777" w:rsidR="009F2F15" w:rsidRPr="009F2F15" w:rsidRDefault="009F2F15" w:rsidP="009F2F15">
      <w:pPr>
        <w:pStyle w:val="NormaleWeb"/>
        <w:shd w:val="clear" w:color="auto" w:fill="FFFFFF"/>
        <w:spacing w:before="0" w:beforeAutospacing="0" w:after="0" w:afterAutospacing="0" w:line="360" w:lineRule="auto"/>
        <w:ind w:firstLine="284"/>
        <w:jc w:val="both"/>
        <w:rPr>
          <w:color w:val="222222"/>
        </w:rPr>
      </w:pPr>
      <w:r w:rsidRPr="009F2F15">
        <w:t>La “quarta rivoluzione industriale” che sta trasformando molti settori della società e dell’economia contemporanea, si riferisce in particolare alla trasformazione digitale dei sistemi aziendali mediante l’utilizzo di nuovi e dirompenti processi tecnologici intelligenti. Il nuovo paradigma industriale, che si interfaccia con consumatori sempre più evoluti ed esperti, si basa su modelli diretti di produzione personalizzata, fondati sulla interazione continua con i clienti e consumatori (</w:t>
      </w:r>
      <w:r w:rsidRPr="009F2F15">
        <w:rPr>
          <w:i/>
        </w:rPr>
        <w:t>prosumer</w:t>
      </w:r>
      <w:r w:rsidRPr="009F2F15">
        <w:t>)</w:t>
      </w:r>
      <w:r w:rsidRPr="009F2F15">
        <w:rPr>
          <w:rStyle w:val="Rimandonotaapidipagina"/>
          <w:rFonts w:eastAsiaTheme="majorEastAsia"/>
        </w:rPr>
        <w:footnoteReference w:id="25"/>
      </w:r>
      <w:r w:rsidRPr="009F2F15">
        <w:t>, e sulla drastica riduzione di inefficienze e costi di intermediazione, attraverso</w:t>
      </w:r>
      <w:r w:rsidRPr="009F2F15">
        <w:rPr>
          <w:color w:val="222222"/>
        </w:rPr>
        <w:t xml:space="preserve"> l’ottimizzazione e la digitalizzazione della </w:t>
      </w:r>
      <w:r w:rsidRPr="009F2F15">
        <w:rPr>
          <w:i/>
          <w:color w:val="222222"/>
        </w:rPr>
        <w:t>supply chain</w:t>
      </w:r>
      <w:r w:rsidRPr="009F2F15">
        <w:rPr>
          <w:color w:val="222222"/>
        </w:rPr>
        <w:t xml:space="preserve">. L’industria tradizionale viene progressivamente sostituita dalla </w:t>
      </w:r>
      <w:r w:rsidRPr="009F2F15">
        <w:rPr>
          <w:i/>
          <w:color w:val="222222"/>
        </w:rPr>
        <w:t>Smart Factory</w:t>
      </w:r>
      <w:r w:rsidRPr="009F2F15">
        <w:rPr>
          <w:color w:val="222222"/>
        </w:rPr>
        <w:t xml:space="preserve">, ovvero dalla fabbrica intelligente, che, attraverso l’analisi delle prestazioni e dei dati di produzione </w:t>
      </w:r>
      <w:r w:rsidRPr="009F2F15">
        <w:t>(business data analytics) sarà progressivamente orientata alla ottimizzazione della produttività e della maggiore efficienza, flessibilità e riduzione del tempo di risposta al mercato</w:t>
      </w:r>
      <w:r w:rsidRPr="009F2F15">
        <w:rPr>
          <w:rStyle w:val="Rimandonotaapidipagina"/>
          <w:rFonts w:eastAsiaTheme="majorEastAsia"/>
        </w:rPr>
        <w:footnoteReference w:id="26"/>
      </w:r>
      <w:r w:rsidRPr="009F2F15">
        <w:t xml:space="preserve">. Le tecnologie che stanno progressivamente abilitando </w:t>
      </w:r>
      <w:r w:rsidRPr="009F2F15">
        <w:lastRenderedPageBreak/>
        <w:t xml:space="preserve">questo cambiamento </w:t>
      </w:r>
      <w:proofErr w:type="spellStart"/>
      <w:r w:rsidRPr="009F2F15">
        <w:t>cosi</w:t>
      </w:r>
      <w:proofErr w:type="spellEnd"/>
      <w:r w:rsidRPr="009F2F15">
        <w:t xml:space="preserve"> radicale nei paesi occidentali, sono diverse e tutte contraddistinte da una forte discontinuità tecnologica come si specificherà più ampiamente in seguito.</w:t>
      </w:r>
    </w:p>
    <w:p w14:paraId="724721E6" w14:textId="77777777" w:rsidR="009F2F15" w:rsidRPr="009F2F15" w:rsidRDefault="009F2F15" w:rsidP="009F2F15">
      <w:pPr>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 xml:space="preserve">Il concetto di “Industria </w:t>
      </w:r>
      <w:smartTag w:uri="urn:schemas-microsoft-com:office:smarttags" w:element="metricconverter">
        <w:smartTagPr>
          <w:attr w:name="ProductID" w:val="4.0”"/>
        </w:smartTagPr>
        <w:r w:rsidRPr="009F2F15">
          <w:rPr>
            <w:rFonts w:ascii="Times New Roman" w:hAnsi="Times New Roman" w:cs="Times New Roman"/>
            <w:sz w:val="24"/>
            <w:szCs w:val="24"/>
          </w:rPr>
          <w:t>4.0”</w:t>
        </w:r>
      </w:smartTag>
      <w:r w:rsidRPr="009F2F15">
        <w:rPr>
          <w:rFonts w:ascii="Times New Roman" w:hAnsi="Times New Roman" w:cs="Times New Roman"/>
          <w:sz w:val="24"/>
          <w:szCs w:val="24"/>
        </w:rPr>
        <w:t xml:space="preserve"> nasce in Germania agli inizi del 2006, l’industria tedesca, con lo scopo di rafforzare la sua </w:t>
      </w:r>
      <w:r w:rsidRPr="009F2F15">
        <w:rPr>
          <w:rFonts w:ascii="Times New Roman" w:hAnsi="Times New Roman" w:cs="Times New Roman"/>
          <w:i/>
          <w:sz w:val="24"/>
          <w:szCs w:val="24"/>
        </w:rPr>
        <w:t>leadership</w:t>
      </w:r>
      <w:r w:rsidRPr="009F2F15">
        <w:rPr>
          <w:rFonts w:ascii="Times New Roman" w:hAnsi="Times New Roman" w:cs="Times New Roman"/>
          <w:sz w:val="24"/>
          <w:szCs w:val="24"/>
        </w:rPr>
        <w:t xml:space="preserve"> nel settore industriale, inizia ad esaminare ed a ragionare sulle potenzialità ed i miglioramenti che lo sviluppo delle tecnologie informatiche può portare a tale settore. </w:t>
      </w:r>
    </w:p>
    <w:p w14:paraId="2DEC6865" w14:textId="77777777" w:rsidR="009F2F15" w:rsidRPr="009F2F15" w:rsidRDefault="009F2F15" w:rsidP="009F2F15">
      <w:pPr>
        <w:pStyle w:val="NormaleWeb"/>
        <w:shd w:val="clear" w:color="auto" w:fill="FFFFFF"/>
        <w:spacing w:before="0" w:beforeAutospacing="0" w:after="0" w:afterAutospacing="0" w:line="360" w:lineRule="auto"/>
        <w:ind w:firstLine="284"/>
        <w:jc w:val="both"/>
      </w:pPr>
      <w:r w:rsidRPr="009F2F15">
        <w:t xml:space="preserve">Il filo conduttore di tale epocale trasformazione, recepita a macchia di leopardo in tutte le principali economie capitaliste, è la presenza del digitale e della connettività nell’intera catena produttiva, dalla progettazione all’esecuzione. Proprio per questo motivo il World </w:t>
      </w:r>
      <w:proofErr w:type="spellStart"/>
      <w:r w:rsidRPr="009F2F15">
        <w:t>Economic</w:t>
      </w:r>
      <w:proofErr w:type="spellEnd"/>
      <w:r w:rsidRPr="009F2F15">
        <w:t xml:space="preserve"> Forum (WEF) di Davos del 2016 è stato interamente dedicato alla comprensione delle dinamiche della Quarta Rivoluzione Industriale e dell’importanza di saperne riconoscere e governare gli effetti. </w:t>
      </w:r>
    </w:p>
    <w:p w14:paraId="43FEBB85" w14:textId="77777777" w:rsidR="009F2F15" w:rsidRPr="006865D7" w:rsidRDefault="009F2F15" w:rsidP="009F2F15">
      <w:pPr>
        <w:pStyle w:val="NormaleWeb"/>
        <w:shd w:val="clear" w:color="auto" w:fill="FFFFFF"/>
        <w:spacing w:before="0" w:beforeAutospacing="0" w:after="0" w:afterAutospacing="0"/>
        <w:rPr>
          <w:sz w:val="20"/>
          <w:szCs w:val="20"/>
        </w:rPr>
      </w:pPr>
    </w:p>
    <w:p w14:paraId="1E6CAB52" w14:textId="77777777" w:rsidR="009F2F15" w:rsidRPr="00C43E3D" w:rsidRDefault="009F2F15" w:rsidP="009F2F15">
      <w:pPr>
        <w:pStyle w:val="NormaleWeb"/>
        <w:shd w:val="clear" w:color="auto" w:fill="FFFFFF"/>
        <w:spacing w:before="0" w:beforeAutospacing="0" w:after="0" w:afterAutospacing="0" w:line="360" w:lineRule="auto"/>
        <w:ind w:firstLine="284"/>
        <w:jc w:val="both"/>
        <w:rPr>
          <w:sz w:val="20"/>
          <w:szCs w:val="20"/>
        </w:rPr>
      </w:pPr>
      <w:r w:rsidRPr="00957613">
        <w:t>Questa sfida tecnologica, che modificherà inevitabilmente e radicalmente il nostro modo di vivere, lavorare e relazionarsi gli uni agli altri, è stata descritta in modo autorevole e compiuto da uno studio della società di consulenza McKinsey</w:t>
      </w:r>
      <w:r>
        <w:rPr>
          <w:rStyle w:val="Rimandonotaapidipagina"/>
          <w:rFonts w:eastAsiaTheme="majorEastAsia"/>
        </w:rPr>
        <w:footnoteReference w:id="27"/>
      </w:r>
      <w:r w:rsidRPr="00957613">
        <w:t>, che ne ha individuato i pilastri fondamentali, illustrati nella figura seguente:</w:t>
      </w:r>
    </w:p>
    <w:p w14:paraId="49F51FA3" w14:textId="77777777" w:rsidR="009F2F15" w:rsidRPr="002F0712" w:rsidRDefault="009F2F15">
      <w:pPr>
        <w:pStyle w:val="NormaleWeb"/>
        <w:numPr>
          <w:ilvl w:val="0"/>
          <w:numId w:val="3"/>
        </w:numPr>
        <w:shd w:val="clear" w:color="auto" w:fill="FFFFFF"/>
        <w:spacing w:before="0" w:beforeAutospacing="0" w:after="0" w:afterAutospacing="0" w:line="360" w:lineRule="auto"/>
        <w:ind w:left="0" w:firstLine="284"/>
        <w:jc w:val="both"/>
      </w:pPr>
      <w:r w:rsidRPr="002F0712">
        <w:t xml:space="preserve">Il valore del dato e delle informazioni (e conseguentemente il reperimento, la conservazione, l’utilizzo e la circolazione degli stessi). </w:t>
      </w:r>
    </w:p>
    <w:p w14:paraId="5BCB888E" w14:textId="77777777" w:rsidR="009F2F15" w:rsidRPr="002F0712" w:rsidRDefault="009F2F15">
      <w:pPr>
        <w:pStyle w:val="NormaleWeb"/>
        <w:numPr>
          <w:ilvl w:val="0"/>
          <w:numId w:val="3"/>
        </w:numPr>
        <w:shd w:val="clear" w:color="auto" w:fill="FFFFFF"/>
        <w:spacing w:before="0" w:beforeAutospacing="0" w:after="0" w:afterAutospacing="0" w:line="360" w:lineRule="auto"/>
        <w:ind w:left="0" w:firstLine="284"/>
        <w:jc w:val="both"/>
      </w:pPr>
      <w:r w:rsidRPr="002F0712">
        <w:t xml:space="preserve">il ruolo delle tecnologie esponenziali come acceleranti o catalizzatori in grado di garantire soluzioni personalizzate, flessibilità e riduzione dei costi nei processi industriali. </w:t>
      </w:r>
    </w:p>
    <w:p w14:paraId="2A428F59" w14:textId="77777777" w:rsidR="009F2F15" w:rsidRDefault="009F2F15">
      <w:pPr>
        <w:pStyle w:val="NormaleWeb"/>
        <w:numPr>
          <w:ilvl w:val="0"/>
          <w:numId w:val="3"/>
        </w:numPr>
        <w:shd w:val="clear" w:color="auto" w:fill="FFFFFF"/>
        <w:spacing w:before="0" w:beforeAutospacing="0" w:after="0" w:afterAutospacing="0" w:line="360" w:lineRule="auto"/>
        <w:ind w:left="0" w:firstLine="284"/>
        <w:jc w:val="both"/>
      </w:pPr>
      <w:r w:rsidRPr="002F0712">
        <w:t>L’interazione sempre maggiore tra uomo e macchina</w:t>
      </w:r>
      <w:r>
        <w:t>;</w:t>
      </w:r>
    </w:p>
    <w:p w14:paraId="5682020D" w14:textId="77777777" w:rsidR="009F2F15" w:rsidRPr="002F0712" w:rsidRDefault="009F2F15">
      <w:pPr>
        <w:pStyle w:val="NormaleWeb"/>
        <w:numPr>
          <w:ilvl w:val="0"/>
          <w:numId w:val="3"/>
        </w:numPr>
        <w:shd w:val="clear" w:color="auto" w:fill="FFFFFF"/>
        <w:spacing w:before="0" w:beforeAutospacing="0" w:after="0" w:afterAutospacing="0" w:line="360" w:lineRule="auto"/>
        <w:ind w:left="0" w:firstLine="284"/>
        <w:jc w:val="both"/>
      </w:pPr>
      <w:r>
        <w:t>L’intelligenza artificiale nelle sue principali applicazioni all’economia (sistemi esperti, chatbot, deep learning, domotica etc..)</w:t>
      </w:r>
    </w:p>
    <w:p w14:paraId="549599D1" w14:textId="77777777" w:rsidR="009F2F15" w:rsidRPr="002F0712" w:rsidRDefault="009F2F15">
      <w:pPr>
        <w:pStyle w:val="NormaleWeb"/>
        <w:numPr>
          <w:ilvl w:val="0"/>
          <w:numId w:val="3"/>
        </w:numPr>
        <w:shd w:val="clear" w:color="auto" w:fill="FFFFFF"/>
        <w:spacing w:before="0" w:beforeAutospacing="0" w:after="0" w:afterAutospacing="0" w:line="360" w:lineRule="auto"/>
        <w:ind w:left="0" w:firstLine="284"/>
        <w:jc w:val="both"/>
      </w:pPr>
      <w:r w:rsidRPr="002F0712">
        <w:t xml:space="preserve"> Il passaggio tra il mondo digitale e quello fisico, ovvero la realizzazione del prodotto, attraverso una catena del valore profondamente integrata. </w:t>
      </w:r>
    </w:p>
    <w:p w14:paraId="0A3AD2C0" w14:textId="77777777" w:rsidR="009F2F15" w:rsidRDefault="009F2F15" w:rsidP="009F2F15">
      <w:pPr>
        <w:pStyle w:val="NormaleWeb"/>
        <w:shd w:val="clear" w:color="auto" w:fill="FFFFFF"/>
        <w:spacing w:before="0" w:beforeAutospacing="0" w:after="0" w:afterAutospacing="0" w:line="360" w:lineRule="auto"/>
        <w:ind w:firstLine="284"/>
        <w:jc w:val="both"/>
      </w:pPr>
      <w:r w:rsidRPr="002F0712">
        <w:t xml:space="preserve">I vantaggi </w:t>
      </w:r>
      <w:r>
        <w:t xml:space="preserve">che gli addetti ai lavori individuano nel processo di sviluppo di tali tecnologie </w:t>
      </w:r>
      <w:r w:rsidRPr="002F0712">
        <w:t>sono molteplici. L’</w:t>
      </w:r>
      <w:r>
        <w:t xml:space="preserve">applicazione all’industria garantirà una </w:t>
      </w:r>
      <w:r w:rsidRPr="002F0712">
        <w:t>produzione sempre più precisa, flessibile, efficiente, ori</w:t>
      </w:r>
      <w:r>
        <w:t>entabile, capace di ridurre i c</w:t>
      </w:r>
      <w:r w:rsidRPr="002F0712">
        <w:t xml:space="preserve">icli innovativi e il </w:t>
      </w:r>
      <w:r w:rsidRPr="00C43E3D">
        <w:rPr>
          <w:i/>
        </w:rPr>
        <w:t>time to market</w:t>
      </w:r>
      <w:r w:rsidRPr="002F0712">
        <w:t xml:space="preserve">, </w:t>
      </w:r>
      <w:r>
        <w:t xml:space="preserve">oltre che di ridurre </w:t>
      </w:r>
      <w:r w:rsidRPr="002F0712">
        <w:t>i margini di errore</w:t>
      </w:r>
      <w:r>
        <w:t xml:space="preserve"> e</w:t>
      </w:r>
      <w:r w:rsidRPr="002F0712">
        <w:t xml:space="preserve"> il rischio d’impresa, </w:t>
      </w:r>
      <w:r>
        <w:t>ottimizzando</w:t>
      </w:r>
      <w:r w:rsidRPr="002F0712">
        <w:t xml:space="preserve"> le </w:t>
      </w:r>
      <w:r w:rsidRPr="002F0712">
        <w:lastRenderedPageBreak/>
        <w:t>risorse e realizza</w:t>
      </w:r>
      <w:r>
        <w:t>ndo</w:t>
      </w:r>
      <w:r w:rsidRPr="002F0712">
        <w:t xml:space="preserve"> prodotti più complessi in maggior quantità</w:t>
      </w:r>
      <w:r>
        <w:t xml:space="preserve">, in modo personalizzato </w:t>
      </w:r>
      <w:r w:rsidRPr="002F0712">
        <w:t>sulle esigenze del cliente in maniera massiva</w:t>
      </w:r>
      <w:r w:rsidRPr="002F0712">
        <w:rPr>
          <w:rStyle w:val="Rimandonotaapidipagina"/>
          <w:rFonts w:eastAsiaTheme="majorEastAsia"/>
        </w:rPr>
        <w:footnoteReference w:id="28"/>
      </w:r>
      <w:r w:rsidRPr="002F0712">
        <w:t>.</w:t>
      </w:r>
    </w:p>
    <w:p w14:paraId="0DB3D1D7" w14:textId="3BD63FA3" w:rsidR="009F2F15" w:rsidRPr="009F2F15" w:rsidRDefault="009F2F15" w:rsidP="009F2F15">
      <w:pPr>
        <w:pStyle w:val="NormaleWeb"/>
        <w:shd w:val="clear" w:color="auto" w:fill="FFFFFF"/>
        <w:spacing w:before="0" w:beforeAutospacing="0" w:after="0" w:afterAutospacing="0" w:line="360" w:lineRule="auto"/>
        <w:ind w:firstLine="284"/>
        <w:jc w:val="both"/>
        <w:rPr>
          <w:b/>
        </w:rPr>
      </w:pPr>
      <w:r w:rsidRPr="00CC7014">
        <w:t xml:space="preserve">L’obiettivo principale </w:t>
      </w:r>
      <w:r>
        <w:t>di “Industria</w:t>
      </w:r>
      <w:r w:rsidRPr="00CC7014">
        <w:t xml:space="preserve"> </w:t>
      </w:r>
      <w:smartTag w:uri="urn:schemas-microsoft-com:office:smarttags" w:element="metricconverter">
        <w:smartTagPr>
          <w:attr w:name="ProductID" w:val="4.0”"/>
        </w:smartTagPr>
        <w:r w:rsidRPr="00CC7014">
          <w:t>4.0”</w:t>
        </w:r>
      </w:smartTag>
      <w:r w:rsidRPr="00CC7014">
        <w:t xml:space="preserve"> è quello di inserire e perfezionare i sistemi “Cyber-fisici” all’interno dei processi industriali futuri, con lo scopo di generare macchine “intelligenti”, connesse ad internet, da utilizzare nei processi manifatturieri e che possano, inoltre, sostituire in alcune funzioni l’essere umano. L’inserimento di queste macchine innovative, in grado di rendere la produzione adattabile alle richieste del mercato e di limitari i margini di errore, quindi, i costi della produzione, garantirebbe alla nuova industria di ottenere la massima efficienza ed i massimi profitti. La quarta rivoluzione industriale si basa sulla “Internet of Things” (IoT): con questo termine si indica la capacità, durante il processo di produzione, di far interagire oggetti fisici tramite la rete internet. In particolare </w:t>
      </w:r>
      <w:r w:rsidRPr="00CC7014">
        <w:rPr>
          <w:i/>
          <w:iCs/>
        </w:rPr>
        <w:t>“</w:t>
      </w:r>
      <w:r w:rsidR="00EB0A6D">
        <w:rPr>
          <w:iCs/>
        </w:rPr>
        <w:t>L’IoT</w:t>
      </w:r>
      <w:r w:rsidRPr="00CC7014">
        <w:rPr>
          <w:iCs/>
        </w:rPr>
        <w:t xml:space="preserve"> Industriale è la base per un nuovo sistema organizzativo e gestionale delle value chain e consente di rendere la produzione altamente flessibile e efficiente, e personalizzabile sulle esigenze del cliente mantenendo volumi di massa”.</w:t>
      </w:r>
      <w:r w:rsidRPr="00CC7014">
        <w:rPr>
          <w:rStyle w:val="Rimandonotaapidipagina"/>
          <w:rFonts w:eastAsiaTheme="majorEastAsia"/>
        </w:rPr>
        <w:footnoteReference w:id="29"/>
      </w:r>
      <w:r w:rsidRPr="00CC7014">
        <w:rPr>
          <w:i/>
          <w:iCs/>
        </w:rPr>
        <w:t xml:space="preserve"> </w:t>
      </w:r>
      <w:r w:rsidRPr="00CC7014">
        <w:rPr>
          <w:iCs/>
        </w:rPr>
        <w:t xml:space="preserve">Alla base della nuova “Industria 4.0”, ci sono quindi, questi macchinari sempre più autonomi ed in grado di interagire tra loro, creando così una rete tra oggetti fisici che, attraverso l’ausilio della rete internet riescono a trasmettere e/o rilevare informazioni sul proprio stato o sullo stato dell’oggetto in lavorazione. Tutte queste informazioni consentono una più flessibile gestione della catena di montaggio e una risposta immediata alle variabili rappresentate dalle richieste dei consumatori, </w:t>
      </w:r>
      <w:r w:rsidRPr="009F2F15">
        <w:rPr>
          <w:iCs/>
        </w:rPr>
        <w:t>consentendo la creazione di un numero piccolo o grande di prodotti. Altre tecnologie fondamentali per questa trasformazione dell’economia sono rappresentate da dispositivi mobili, dalla realtà aumentata</w:t>
      </w:r>
      <w:r w:rsidRPr="009F2F15">
        <w:rPr>
          <w:rStyle w:val="Rimandonotaapidipagina"/>
          <w:rFonts w:eastAsiaTheme="majorEastAsia"/>
          <w:iCs/>
        </w:rPr>
        <w:footnoteReference w:id="30"/>
      </w:r>
      <w:r w:rsidRPr="009F2F15">
        <w:rPr>
          <w:iCs/>
        </w:rPr>
        <w:t>, dall’interazione uomo macchina, dalle tecnologie di rilevamento della posizione e dai sensori intelligenti (beacons), dalle stampanti 3d, che consentono di</w:t>
      </w:r>
      <w:r w:rsidRPr="009F2F15">
        <w:rPr>
          <w:color w:val="222222"/>
        </w:rPr>
        <w:t xml:space="preserve"> creare oggetti solidi tridimensionali attraverso file digitali, coniugando la specificità e l’unicità di un manufatto artigianale con la precisione e la standardizzazione della produzione di massa, ponendosi alla base di quello che si definisce “artigianato digitale”</w:t>
      </w:r>
      <w:r w:rsidRPr="009F2F15">
        <w:rPr>
          <w:iCs/>
        </w:rPr>
        <w:t xml:space="preserve"> .</w:t>
      </w:r>
    </w:p>
    <w:p w14:paraId="4685E086" w14:textId="77777777" w:rsidR="009F2F15" w:rsidRPr="009F2F15" w:rsidRDefault="009F2F15" w:rsidP="009F2F15">
      <w:pPr>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lastRenderedPageBreak/>
        <w:t>L’innovazione aperta (“open innovation”) è oggi un concetto ampiamente utilizzato nel mondo accademico, imprenditoriale e nel processo decisionale pubblico e privato, e costituisce un paradigma considerato di fondamentale importanza per favorire le applicazioni delle nuove tecnologie nei modelli di business delle aziende contemporanee.</w:t>
      </w:r>
    </w:p>
    <w:p w14:paraId="2F247346" w14:textId="255419CC" w:rsidR="009F2F15" w:rsidRPr="00EB0A6D" w:rsidRDefault="009F2F15" w:rsidP="00EB0A6D">
      <w:pPr>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shd w:val="clear" w:color="auto" w:fill="FFFFFF"/>
        </w:rPr>
        <w:t>L’uso della conoscenza esterna per l'innovazione (cioè, innovazione aperta in entrata o in esterno) ha conseguentemente ricevuto una notevole attenzione nella letteratura sull'innovazione ed è un tema strettamente connesso alla presenza della diversità culturale in azienda e della creatività nei processi di design del prodotto</w:t>
      </w:r>
      <w:r w:rsidRPr="009F2F15">
        <w:rPr>
          <w:rFonts w:ascii="Times New Roman" w:hAnsi="Times New Roman" w:cs="Times New Roman"/>
          <w:sz w:val="24"/>
          <w:szCs w:val="24"/>
          <w:shd w:val="clear" w:color="auto" w:fill="FFFFFF"/>
          <w:vertAlign w:val="superscript"/>
        </w:rPr>
        <w:footnoteReference w:id="31"/>
      </w:r>
      <w:r w:rsidRPr="009F2F15">
        <w:rPr>
          <w:rFonts w:ascii="Times New Roman" w:hAnsi="Times New Roman" w:cs="Times New Roman"/>
          <w:sz w:val="24"/>
          <w:szCs w:val="24"/>
          <w:shd w:val="clear" w:color="auto" w:fill="FFFFFF"/>
        </w:rPr>
        <w:t>.</w:t>
      </w:r>
      <w:r w:rsidRPr="009F2F15">
        <w:rPr>
          <w:rFonts w:ascii="Times New Roman" w:hAnsi="Times New Roman" w:cs="Times New Roman"/>
          <w:kern w:val="36"/>
          <w:sz w:val="24"/>
          <w:szCs w:val="24"/>
        </w:rPr>
        <w:t xml:space="preserve">La </w:t>
      </w:r>
      <w:r w:rsidRPr="009F2F15">
        <w:rPr>
          <w:rFonts w:ascii="Times New Roman" w:hAnsi="Times New Roman" w:cs="Times New Roman"/>
          <w:i/>
          <w:kern w:val="36"/>
          <w:sz w:val="24"/>
          <w:szCs w:val="24"/>
        </w:rPr>
        <w:t>literature review</w:t>
      </w:r>
      <w:r w:rsidRPr="009F2F15">
        <w:rPr>
          <w:rFonts w:ascii="Times New Roman" w:hAnsi="Times New Roman" w:cs="Times New Roman"/>
          <w:kern w:val="36"/>
          <w:sz w:val="24"/>
          <w:szCs w:val="24"/>
        </w:rPr>
        <w:t xml:space="preserve"> delle più recenti ricerche sul tema dell’</w:t>
      </w:r>
      <w:r w:rsidRPr="009F2F15">
        <w:rPr>
          <w:rFonts w:ascii="Times New Roman" w:hAnsi="Times New Roman" w:cs="Times New Roman"/>
          <w:i/>
          <w:kern w:val="36"/>
          <w:sz w:val="24"/>
          <w:szCs w:val="24"/>
        </w:rPr>
        <w:t xml:space="preserve">open innovation </w:t>
      </w:r>
      <w:r w:rsidRPr="009F2F15">
        <w:rPr>
          <w:rFonts w:ascii="Times New Roman" w:hAnsi="Times New Roman" w:cs="Times New Roman"/>
          <w:kern w:val="36"/>
          <w:sz w:val="24"/>
          <w:szCs w:val="24"/>
        </w:rPr>
        <w:t>si è arricchita, negli ultimi anni, di numerosi ed interessanti filoni di ricerca, in parallelo con lo sviluppo dell’utilizzo di nuove tecnologie esponenziali, di nuovi paradigmi organizzativi e strategici e, non da ultimo di diverse applicazioni in contesti geografici specifici che hanno dato forma a diverse modalità di ecosistemi innovativi e modelli di convergenza tecnologica</w:t>
      </w:r>
      <w:r w:rsidRPr="009F2F15">
        <w:rPr>
          <w:rStyle w:val="Rimandonotaapidipagina"/>
          <w:rFonts w:ascii="Times New Roman" w:hAnsi="Times New Roman" w:cs="Times New Roman"/>
          <w:kern w:val="36"/>
          <w:sz w:val="24"/>
          <w:szCs w:val="24"/>
        </w:rPr>
        <w:footnoteReference w:id="32"/>
      </w:r>
      <w:r w:rsidRPr="009F2F15">
        <w:rPr>
          <w:rFonts w:ascii="Times New Roman" w:hAnsi="Times New Roman" w:cs="Times New Roman"/>
          <w:kern w:val="36"/>
          <w:sz w:val="24"/>
          <w:szCs w:val="24"/>
        </w:rPr>
        <w:t xml:space="preserve">. </w:t>
      </w:r>
      <w:r w:rsidRPr="009F2F15">
        <w:rPr>
          <w:rFonts w:ascii="Times New Roman" w:hAnsi="Times New Roman" w:cs="Times New Roman"/>
          <w:sz w:val="24"/>
          <w:szCs w:val="24"/>
        </w:rPr>
        <w:t>Il concetto di innovazione aperta (“open innovation”) introdotto circa venti anni fa dall’economista californiano Henry Chesbrough</w:t>
      </w:r>
      <w:r w:rsidRPr="009F2F15">
        <w:rPr>
          <w:rFonts w:ascii="Times New Roman" w:hAnsi="Times New Roman" w:cs="Times New Roman"/>
          <w:sz w:val="24"/>
          <w:szCs w:val="24"/>
          <w:vertAlign w:val="superscript"/>
        </w:rPr>
        <w:footnoteReference w:id="33"/>
      </w:r>
      <w:r w:rsidRPr="009F2F15">
        <w:rPr>
          <w:rFonts w:ascii="Times New Roman" w:hAnsi="Times New Roman" w:cs="Times New Roman"/>
          <w:sz w:val="24"/>
          <w:szCs w:val="24"/>
        </w:rPr>
        <w:t>ed oggi molto diffuso negli studi economici e sociali, descrive un modello di innovazione tecnologica delle imprese basato oltre che sulle competenze interne, anche su flussi di conoscenza provenienti da fonti esterne all’organizzazione e ai tradizionali mercati di riferimento dell’impresa</w:t>
      </w:r>
      <w:r w:rsidRPr="009F2F15">
        <w:rPr>
          <w:rFonts w:ascii="Times New Roman" w:hAnsi="Times New Roman" w:cs="Times New Roman"/>
          <w:sz w:val="24"/>
          <w:szCs w:val="24"/>
          <w:vertAlign w:val="superscript"/>
        </w:rPr>
        <w:footnoteReference w:id="34"/>
      </w:r>
      <w:r w:rsidRPr="009F2F15">
        <w:rPr>
          <w:rFonts w:ascii="Times New Roman" w:hAnsi="Times New Roman" w:cs="Times New Roman"/>
          <w:sz w:val="24"/>
          <w:szCs w:val="24"/>
        </w:rPr>
        <w:t>.  Attraverso il combinato ricorso e la continua interazione tra idee esterne e idee interne (approccio outside-in e inside-out), infatti, le aziende possono ottenere quel mix di competenze, relazioni e soluzioni e strumenti tecnologici in grado di poter assicurare loro una competitività in uno scenario molto complesso e turbolento come quello dell’età contemporanea. Si tratta di un cambiamento epocale nella mentalità imprenditoriale e nelle tradizionali forme di creazione di valore e di approccio alla ricerca e allo sviluppo, prima relegate esclusivamente all’interno dell’organizzazione e spesso oggetto di grande riservatezza dal punto di vista strategico ed organizzativo</w:t>
      </w:r>
      <w:r w:rsidRPr="009F2F15">
        <w:rPr>
          <w:rFonts w:ascii="Times New Roman" w:hAnsi="Times New Roman" w:cs="Times New Roman"/>
          <w:sz w:val="24"/>
          <w:szCs w:val="24"/>
          <w:vertAlign w:val="superscript"/>
        </w:rPr>
        <w:footnoteReference w:id="35"/>
      </w:r>
      <w:r w:rsidRPr="009F2F15">
        <w:rPr>
          <w:rFonts w:ascii="Times New Roman" w:hAnsi="Times New Roman" w:cs="Times New Roman"/>
          <w:sz w:val="24"/>
          <w:szCs w:val="24"/>
        </w:rPr>
        <w:t xml:space="preserve">. </w:t>
      </w:r>
    </w:p>
    <w:p w14:paraId="24671401" w14:textId="77777777" w:rsidR="009F2F15" w:rsidRPr="009F2F15" w:rsidRDefault="009F2F15" w:rsidP="009F2F15">
      <w:pPr>
        <w:shd w:val="clear" w:color="auto" w:fill="FFFFFF"/>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lastRenderedPageBreak/>
        <w:t>L’argomento è ancora molto controverso nel dibattito internazionale, come testimoniato dagli studi di Wolfe, le cui analisi empiriche hanno, per stessa ammissione dello studioso, esposto risultati in gran parte “</w:t>
      </w:r>
      <w:r w:rsidRPr="009F2F15">
        <w:rPr>
          <w:rFonts w:ascii="Times New Roman" w:hAnsi="Times New Roman" w:cs="Times New Roman"/>
          <w:iCs/>
          <w:sz w:val="24"/>
          <w:szCs w:val="24"/>
        </w:rPr>
        <w:t>inconcludenti, incoerenti e caratterizzati da bassi livelli di spiegazione</w:t>
      </w:r>
      <w:r w:rsidRPr="009F2F15">
        <w:rPr>
          <w:rFonts w:ascii="Times New Roman" w:hAnsi="Times New Roman" w:cs="Times New Roman"/>
          <w:sz w:val="24"/>
          <w:szCs w:val="24"/>
        </w:rPr>
        <w:t>”</w:t>
      </w:r>
      <w:r w:rsidRPr="009F2F15">
        <w:rPr>
          <w:rFonts w:ascii="Times New Roman" w:hAnsi="Times New Roman" w:cs="Times New Roman"/>
          <w:sz w:val="24"/>
          <w:szCs w:val="24"/>
          <w:vertAlign w:val="superscript"/>
        </w:rPr>
        <w:footnoteReference w:id="36"/>
      </w:r>
      <w:r w:rsidRPr="009F2F15">
        <w:rPr>
          <w:rFonts w:ascii="Times New Roman" w:hAnsi="Times New Roman" w:cs="Times New Roman"/>
          <w:sz w:val="24"/>
          <w:szCs w:val="24"/>
        </w:rPr>
        <w:t xml:space="preserve">. Un recente contributo di </w:t>
      </w:r>
      <w:proofErr w:type="spellStart"/>
      <w:r w:rsidRPr="009F2F15">
        <w:rPr>
          <w:rFonts w:ascii="Times New Roman" w:hAnsi="Times New Roman" w:cs="Times New Roman"/>
          <w:sz w:val="24"/>
          <w:szCs w:val="24"/>
        </w:rPr>
        <w:t>Fagerberg</w:t>
      </w:r>
      <w:proofErr w:type="spellEnd"/>
      <w:r w:rsidRPr="009F2F15">
        <w:rPr>
          <w:rFonts w:ascii="Times New Roman" w:hAnsi="Times New Roman" w:cs="Times New Roman"/>
          <w:sz w:val="24"/>
          <w:szCs w:val="24"/>
        </w:rPr>
        <w:t xml:space="preserve"> sostiene, inoltre, che l’attuale comprensione del fenomeno dell'innovazione è ancora frammentaria e “</w:t>
      </w:r>
      <w:r w:rsidRPr="009F2F15">
        <w:rPr>
          <w:rFonts w:ascii="Times New Roman" w:hAnsi="Times New Roman" w:cs="Times New Roman"/>
          <w:iCs/>
          <w:sz w:val="24"/>
          <w:szCs w:val="24"/>
        </w:rPr>
        <w:t>che sono necessarie ulteriori ricerche concettuali e applicate</w:t>
      </w:r>
      <w:r w:rsidRPr="009F2F15">
        <w:rPr>
          <w:rFonts w:ascii="Times New Roman" w:hAnsi="Times New Roman" w:cs="Times New Roman"/>
          <w:sz w:val="24"/>
          <w:szCs w:val="24"/>
        </w:rPr>
        <w:t>”</w:t>
      </w:r>
      <w:r w:rsidRPr="009F2F15">
        <w:rPr>
          <w:rFonts w:ascii="Times New Roman" w:hAnsi="Times New Roman" w:cs="Times New Roman"/>
          <w:sz w:val="24"/>
          <w:szCs w:val="24"/>
          <w:vertAlign w:val="superscript"/>
        </w:rPr>
        <w:footnoteReference w:id="37"/>
      </w:r>
      <w:r w:rsidRPr="009F2F15">
        <w:rPr>
          <w:rFonts w:ascii="Times New Roman" w:hAnsi="Times New Roman" w:cs="Times New Roman"/>
          <w:sz w:val="24"/>
          <w:szCs w:val="24"/>
        </w:rPr>
        <w:t>.  I modelli di innovazione si sono sviluppati, nel corso degli ultimi anni, secondo il percorso evolutivo delineato dalla figura successiva, ovvero da un paradigma di innovazione chiuso a un paradigma di innovazione aperto e alla recente formulazione in termini di reti di innovazione o ecosistemi.</w:t>
      </w:r>
    </w:p>
    <w:p w14:paraId="243CB893" w14:textId="449A2D1B" w:rsidR="009F2F15" w:rsidRPr="009F2F15" w:rsidRDefault="009F2F15" w:rsidP="009F2F15">
      <w:pPr>
        <w:shd w:val="clear" w:color="auto" w:fill="FFFFFF"/>
        <w:spacing w:line="360" w:lineRule="auto"/>
        <w:jc w:val="both"/>
        <w:rPr>
          <w:rFonts w:ascii="Times New Roman" w:hAnsi="Times New Roman" w:cs="Times New Roman"/>
          <w:b/>
          <w:sz w:val="24"/>
          <w:szCs w:val="24"/>
        </w:rPr>
      </w:pPr>
      <w:r w:rsidRPr="009F2F15">
        <w:rPr>
          <w:rFonts w:ascii="Times New Roman" w:hAnsi="Times New Roman" w:cs="Times New Roman"/>
          <w:b/>
          <w:sz w:val="24"/>
          <w:szCs w:val="24"/>
        </w:rPr>
        <w:t xml:space="preserve">Figura </w:t>
      </w:r>
      <w:r w:rsidR="00414987">
        <w:rPr>
          <w:rFonts w:ascii="Times New Roman" w:hAnsi="Times New Roman" w:cs="Times New Roman"/>
          <w:b/>
          <w:sz w:val="24"/>
          <w:szCs w:val="24"/>
        </w:rPr>
        <w:t>1</w:t>
      </w:r>
      <w:r w:rsidRPr="009F2F15">
        <w:rPr>
          <w:rFonts w:ascii="Times New Roman" w:hAnsi="Times New Roman" w:cs="Times New Roman"/>
          <w:b/>
          <w:sz w:val="24"/>
          <w:szCs w:val="24"/>
        </w:rPr>
        <w:t>: Dall’innovazione chiusa agli Ecosistemi di Innovazione</w:t>
      </w:r>
    </w:p>
    <w:p w14:paraId="3025B9CE" w14:textId="77777777" w:rsidR="009F2F15" w:rsidRPr="002978F2" w:rsidRDefault="009F2F15" w:rsidP="009F2F15">
      <w:pPr>
        <w:autoSpaceDE w:val="0"/>
        <w:autoSpaceDN w:val="0"/>
        <w:adjustRightInd w:val="0"/>
        <w:spacing w:line="360" w:lineRule="auto"/>
        <w:jc w:val="both"/>
        <w:rPr>
          <w:color w:val="000000"/>
        </w:rPr>
      </w:pPr>
      <w:r w:rsidRPr="002978F2">
        <w:rPr>
          <w:noProof/>
          <w:color w:val="000000"/>
        </w:rPr>
        <w:drawing>
          <wp:inline distT="0" distB="0" distL="0" distR="0" wp14:anchorId="2E3A2FF6" wp14:editId="3645CE70">
            <wp:extent cx="5211947" cy="2333625"/>
            <wp:effectExtent l="0" t="0" r="8255" b="0"/>
            <wp:docPr id="2053278352" name="Immagine 2053278352" descr="image0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3).png"/>
                    <pic:cNvPicPr/>
                  </pic:nvPicPr>
                  <pic:blipFill>
                    <a:blip r:embed="rId10" cstate="print"/>
                    <a:stretch>
                      <a:fillRect/>
                    </a:stretch>
                  </pic:blipFill>
                  <pic:spPr>
                    <a:xfrm>
                      <a:off x="0" y="0"/>
                      <a:ext cx="5218367" cy="2336499"/>
                    </a:xfrm>
                    <a:prstGeom prst="rect">
                      <a:avLst/>
                    </a:prstGeom>
                  </pic:spPr>
                </pic:pic>
              </a:graphicData>
            </a:graphic>
          </wp:inline>
        </w:drawing>
      </w:r>
    </w:p>
    <w:p w14:paraId="3255E2E3" w14:textId="77777777" w:rsidR="009F2F15" w:rsidRPr="009F2F15" w:rsidRDefault="009F2F15" w:rsidP="009F2F15">
      <w:pPr>
        <w:autoSpaceDE w:val="0"/>
        <w:autoSpaceDN w:val="0"/>
        <w:adjustRightInd w:val="0"/>
        <w:jc w:val="both"/>
        <w:rPr>
          <w:rFonts w:ascii="Times New Roman" w:hAnsi="Times New Roman" w:cs="Times New Roman"/>
          <w:sz w:val="20"/>
          <w:szCs w:val="20"/>
        </w:rPr>
      </w:pPr>
      <w:r w:rsidRPr="009F2F15">
        <w:rPr>
          <w:rFonts w:ascii="Times New Roman" w:hAnsi="Times New Roman" w:cs="Times New Roman"/>
          <w:sz w:val="20"/>
          <w:szCs w:val="20"/>
          <w:lang w:val="en-US"/>
        </w:rPr>
        <w:t xml:space="preserve">Fonte: </w:t>
      </w:r>
      <w:r w:rsidRPr="009F2F15">
        <w:rPr>
          <w:rFonts w:ascii="Times New Roman" w:hAnsi="Times New Roman" w:cs="Times New Roman"/>
          <w:smallCaps/>
          <w:sz w:val="20"/>
          <w:szCs w:val="20"/>
          <w:lang w:val="en-US"/>
        </w:rPr>
        <w:t xml:space="preserve">M. </w:t>
      </w:r>
      <w:r w:rsidRPr="009F2F15">
        <w:rPr>
          <w:rFonts w:ascii="Times New Roman" w:hAnsi="Times New Roman" w:cs="Times New Roman"/>
          <w:smallCaps/>
          <w:spacing w:val="2"/>
          <w:sz w:val="20"/>
          <w:szCs w:val="20"/>
          <w:shd w:val="clear" w:color="auto" w:fill="FCFCFC"/>
          <w:lang w:val="en-US"/>
        </w:rPr>
        <w:t xml:space="preserve">Curley, B. </w:t>
      </w:r>
      <w:proofErr w:type="spellStart"/>
      <w:r w:rsidRPr="009F2F15">
        <w:rPr>
          <w:rFonts w:ascii="Times New Roman" w:hAnsi="Times New Roman" w:cs="Times New Roman"/>
          <w:smallCaps/>
          <w:spacing w:val="2"/>
          <w:sz w:val="20"/>
          <w:szCs w:val="20"/>
          <w:shd w:val="clear" w:color="auto" w:fill="FCFCFC"/>
          <w:lang w:val="en-US"/>
        </w:rPr>
        <w:t>Salmelin</w:t>
      </w:r>
      <w:proofErr w:type="spellEnd"/>
      <w:r w:rsidRPr="009F2F15">
        <w:rPr>
          <w:rFonts w:ascii="Times New Roman" w:hAnsi="Times New Roman" w:cs="Times New Roman"/>
          <w:smallCaps/>
          <w:spacing w:val="2"/>
          <w:sz w:val="20"/>
          <w:szCs w:val="20"/>
          <w:shd w:val="clear" w:color="auto" w:fill="FCFCFC"/>
          <w:lang w:val="en-US"/>
        </w:rPr>
        <w:t>,</w:t>
      </w:r>
      <w:r w:rsidRPr="009F2F15">
        <w:rPr>
          <w:rFonts w:ascii="Times New Roman" w:hAnsi="Times New Roman" w:cs="Times New Roman"/>
          <w:spacing w:val="2"/>
          <w:sz w:val="20"/>
          <w:szCs w:val="20"/>
          <w:shd w:val="clear" w:color="auto" w:fill="FCFCFC"/>
          <w:lang w:val="en-US"/>
        </w:rPr>
        <w:t xml:space="preserve"> </w:t>
      </w:r>
      <w:r w:rsidRPr="009F2F15">
        <w:rPr>
          <w:rFonts w:ascii="Times New Roman" w:hAnsi="Times New Roman" w:cs="Times New Roman"/>
          <w:i/>
          <w:iCs/>
          <w:spacing w:val="2"/>
          <w:sz w:val="20"/>
          <w:szCs w:val="20"/>
          <w:shd w:val="clear" w:color="auto" w:fill="FCFCFC"/>
          <w:lang w:val="en-US"/>
        </w:rPr>
        <w:t>Open Innovation 2.0 – a new paradigm</w:t>
      </w:r>
      <w:r w:rsidRPr="009F2F15">
        <w:rPr>
          <w:rFonts w:ascii="Times New Roman" w:hAnsi="Times New Roman" w:cs="Times New Roman"/>
          <w:spacing w:val="2"/>
          <w:sz w:val="20"/>
          <w:szCs w:val="20"/>
          <w:shd w:val="clear" w:color="auto" w:fill="FCFCFC"/>
          <w:lang w:val="en-US"/>
        </w:rPr>
        <w:t xml:space="preserve">, in AA.VV. </w:t>
      </w:r>
      <w:r w:rsidRPr="009F2F15">
        <w:rPr>
          <w:rFonts w:ascii="Times New Roman" w:hAnsi="Times New Roman" w:cs="Times New Roman"/>
          <w:i/>
          <w:spacing w:val="2"/>
          <w:sz w:val="20"/>
          <w:szCs w:val="20"/>
          <w:shd w:val="clear" w:color="auto" w:fill="FCFCFC"/>
          <w:lang w:val="en-US"/>
        </w:rPr>
        <w:t>Open Innovation 2.0</w:t>
      </w:r>
      <w:r w:rsidRPr="009F2F15">
        <w:rPr>
          <w:rFonts w:ascii="Times New Roman" w:hAnsi="Times New Roman" w:cs="Times New Roman"/>
          <w:spacing w:val="2"/>
          <w:sz w:val="20"/>
          <w:szCs w:val="20"/>
          <w:shd w:val="clear" w:color="auto" w:fill="FCFCFC"/>
          <w:lang w:val="en-US"/>
        </w:rPr>
        <w:t xml:space="preserve">. </w:t>
      </w:r>
      <w:r w:rsidRPr="009F2F15">
        <w:rPr>
          <w:rFonts w:ascii="Times New Roman" w:hAnsi="Times New Roman" w:cs="Times New Roman"/>
          <w:spacing w:val="2"/>
          <w:sz w:val="20"/>
          <w:szCs w:val="20"/>
          <w:shd w:val="clear" w:color="auto" w:fill="FCFCFC"/>
        </w:rPr>
        <w:t>EU Publications, 2014.</w:t>
      </w:r>
    </w:p>
    <w:p w14:paraId="793C5272" w14:textId="77777777" w:rsidR="009F2F15" w:rsidRPr="009F2F15" w:rsidRDefault="009F2F15" w:rsidP="009F2F15">
      <w:pPr>
        <w:autoSpaceDE w:val="0"/>
        <w:autoSpaceDN w:val="0"/>
        <w:adjustRightInd w:val="0"/>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 xml:space="preserve">L’innovazione rappresenta da sempre una condizione essenziale del progresso economico e sociale. In particolare in questo periodo di forte accelerazione, cambiamento e discontinuità con il passato, l’innovazione consente di sostenere la qualità ed il tenore di vita di ampie fasce della popolazione, di migliorare i processi organizzativi delle nostre imprese, di introdurre nuovi prodotti sul mercato, di rispondere in maniera adattiva al costante mutamento di modelli produttivi, assetti demografici e condizioni ambientali. </w:t>
      </w:r>
    </w:p>
    <w:p w14:paraId="1A33EAC9" w14:textId="77777777" w:rsidR="009F2F15" w:rsidRPr="009F2F15" w:rsidRDefault="009F2F15" w:rsidP="009F2F15">
      <w:pPr>
        <w:autoSpaceDE w:val="0"/>
        <w:autoSpaceDN w:val="0"/>
        <w:adjustRightInd w:val="0"/>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 xml:space="preserve"> Sotto questo punto di vista, i benefici dell’</w:t>
      </w:r>
      <w:r w:rsidRPr="009F2F15">
        <w:rPr>
          <w:rFonts w:ascii="Times New Roman" w:hAnsi="Times New Roman" w:cs="Times New Roman"/>
          <w:i/>
          <w:sz w:val="24"/>
          <w:szCs w:val="24"/>
        </w:rPr>
        <w:t>open innovation</w:t>
      </w:r>
      <w:r w:rsidRPr="009F2F15">
        <w:rPr>
          <w:rFonts w:ascii="Times New Roman" w:hAnsi="Times New Roman" w:cs="Times New Roman"/>
          <w:sz w:val="24"/>
          <w:szCs w:val="24"/>
        </w:rPr>
        <w:t xml:space="preserve">, rispetto al tradizionale paradigma della ricerca ed innovazione organizzata e diretta internamente all’azienda, </w:t>
      </w:r>
      <w:r w:rsidRPr="009F2F15">
        <w:rPr>
          <w:rFonts w:ascii="Times New Roman" w:hAnsi="Times New Roman" w:cs="Times New Roman"/>
          <w:sz w:val="24"/>
          <w:szCs w:val="24"/>
        </w:rPr>
        <w:lastRenderedPageBreak/>
        <w:t>sono stati efficacemente riepilogati da studi sia internazionali che nazionali</w:t>
      </w:r>
      <w:r w:rsidRPr="009F2F15">
        <w:rPr>
          <w:rFonts w:ascii="Times New Roman" w:hAnsi="Times New Roman" w:cs="Times New Roman"/>
          <w:sz w:val="24"/>
          <w:szCs w:val="24"/>
          <w:vertAlign w:val="superscript"/>
        </w:rPr>
        <w:footnoteReference w:id="38"/>
      </w:r>
      <w:r w:rsidRPr="009F2F15">
        <w:rPr>
          <w:rFonts w:ascii="Times New Roman" w:hAnsi="Times New Roman" w:cs="Times New Roman"/>
          <w:sz w:val="24"/>
          <w:szCs w:val="24"/>
        </w:rPr>
        <w:t>, che hanno cercato di indagare anche in quali contesti è più facile sviluppare tali modelli rispetto ad altri, e perché in alcuni settori o in presenza di alcuni fattori o “ecosistemi” si riscontrano maggiori successi.</w:t>
      </w:r>
    </w:p>
    <w:p w14:paraId="5203CAAB" w14:textId="0B2DF19A" w:rsidR="009F2F15" w:rsidRPr="00F924F1" w:rsidRDefault="009F2F15" w:rsidP="009F2F15">
      <w:pPr>
        <w:autoSpaceDE w:val="0"/>
        <w:autoSpaceDN w:val="0"/>
        <w:adjustRightInd w:val="0"/>
        <w:spacing w:line="360" w:lineRule="auto"/>
        <w:ind w:firstLine="57"/>
        <w:jc w:val="both"/>
        <w:rPr>
          <w:rFonts w:ascii="Times New Roman" w:hAnsi="Times New Roman" w:cs="Times New Roman"/>
          <w:b/>
          <w:color w:val="000000"/>
          <w:sz w:val="24"/>
          <w:szCs w:val="24"/>
        </w:rPr>
      </w:pPr>
      <w:r w:rsidRPr="00F924F1">
        <w:rPr>
          <w:rFonts w:ascii="Times New Roman" w:hAnsi="Times New Roman" w:cs="Times New Roman"/>
          <w:b/>
          <w:color w:val="000000"/>
          <w:sz w:val="24"/>
          <w:szCs w:val="24"/>
        </w:rPr>
        <w:t xml:space="preserve">Tabella 1: Differenze tra Closed innovation e Open Innovation </w:t>
      </w:r>
    </w:p>
    <w:p w14:paraId="7682F356" w14:textId="77777777" w:rsidR="009F2F15" w:rsidRPr="002978F2" w:rsidRDefault="009F2F15" w:rsidP="009F2F15">
      <w:pPr>
        <w:autoSpaceDE w:val="0"/>
        <w:autoSpaceDN w:val="0"/>
        <w:adjustRightInd w:val="0"/>
        <w:spacing w:line="360" w:lineRule="auto"/>
        <w:ind w:firstLine="57"/>
        <w:jc w:val="both"/>
        <w:rPr>
          <w:color w:val="000000"/>
        </w:rPr>
      </w:pPr>
      <w:r w:rsidRPr="002978F2">
        <w:rPr>
          <w:noProof/>
          <w:color w:val="000000"/>
        </w:rPr>
        <w:drawing>
          <wp:inline distT="0" distB="0" distL="0" distR="0" wp14:anchorId="2C2F21C4" wp14:editId="272F33DF">
            <wp:extent cx="4676775" cy="1047750"/>
            <wp:effectExtent l="19050" t="0" r="9525" b="0"/>
            <wp:docPr id="1033316536" name="Immagine 10333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4676775" cy="1047750"/>
                    </a:xfrm>
                    <a:prstGeom prst="rect">
                      <a:avLst/>
                    </a:prstGeom>
                    <a:noFill/>
                    <a:ln w="9525">
                      <a:noFill/>
                      <a:miter lim="800000"/>
                      <a:headEnd/>
                      <a:tailEnd/>
                    </a:ln>
                  </pic:spPr>
                </pic:pic>
              </a:graphicData>
            </a:graphic>
          </wp:inline>
        </w:drawing>
      </w:r>
    </w:p>
    <w:p w14:paraId="18BE2CB2" w14:textId="77777777" w:rsidR="009F2F15" w:rsidRPr="009F2F15" w:rsidRDefault="009F2F15" w:rsidP="009F2F15">
      <w:pPr>
        <w:shd w:val="clear" w:color="auto" w:fill="FFFFFF"/>
        <w:spacing w:line="218" w:lineRule="atLeast"/>
        <w:ind w:left="130"/>
        <w:jc w:val="both"/>
        <w:rPr>
          <w:rFonts w:ascii="Times New Roman" w:hAnsi="Times New Roman" w:cs="Times New Roman"/>
          <w:sz w:val="20"/>
          <w:szCs w:val="20"/>
          <w:lang w:val="en-US"/>
        </w:rPr>
      </w:pPr>
      <w:r w:rsidRPr="009F2F15">
        <w:rPr>
          <w:rFonts w:ascii="Times New Roman" w:hAnsi="Times New Roman" w:cs="Times New Roman"/>
          <w:sz w:val="20"/>
          <w:szCs w:val="20"/>
          <w:lang w:val="en-US"/>
        </w:rPr>
        <w:t xml:space="preserve">Fonte: </w:t>
      </w:r>
      <w:r w:rsidRPr="009F2F15">
        <w:rPr>
          <w:rFonts w:ascii="Times New Roman" w:hAnsi="Times New Roman" w:cs="Times New Roman"/>
          <w:smallCaps/>
          <w:sz w:val="20"/>
          <w:szCs w:val="20"/>
          <w:lang w:val="en-US"/>
        </w:rPr>
        <w:t>Z. Liu, V. Stephens,</w:t>
      </w:r>
      <w:r w:rsidRPr="009F2F15">
        <w:rPr>
          <w:rFonts w:ascii="Times New Roman" w:hAnsi="Times New Roman" w:cs="Times New Roman"/>
          <w:sz w:val="20"/>
          <w:szCs w:val="20"/>
          <w:lang w:val="en-US"/>
        </w:rPr>
        <w:t xml:space="preserve"> </w:t>
      </w:r>
      <w:r w:rsidRPr="009F2F15">
        <w:rPr>
          <w:rFonts w:ascii="Times New Roman" w:hAnsi="Times New Roman" w:cs="Times New Roman"/>
          <w:bCs/>
          <w:i/>
          <w:iCs/>
          <w:sz w:val="20"/>
          <w:szCs w:val="20"/>
          <w:lang w:val="en-US"/>
        </w:rPr>
        <w:t xml:space="preserve">Exploring Innovation Ecosystem from the Perspective of Sustainability: Towards a Conceptual Framework, </w:t>
      </w:r>
      <w:r w:rsidRPr="009F2F15">
        <w:rPr>
          <w:rFonts w:ascii="Times New Roman" w:hAnsi="Times New Roman" w:cs="Times New Roman"/>
          <w:bCs/>
          <w:sz w:val="20"/>
          <w:szCs w:val="20"/>
          <w:lang w:val="en-US"/>
        </w:rPr>
        <w:t>2019.</w:t>
      </w:r>
    </w:p>
    <w:p w14:paraId="52C56548" w14:textId="77777777" w:rsidR="009F2F15" w:rsidRPr="009F2F15" w:rsidRDefault="009F2F15" w:rsidP="009F2F15">
      <w:pPr>
        <w:autoSpaceDE w:val="0"/>
        <w:autoSpaceDN w:val="0"/>
        <w:adjustRightInd w:val="0"/>
        <w:spacing w:line="360" w:lineRule="auto"/>
        <w:ind w:firstLine="57"/>
        <w:jc w:val="both"/>
        <w:rPr>
          <w:rFonts w:ascii="Times New Roman" w:hAnsi="Times New Roman" w:cs="Times New Roman"/>
          <w:sz w:val="24"/>
          <w:szCs w:val="24"/>
          <w:lang w:val="en-US"/>
        </w:rPr>
      </w:pPr>
    </w:p>
    <w:p w14:paraId="79CB52F8" w14:textId="77777777" w:rsidR="009F2F15" w:rsidRPr="009F2F15" w:rsidRDefault="009F2F15" w:rsidP="009F2F15">
      <w:pPr>
        <w:shd w:val="clear" w:color="auto" w:fill="FFFFFF"/>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L’</w:t>
      </w:r>
      <w:r w:rsidRPr="009F2F15">
        <w:rPr>
          <w:rFonts w:ascii="Times New Roman" w:hAnsi="Times New Roman" w:cs="Times New Roman"/>
          <w:i/>
          <w:sz w:val="24"/>
          <w:szCs w:val="24"/>
        </w:rPr>
        <w:t xml:space="preserve">open innovation </w:t>
      </w:r>
      <w:r w:rsidRPr="009F2F15">
        <w:rPr>
          <w:rFonts w:ascii="Times New Roman" w:hAnsi="Times New Roman" w:cs="Times New Roman"/>
          <w:sz w:val="24"/>
          <w:szCs w:val="24"/>
        </w:rPr>
        <w:t>rappresenta pertanto un passo fondamentale per l’efficace inserimento dell’azienda in un ecosistema innovativo. Si tratta infatti di un modello di gestione aziendale che promuove la collaborazione con persone e organizzazioni esterne all'azienda stessa ai fini della creazione di valore. In questo senso, le sfide dell'innovazione aperta rappresentano un elemento di rottura con la cultura aziendale e con la segretezza tradizionalmente associata ai processi di ricerca e sviluppo interni. Questo modello di innovazione diventa pertanto praticabile quando l'azienda riconosce che ci sono molti professionisti brillanti e una maggiore conoscenza al di fuori dell'organizzazione. È proprio in questo momento che l’opportunità di attrarre quegli individui e/o aziende esterni diventa più reale. La letteratura economico aziendale esaminata ha osservato che uno dei principali limiti dell’innovazione chiusa è quello di valutare il potenziale innovativo di una realtà aziendale attraverso la percentuale di investimenti in ricerca e sviluppo e di dimensionare, in generale, l’innovazione, con riferimento più ai costi che all’effettivo ritorno commerciale dei processi</w:t>
      </w:r>
      <w:r w:rsidRPr="009F2F15">
        <w:rPr>
          <w:rFonts w:ascii="Times New Roman" w:hAnsi="Times New Roman" w:cs="Times New Roman"/>
          <w:sz w:val="24"/>
          <w:szCs w:val="24"/>
          <w:vertAlign w:val="superscript"/>
        </w:rPr>
        <w:footnoteReference w:id="39"/>
      </w:r>
      <w:r w:rsidRPr="009F2F15">
        <w:rPr>
          <w:rFonts w:ascii="Times New Roman" w:hAnsi="Times New Roman" w:cs="Times New Roman"/>
          <w:sz w:val="24"/>
          <w:szCs w:val="24"/>
        </w:rPr>
        <w:t xml:space="preserve">. La letteratura ha sottolineato, inoltre, le principali criticità che contraddistinguono nello scenario contemporaneo, le aziende che continuano ad adottare processi di innovazione tradizionali anche in settori con forte vocazione tecnologica: tra di essi si segnalano, ad </w:t>
      </w:r>
      <w:r w:rsidRPr="009F2F15">
        <w:rPr>
          <w:rFonts w:ascii="Times New Roman" w:hAnsi="Times New Roman" w:cs="Times New Roman"/>
          <w:sz w:val="24"/>
          <w:szCs w:val="24"/>
        </w:rPr>
        <w:lastRenderedPageBreak/>
        <w:t>esempio, un minore tasso di successo della ricerca e sviluppo di nuovi prodotti o servizi; la scarsa produttività, una certa incompletezza delle conoscenze generate internamente ed inoltre, un frequente ritardo nella proposizione delle idee al mercato, che non vede colte pienamente le proprie esigenze o perché ciò avviene con ritardo</w:t>
      </w:r>
      <w:r w:rsidRPr="009F2F15">
        <w:rPr>
          <w:rFonts w:ascii="Times New Roman" w:hAnsi="Times New Roman" w:cs="Times New Roman"/>
          <w:sz w:val="24"/>
          <w:szCs w:val="24"/>
          <w:vertAlign w:val="superscript"/>
        </w:rPr>
        <w:footnoteReference w:id="40"/>
      </w:r>
      <w:r w:rsidRPr="009F2F15">
        <w:rPr>
          <w:rFonts w:ascii="Times New Roman" w:hAnsi="Times New Roman" w:cs="Times New Roman"/>
          <w:sz w:val="24"/>
          <w:szCs w:val="24"/>
        </w:rPr>
        <w:t xml:space="preserve">. </w:t>
      </w:r>
    </w:p>
    <w:p w14:paraId="1ABAA1DF" w14:textId="77777777" w:rsidR="006727FC" w:rsidRPr="009F2F15" w:rsidRDefault="006727FC" w:rsidP="009F2F15">
      <w:pPr>
        <w:shd w:val="clear" w:color="auto" w:fill="FFFFFF"/>
        <w:spacing w:line="360" w:lineRule="auto"/>
        <w:ind w:firstLine="284"/>
        <w:jc w:val="both"/>
        <w:rPr>
          <w:rFonts w:ascii="Times New Roman" w:hAnsi="Times New Roman" w:cs="Times New Roman"/>
          <w:sz w:val="24"/>
          <w:szCs w:val="24"/>
        </w:rPr>
      </w:pPr>
    </w:p>
    <w:p w14:paraId="580E611D" w14:textId="77777777" w:rsidR="009F2F15" w:rsidRPr="009F2F15" w:rsidRDefault="009F2F15" w:rsidP="009F2F15">
      <w:pPr>
        <w:shd w:val="clear" w:color="auto" w:fill="FFFFFF"/>
        <w:spacing w:line="360" w:lineRule="auto"/>
        <w:ind w:firstLine="284"/>
        <w:jc w:val="both"/>
        <w:rPr>
          <w:rFonts w:ascii="Times New Roman" w:hAnsi="Times New Roman" w:cs="Times New Roman"/>
          <w:b/>
          <w:bCs/>
          <w:i/>
          <w:iCs/>
          <w:sz w:val="24"/>
          <w:szCs w:val="24"/>
        </w:rPr>
      </w:pPr>
      <w:r w:rsidRPr="009F2F15">
        <w:rPr>
          <w:rFonts w:ascii="Times New Roman" w:hAnsi="Times New Roman" w:cs="Times New Roman"/>
          <w:b/>
          <w:bCs/>
          <w:i/>
          <w:iCs/>
          <w:sz w:val="24"/>
          <w:szCs w:val="24"/>
        </w:rPr>
        <w:t>1.3</w:t>
      </w:r>
      <w:r w:rsidRPr="009F2F15">
        <w:rPr>
          <w:rFonts w:ascii="Times New Roman" w:hAnsi="Times New Roman" w:cs="Times New Roman"/>
          <w:b/>
          <w:bCs/>
          <w:i/>
          <w:iCs/>
          <w:kern w:val="36"/>
          <w:sz w:val="24"/>
          <w:szCs w:val="24"/>
        </w:rPr>
        <w:t xml:space="preserve"> Attori e fattori di attrattività di un ecosistema</w:t>
      </w:r>
      <w:r w:rsidRPr="009F2F15">
        <w:rPr>
          <w:rFonts w:ascii="Times New Roman" w:hAnsi="Times New Roman" w:cs="Times New Roman"/>
          <w:b/>
          <w:bCs/>
          <w:i/>
          <w:iCs/>
          <w:kern w:val="36"/>
          <w:sz w:val="24"/>
          <w:szCs w:val="24"/>
        </w:rPr>
        <w:tab/>
      </w:r>
    </w:p>
    <w:p w14:paraId="2136FED0" w14:textId="77777777" w:rsidR="009F2F15" w:rsidRPr="009F2F15" w:rsidRDefault="009F2F15" w:rsidP="009F2F15">
      <w:pPr>
        <w:shd w:val="clear" w:color="auto" w:fill="FFFFFF"/>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 xml:space="preserve">Nell’ambito degli studi sull’innovazione aperta, uno dei temi di ricerca di maggiore interesse riguarda i fattori alla base della circostanza che una determinata innovazione abbia successo in un'organizzazione mentre incontra resistenza in un'altra e di come, più ampiamente alcune innovazioni si diffondano facilmente in un ambiente mentre siano ostacolate o ritardate, nella loro applicazione, in altri contesti. Quali sono, inoltre le implicazioni dei nuovi paradigmi di </w:t>
      </w:r>
      <w:r w:rsidRPr="009F2F15">
        <w:rPr>
          <w:rFonts w:ascii="Times New Roman" w:hAnsi="Times New Roman" w:cs="Times New Roman"/>
          <w:i/>
          <w:sz w:val="24"/>
          <w:szCs w:val="24"/>
        </w:rPr>
        <w:t>open innovation</w:t>
      </w:r>
      <w:r w:rsidRPr="009F2F15">
        <w:rPr>
          <w:rFonts w:ascii="Times New Roman" w:hAnsi="Times New Roman" w:cs="Times New Roman"/>
          <w:sz w:val="24"/>
          <w:szCs w:val="24"/>
        </w:rPr>
        <w:t xml:space="preserve"> ed ecosistema dell’innovazione per la tematica della valutazione della competitività dell’azienda? Come è possibile, inoltre, misurare l’impatto di una innovazione sociale</w:t>
      </w:r>
      <w:r w:rsidRPr="009F2F15">
        <w:rPr>
          <w:rStyle w:val="Rimandonotaapidipagina"/>
          <w:rFonts w:ascii="Times New Roman" w:hAnsi="Times New Roman" w:cs="Times New Roman"/>
          <w:sz w:val="24"/>
          <w:szCs w:val="24"/>
        </w:rPr>
        <w:footnoteReference w:id="41"/>
      </w:r>
      <w:r w:rsidRPr="009F2F15">
        <w:rPr>
          <w:rFonts w:ascii="Times New Roman" w:hAnsi="Times New Roman" w:cs="Times New Roman"/>
          <w:sz w:val="24"/>
          <w:szCs w:val="24"/>
        </w:rPr>
        <w:t xml:space="preserve">? </w:t>
      </w:r>
    </w:p>
    <w:p w14:paraId="55DA2ACF" w14:textId="77777777" w:rsidR="009F2F15" w:rsidRPr="009F2F15" w:rsidRDefault="009F2F15" w:rsidP="009F2F15">
      <w:pPr>
        <w:autoSpaceDE w:val="0"/>
        <w:autoSpaceDN w:val="0"/>
        <w:adjustRightInd w:val="0"/>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L’argomento è ancora molto controverso nel dibattito internazionale, come testimoniato dagli studi di Wolfe, le cui analisi empiriche hanno, per stessa ammissione dello studioso, esposto risultati in gran parte "</w:t>
      </w:r>
      <w:r w:rsidRPr="009F2F15">
        <w:rPr>
          <w:rFonts w:ascii="Times New Roman" w:hAnsi="Times New Roman" w:cs="Times New Roman"/>
          <w:i/>
          <w:sz w:val="24"/>
          <w:szCs w:val="24"/>
        </w:rPr>
        <w:t>inconcludenti, incoerenti e caratterizzati da bassi livelli di spiegazione</w:t>
      </w:r>
      <w:r w:rsidRPr="009F2F15">
        <w:rPr>
          <w:rFonts w:ascii="Times New Roman" w:hAnsi="Times New Roman" w:cs="Times New Roman"/>
          <w:sz w:val="24"/>
          <w:szCs w:val="24"/>
        </w:rPr>
        <w:t>"</w:t>
      </w:r>
      <w:r w:rsidRPr="009F2F15">
        <w:rPr>
          <w:rStyle w:val="Rimandonotaapidipagina"/>
          <w:rFonts w:ascii="Times New Roman" w:hAnsi="Times New Roman" w:cs="Times New Roman"/>
          <w:sz w:val="24"/>
          <w:szCs w:val="24"/>
        </w:rPr>
        <w:footnoteReference w:id="42"/>
      </w:r>
      <w:r w:rsidRPr="009F2F15">
        <w:rPr>
          <w:rFonts w:ascii="Times New Roman" w:hAnsi="Times New Roman" w:cs="Times New Roman"/>
          <w:sz w:val="24"/>
          <w:szCs w:val="24"/>
        </w:rPr>
        <w:t xml:space="preserve">. Un recente contributo di </w:t>
      </w:r>
      <w:proofErr w:type="spellStart"/>
      <w:r w:rsidRPr="009F2F15">
        <w:rPr>
          <w:rFonts w:ascii="Times New Roman" w:hAnsi="Times New Roman" w:cs="Times New Roman"/>
          <w:sz w:val="24"/>
          <w:szCs w:val="24"/>
        </w:rPr>
        <w:t>Fagerberg</w:t>
      </w:r>
      <w:proofErr w:type="spellEnd"/>
      <w:r w:rsidRPr="009F2F15">
        <w:rPr>
          <w:rFonts w:ascii="Times New Roman" w:hAnsi="Times New Roman" w:cs="Times New Roman"/>
          <w:sz w:val="24"/>
          <w:szCs w:val="24"/>
        </w:rPr>
        <w:t xml:space="preserve"> sostiene, inoltre, che l’attuale comprensione del fenomeno dell'innovazione è ancora frammentaria e "</w:t>
      </w:r>
      <w:r w:rsidRPr="009F2F15">
        <w:rPr>
          <w:rFonts w:ascii="Times New Roman" w:hAnsi="Times New Roman" w:cs="Times New Roman"/>
          <w:i/>
          <w:sz w:val="24"/>
          <w:szCs w:val="24"/>
        </w:rPr>
        <w:t>che sono necessarie ulteriori ricerche concettuali e applicate</w:t>
      </w:r>
      <w:r w:rsidRPr="009F2F15">
        <w:rPr>
          <w:rFonts w:ascii="Times New Roman" w:hAnsi="Times New Roman" w:cs="Times New Roman"/>
          <w:sz w:val="24"/>
          <w:szCs w:val="24"/>
        </w:rPr>
        <w:t>"</w:t>
      </w:r>
      <w:r w:rsidRPr="009F2F15">
        <w:rPr>
          <w:rStyle w:val="Rimandonotaapidipagina"/>
          <w:rFonts w:ascii="Times New Roman" w:hAnsi="Times New Roman" w:cs="Times New Roman"/>
          <w:sz w:val="24"/>
          <w:szCs w:val="24"/>
        </w:rPr>
        <w:footnoteReference w:id="43"/>
      </w:r>
      <w:r w:rsidRPr="009F2F15">
        <w:rPr>
          <w:rFonts w:ascii="Times New Roman" w:hAnsi="Times New Roman" w:cs="Times New Roman"/>
          <w:sz w:val="24"/>
          <w:szCs w:val="24"/>
        </w:rPr>
        <w:t>. La letteratura economico aziendale esaminata ha osservato che uno dei principali limiti dell’innovazione chiusa è quello di valutare il potenziale innovativo di una realtà aziendale attraverso la percentuale di investimenti in ricerca e sviluppo e di dimensionare, in generale, l’innovazione, con riferimento più ai costi che all’effettivo ritorno commerciale dei processi</w:t>
      </w:r>
      <w:r w:rsidRPr="009F2F15">
        <w:rPr>
          <w:rStyle w:val="Rimandonotaapidipagina"/>
          <w:rFonts w:ascii="Times New Roman" w:hAnsi="Times New Roman" w:cs="Times New Roman"/>
          <w:sz w:val="24"/>
          <w:szCs w:val="24"/>
        </w:rPr>
        <w:footnoteReference w:id="44"/>
      </w:r>
      <w:r w:rsidRPr="009F2F15">
        <w:rPr>
          <w:rFonts w:ascii="Times New Roman" w:hAnsi="Times New Roman" w:cs="Times New Roman"/>
          <w:sz w:val="24"/>
          <w:szCs w:val="24"/>
        </w:rPr>
        <w:t xml:space="preserve">. </w:t>
      </w:r>
    </w:p>
    <w:p w14:paraId="4B17DD4E" w14:textId="78C1F61C" w:rsidR="009F2F15" w:rsidRPr="009F2F15" w:rsidRDefault="009F2F15" w:rsidP="002B0ADA">
      <w:pPr>
        <w:autoSpaceDE w:val="0"/>
        <w:autoSpaceDN w:val="0"/>
        <w:adjustRightInd w:val="0"/>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lastRenderedPageBreak/>
        <w:t>Inoltre al giorno d'oggi, le aziende che utilizzano modelli di innovazione chiusi di solito incontrano i seguenti problemi: scarsa produttività, minore tasso di successo della ricerca e sviluppo di nuovi prodotti o servizi; incompletezza delle conoscenze generate internamente e inoltre, spesso, la conoscenza generata all’interno non arriva al mercato, perché non ne soddisfa esattamente le esigenze o perché impiega troppo tempo</w:t>
      </w:r>
      <w:r w:rsidRPr="009F2F15">
        <w:rPr>
          <w:rStyle w:val="Rimandonotaapidipagina"/>
          <w:rFonts w:ascii="Times New Roman" w:hAnsi="Times New Roman" w:cs="Times New Roman"/>
          <w:sz w:val="24"/>
          <w:szCs w:val="24"/>
        </w:rPr>
        <w:footnoteReference w:id="45"/>
      </w:r>
      <w:r w:rsidRPr="009F2F15">
        <w:rPr>
          <w:rFonts w:ascii="Times New Roman" w:hAnsi="Times New Roman" w:cs="Times New Roman"/>
          <w:sz w:val="24"/>
          <w:szCs w:val="24"/>
        </w:rPr>
        <w:t>. Infatti, quando l'innovazione è troppo lenta, la conoscenza diventa obsoleta o le priorità aziendali cambiano. Il contributo di fonti esterne è pertanto indispensabile poiché la tecnologia si sta evolvendo molto rapidamente a livello globale.</w:t>
      </w:r>
    </w:p>
    <w:p w14:paraId="10F45947" w14:textId="440B85BC" w:rsidR="009F2F15" w:rsidRPr="009F2F15" w:rsidRDefault="009F2F15" w:rsidP="002B0ADA">
      <w:pPr>
        <w:autoSpaceDE w:val="0"/>
        <w:autoSpaceDN w:val="0"/>
        <w:adjustRightInd w:val="0"/>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Il contributo di Spiegel</w:t>
      </w:r>
      <w:r w:rsidRPr="009F2F15">
        <w:rPr>
          <w:rStyle w:val="Rimandonotaapidipagina"/>
          <w:rFonts w:ascii="Times New Roman" w:hAnsi="Times New Roman" w:cs="Times New Roman"/>
          <w:sz w:val="24"/>
          <w:szCs w:val="24"/>
        </w:rPr>
        <w:footnoteReference w:id="46"/>
      </w:r>
      <w:r w:rsidRPr="009F2F15">
        <w:rPr>
          <w:rFonts w:ascii="Times New Roman" w:hAnsi="Times New Roman" w:cs="Times New Roman"/>
          <w:sz w:val="24"/>
          <w:szCs w:val="24"/>
        </w:rPr>
        <w:t>, d’altra parte, sottolinea come l'evoluzione dell'innovazione verso una configurazione incentrata sull'organizzazione e basata sull'ecosistema generi un modello vincente e assimilabile, dal punto di vista teorico, ad una prospettiva ecologica e scientifica, tanto è vero che si afferma il concetto di ecosistema dell’innovazione</w:t>
      </w:r>
      <w:r w:rsidRPr="009F2F15">
        <w:rPr>
          <w:rStyle w:val="Rimandonotaapidipagina"/>
          <w:rFonts w:ascii="Times New Roman" w:hAnsi="Times New Roman" w:cs="Times New Roman"/>
          <w:sz w:val="24"/>
          <w:szCs w:val="24"/>
        </w:rPr>
        <w:footnoteReference w:id="47"/>
      </w:r>
      <w:r w:rsidRPr="009F2F15">
        <w:rPr>
          <w:rFonts w:ascii="Times New Roman" w:hAnsi="Times New Roman" w:cs="Times New Roman"/>
          <w:sz w:val="24"/>
          <w:szCs w:val="24"/>
        </w:rPr>
        <w:t>. Il concetto di “ecosistema”, di evidente derivazione scientifica, è stato utilizzato per la prima volta nelle scienze sociali ed economiche da Moore</w:t>
      </w:r>
      <w:r w:rsidRPr="009F2F15">
        <w:rPr>
          <w:rStyle w:val="Rimandonotaapidipagina"/>
          <w:rFonts w:ascii="Times New Roman" w:hAnsi="Times New Roman" w:cs="Times New Roman"/>
          <w:sz w:val="24"/>
          <w:szCs w:val="24"/>
        </w:rPr>
        <w:footnoteReference w:id="48"/>
      </w:r>
      <w:r w:rsidRPr="009F2F15">
        <w:rPr>
          <w:rFonts w:ascii="Times New Roman" w:hAnsi="Times New Roman" w:cs="Times New Roman"/>
          <w:sz w:val="24"/>
          <w:szCs w:val="24"/>
        </w:rPr>
        <w:t>, il quale, in un contributo del 1993, evidenziò il nesso causale diretto tra l’ambiente esterno all’impresa (“</w:t>
      </w:r>
      <w:r w:rsidRPr="009F2F15">
        <w:rPr>
          <w:rFonts w:ascii="Times New Roman" w:hAnsi="Times New Roman" w:cs="Times New Roman"/>
          <w:i/>
          <w:sz w:val="24"/>
          <w:szCs w:val="24"/>
        </w:rPr>
        <w:t xml:space="preserve">business </w:t>
      </w:r>
      <w:proofErr w:type="spellStart"/>
      <w:r w:rsidRPr="009F2F15">
        <w:rPr>
          <w:rFonts w:ascii="Times New Roman" w:hAnsi="Times New Roman" w:cs="Times New Roman"/>
          <w:i/>
          <w:sz w:val="24"/>
          <w:szCs w:val="24"/>
        </w:rPr>
        <w:t>ecosystem</w:t>
      </w:r>
      <w:proofErr w:type="spellEnd"/>
      <w:r w:rsidRPr="009F2F15">
        <w:rPr>
          <w:rFonts w:ascii="Times New Roman" w:hAnsi="Times New Roman" w:cs="Times New Roman"/>
          <w:sz w:val="24"/>
          <w:szCs w:val="24"/>
        </w:rPr>
        <w:t xml:space="preserve">”) e le performance e la connessa valutazione aziendale. </w:t>
      </w:r>
    </w:p>
    <w:p w14:paraId="07A8921E" w14:textId="091656FD" w:rsidR="009F2F15" w:rsidRPr="009F2F15" w:rsidRDefault="009F2F15" w:rsidP="002B0ADA">
      <w:pPr>
        <w:autoSpaceDE w:val="0"/>
        <w:autoSpaceDN w:val="0"/>
        <w:adjustRightInd w:val="0"/>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Le definizioni di ecosistema dell’innovazione sono molteplici, e sono state recentemente oggetto di tentativi di classificazione</w:t>
      </w:r>
      <w:r w:rsidRPr="009F2F15">
        <w:rPr>
          <w:rStyle w:val="Rimandonotaapidipagina"/>
          <w:rFonts w:ascii="Times New Roman" w:hAnsi="Times New Roman" w:cs="Times New Roman"/>
          <w:sz w:val="24"/>
          <w:szCs w:val="24"/>
        </w:rPr>
        <w:footnoteReference w:id="49"/>
      </w:r>
      <w:r w:rsidRPr="009F2F15">
        <w:rPr>
          <w:rFonts w:ascii="Times New Roman" w:hAnsi="Times New Roman" w:cs="Times New Roman"/>
          <w:sz w:val="24"/>
          <w:szCs w:val="24"/>
        </w:rPr>
        <w:t>. Nell’ultimo decennio le definizioni hanno rispecchiato in misura crescente l’approccio politico ed istituzionale al tema dell’innovazione, con un esplicito riferimento alle strategie di creazione delle condizioni per il successo dell’innovazione in una regione, individuando nel contesto geografico e nella cultura del luogo i fattori determinanti del processo imprenditoriale. La logica di rete e la visione olistica che sono alla base degli ecosistemi, costituiscono il fattore comune all’interno di una pluralità di definizioni in cui viene alternativamente proposto un punto di vista differente sull’</w:t>
      </w:r>
      <w:proofErr w:type="spellStart"/>
      <w:r w:rsidRPr="009F2F15">
        <w:rPr>
          <w:rFonts w:ascii="Times New Roman" w:hAnsi="Times New Roman" w:cs="Times New Roman"/>
          <w:sz w:val="24"/>
          <w:szCs w:val="24"/>
        </w:rPr>
        <w:t>argomento.La</w:t>
      </w:r>
      <w:proofErr w:type="spellEnd"/>
      <w:r w:rsidRPr="009F2F15">
        <w:rPr>
          <w:rFonts w:ascii="Times New Roman" w:hAnsi="Times New Roman" w:cs="Times New Roman"/>
          <w:sz w:val="24"/>
          <w:szCs w:val="24"/>
        </w:rPr>
        <w:t xml:space="preserve"> derivazione scientifica del concetto consente un costante riferimento teorico alla rappresentazione </w:t>
      </w:r>
      <w:r w:rsidRPr="009F2F15">
        <w:rPr>
          <w:rFonts w:ascii="Times New Roman" w:hAnsi="Times New Roman" w:cs="Times New Roman"/>
          <w:color w:val="222222"/>
          <w:sz w:val="24"/>
          <w:szCs w:val="24"/>
        </w:rPr>
        <w:t xml:space="preserve">dell'innovazione come un processo interattivo dinamico derivante dall'incontro tra le persone e il loro ambiente con </w:t>
      </w:r>
      <w:r w:rsidRPr="009F2F15">
        <w:rPr>
          <w:rFonts w:ascii="Times New Roman" w:hAnsi="Times New Roman" w:cs="Times New Roman"/>
          <w:color w:val="222222"/>
          <w:sz w:val="24"/>
          <w:szCs w:val="24"/>
        </w:rPr>
        <w:lastRenderedPageBreak/>
        <w:t xml:space="preserve">le sue capacità tecnologiche. Jeff Alex sottolinea le affinità tra un ecosistema biologico ed uno di business: in entrambi il principio di sinergia è centrale: l'idea che attraverso la collaborazione le entità possano fornire qualcosa che è irraggiungibile da solo e che una volta messe in atto le materie prime e stabilite le relazioni e gli accoppiamenti iniziali, spesso si assista ad un processo di </w:t>
      </w:r>
      <w:r w:rsidRPr="009F2F15">
        <w:rPr>
          <w:rFonts w:ascii="Times New Roman" w:hAnsi="Times New Roman" w:cs="Times New Roman"/>
          <w:sz w:val="24"/>
          <w:szCs w:val="24"/>
        </w:rPr>
        <w:t>autoregolazione secondo i principi darwiniani richiama alle teorie scientifiche</w:t>
      </w:r>
      <w:r w:rsidRPr="009F2F15">
        <w:rPr>
          <w:rStyle w:val="Rimandonotaapidipagina"/>
          <w:rFonts w:ascii="Times New Roman" w:hAnsi="Times New Roman" w:cs="Times New Roman"/>
          <w:sz w:val="24"/>
          <w:szCs w:val="24"/>
        </w:rPr>
        <w:footnoteReference w:id="50"/>
      </w:r>
      <w:r w:rsidRPr="009F2F15">
        <w:rPr>
          <w:rFonts w:ascii="Times New Roman" w:hAnsi="Times New Roman" w:cs="Times New Roman"/>
          <w:sz w:val="24"/>
          <w:szCs w:val="24"/>
        </w:rPr>
        <w:t>. L’importanza degli ecosistemi dell’innovazione è direttamente connessa alla loro capacità di creare valore.</w:t>
      </w:r>
      <w:r w:rsidRPr="009F2F15">
        <w:rPr>
          <w:rStyle w:val="Rimandonotaapidipagina"/>
          <w:rFonts w:ascii="Times New Roman" w:hAnsi="Times New Roman" w:cs="Times New Roman"/>
          <w:sz w:val="24"/>
          <w:szCs w:val="24"/>
        </w:rPr>
        <w:footnoteReference w:id="51"/>
      </w:r>
      <w:r w:rsidRPr="009F2F15">
        <w:rPr>
          <w:rFonts w:ascii="Times New Roman" w:hAnsi="Times New Roman" w:cs="Times New Roman"/>
          <w:sz w:val="24"/>
          <w:szCs w:val="24"/>
        </w:rPr>
        <w:t>.</w:t>
      </w:r>
    </w:p>
    <w:p w14:paraId="68FA504E" w14:textId="77777777" w:rsidR="009F2F15" w:rsidRPr="009F2F15" w:rsidRDefault="009F2F15" w:rsidP="009F2F15">
      <w:pPr>
        <w:autoSpaceDE w:val="0"/>
        <w:autoSpaceDN w:val="0"/>
        <w:adjustRightInd w:val="0"/>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 xml:space="preserve">La principale letteratura sull'innovazione aperta mette in luce una serie di aspetti rilevanti che attingono alle tendenze e alle sfide attuali dell'innovazione aperta, con implicazioni sia per la ricerca che per la pratica. L’aspetto empirico di tali ricerche dimostra come imprese di varie dimensioni e natura, operanti sia nei settori emergenti che consolidati possono trarre vantaggio dall'innovazione aperta; analizzando d’altro canto il tema dei costi e delle sfide dell'apertura del processo di innovazione, gli autori offrono alcuni concetti, strumenti, strutture e risultati utili che possono orientare le future ricerche, prassi e strategie sull'innovazione aperta. </w:t>
      </w:r>
    </w:p>
    <w:p w14:paraId="220A013B" w14:textId="1F1A3A46" w:rsidR="009F2F15" w:rsidRPr="009F2F15" w:rsidRDefault="009F2F15" w:rsidP="00414987">
      <w:pPr>
        <w:autoSpaceDE w:val="0"/>
        <w:autoSpaceDN w:val="0"/>
        <w:adjustRightInd w:val="0"/>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 xml:space="preserve">Al riguardo, </w:t>
      </w:r>
      <w:proofErr w:type="spellStart"/>
      <w:r w:rsidRPr="009F2F15">
        <w:rPr>
          <w:rFonts w:ascii="Times New Roman" w:hAnsi="Times New Roman" w:cs="Times New Roman"/>
          <w:sz w:val="24"/>
          <w:szCs w:val="24"/>
        </w:rPr>
        <w:t>Bogers</w:t>
      </w:r>
      <w:proofErr w:type="spellEnd"/>
      <w:r w:rsidRPr="009F2F15">
        <w:rPr>
          <w:rFonts w:ascii="Times New Roman" w:hAnsi="Times New Roman" w:cs="Times New Roman"/>
          <w:sz w:val="24"/>
          <w:szCs w:val="24"/>
        </w:rPr>
        <w:t xml:space="preserve"> sottolinea come siano recentemente stati istituzionalizzati vari programmi di facilitazione e finanziamento dell'innovazione aperta, e sia favorito a livello internazionale il processo di diffusione e standardizzazione dell'innovazione, in linea con le tre aperture della Commissione europea: Open Innovation, Open Science ed Open World, che costituiscono la base per un nuovo approccio politico all'innovazione, fondato su accordi istituzionali che collegano l'apertura nella scienza (attraverso riviste ad accesso pubblico e infrastrutture di dati aperti) all'apertura dell'innovazione (impatti dei flussi di dati e nuove combinazioni di conoscenze e risorse fisiche e digitali) per aprirsi al mondo (standard globali scienza, diffusione più ampia e più rapida e, infine, innovazione più rapida).</w:t>
      </w:r>
      <w:r w:rsidRPr="009F2F15">
        <w:rPr>
          <w:rFonts w:ascii="Times New Roman" w:hAnsi="Times New Roman" w:cs="Times New Roman"/>
          <w:color w:val="333333"/>
          <w:sz w:val="24"/>
          <w:szCs w:val="24"/>
        </w:rPr>
        <w:t> </w:t>
      </w:r>
      <w:r w:rsidR="00FE78CE" w:rsidRPr="009F2F15">
        <w:rPr>
          <w:rFonts w:ascii="Times New Roman" w:hAnsi="Times New Roman" w:cs="Times New Roman"/>
          <w:sz w:val="24"/>
          <w:szCs w:val="24"/>
        </w:rPr>
        <w:t>È</w:t>
      </w:r>
      <w:r w:rsidRPr="009F2F15">
        <w:rPr>
          <w:rFonts w:ascii="Times New Roman" w:hAnsi="Times New Roman" w:cs="Times New Roman"/>
          <w:sz w:val="24"/>
          <w:szCs w:val="24"/>
        </w:rPr>
        <w:t xml:space="preserve"> stato osservato come, da sempre, l’innovazione rappresenti una condizione essenziale del progresso economico e sociale. In particolare in questo periodo di forte accelerazione, cambiamento e discontinuità con il passato, l’innovazione consente di sostenere la qualità ed il tenore di vita di ampie fasce della popolazione, di migliorare i processi organizzativi delle nostre imprese, di introdurre nuovi prodotti sul mercato, di </w:t>
      </w:r>
      <w:r w:rsidRPr="009F2F15">
        <w:rPr>
          <w:rFonts w:ascii="Times New Roman" w:hAnsi="Times New Roman" w:cs="Times New Roman"/>
          <w:sz w:val="24"/>
          <w:szCs w:val="24"/>
        </w:rPr>
        <w:lastRenderedPageBreak/>
        <w:t xml:space="preserve">rispondere in maniera adattiva al costante mutamento di modelli produttivi, assetti demografici e condizioni ambientali. </w:t>
      </w:r>
    </w:p>
    <w:p w14:paraId="7BD36B68" w14:textId="65460F60" w:rsidR="009F2F15" w:rsidRPr="00CE2E68" w:rsidRDefault="009F2F15" w:rsidP="00CE2E68">
      <w:pPr>
        <w:shd w:val="clear" w:color="auto" w:fill="FFFFFF"/>
        <w:spacing w:line="360" w:lineRule="auto"/>
        <w:ind w:firstLine="284"/>
        <w:jc w:val="both"/>
        <w:rPr>
          <w:rFonts w:ascii="Times New Roman" w:hAnsi="Times New Roman" w:cs="Times New Roman"/>
          <w:sz w:val="24"/>
          <w:szCs w:val="24"/>
        </w:rPr>
      </w:pPr>
      <w:r w:rsidRPr="009F2F15">
        <w:rPr>
          <w:rFonts w:ascii="Times New Roman" w:hAnsi="Times New Roman" w:cs="Times New Roman"/>
          <w:sz w:val="24"/>
          <w:szCs w:val="24"/>
        </w:rPr>
        <w:t xml:space="preserve">Recenti contributi storiografici testimoniano che l’apporto delle start-up innovative e delle giovani imprese al mercato del lavoro statunitense costituisce oltre il cinquanta per cento del 50% dei nuovi posti di lavoro, oltre al contributo indiretto al miglioramento dell’occupazione e del tenore di vita e delle opportunità di business dei propri fondatori, dipendenti e </w:t>
      </w:r>
      <w:r w:rsidRPr="009F2F15">
        <w:rPr>
          <w:rFonts w:ascii="Times New Roman" w:hAnsi="Times New Roman" w:cs="Times New Roman"/>
          <w:i/>
          <w:sz w:val="24"/>
          <w:szCs w:val="24"/>
        </w:rPr>
        <w:t>stakeholders</w:t>
      </w:r>
      <w:r w:rsidRPr="009F2F15">
        <w:rPr>
          <w:rStyle w:val="Rimandonotaapidipagina"/>
          <w:rFonts w:ascii="Times New Roman" w:hAnsi="Times New Roman" w:cs="Times New Roman"/>
          <w:sz w:val="24"/>
          <w:szCs w:val="24"/>
        </w:rPr>
        <w:footnoteReference w:id="52"/>
      </w:r>
      <w:r w:rsidRPr="009F2F15">
        <w:rPr>
          <w:rFonts w:ascii="Times New Roman" w:hAnsi="Times New Roman" w:cs="Times New Roman"/>
          <w:sz w:val="24"/>
          <w:szCs w:val="24"/>
        </w:rPr>
        <w:t>.  Proprio in riferimento agli Stati Uniti, sono noti gli studi di Micheal Porter circa il Cluster Mapping Project dell’industria automotive statunitense, che con quella Giapponese e Tedesca rappresenta a livello internazionale l’esempio di ecosistema territoriale di open innovation più avanzato del settore.</w:t>
      </w:r>
      <w:r w:rsidR="00CE2E68">
        <w:rPr>
          <w:rFonts w:ascii="Times New Roman" w:hAnsi="Times New Roman" w:cs="Times New Roman"/>
          <w:sz w:val="24"/>
          <w:szCs w:val="24"/>
        </w:rPr>
        <w:t xml:space="preserve"> </w:t>
      </w:r>
      <w:r w:rsidR="00CE2E68" w:rsidRPr="009F2F15">
        <w:rPr>
          <w:rFonts w:ascii="Times New Roman" w:hAnsi="Times New Roman" w:cs="Times New Roman"/>
          <w:sz w:val="24"/>
          <w:szCs w:val="24"/>
        </w:rPr>
        <w:t>È</w:t>
      </w:r>
      <w:r w:rsidRPr="009F2F15">
        <w:rPr>
          <w:rFonts w:ascii="Times New Roman" w:hAnsi="Times New Roman" w:cs="Times New Roman"/>
          <w:sz w:val="24"/>
          <w:szCs w:val="24"/>
        </w:rPr>
        <w:t xml:space="preserve"> stato osservato, inoltre, che un efficiente ecosistema dell’innovazione non impatta esclusivamente sull’ambito economico ma cambia anche il modo di vivere dei clienti raggiunti da queste innovazioni radicali, che siano queste di prodotto o di modello di business. In precedenza si è sottolineato che, nonostante il fatto che unanimemente ritenuto che l’innovazione e la creazione di valore da parte di un ecosistema determini grandi benefici per la collettività, non è sempre chiaro come solo in pochi luoghi al mondo dove tale potenzialità viene catturato in maniera quasi sistematica.  </w:t>
      </w:r>
      <w:r w:rsidR="00CE2E68">
        <w:rPr>
          <w:rFonts w:ascii="Times New Roman" w:hAnsi="Times New Roman" w:cs="Times New Roman"/>
          <w:sz w:val="24"/>
          <w:szCs w:val="24"/>
        </w:rPr>
        <w:t xml:space="preserve"> </w:t>
      </w:r>
      <w:r w:rsidRPr="009F2F15">
        <w:rPr>
          <w:rFonts w:ascii="Times New Roman" w:hAnsi="Times New Roman" w:cs="Times New Roman"/>
          <w:sz w:val="24"/>
          <w:szCs w:val="24"/>
        </w:rPr>
        <w:t xml:space="preserve">Il legame tra il concetto di imprenditorialità innovativa e contesto geografico, che alimenta con effetto propagatore l’ecosistema dell’innovazione, è al centro degli studi di </w:t>
      </w:r>
      <w:proofErr w:type="spellStart"/>
      <w:r w:rsidRPr="009F2F15">
        <w:rPr>
          <w:rFonts w:ascii="Times New Roman" w:hAnsi="Times New Roman" w:cs="Times New Roman"/>
          <w:sz w:val="24"/>
          <w:szCs w:val="24"/>
        </w:rPr>
        <w:t>Alveladen</w:t>
      </w:r>
      <w:proofErr w:type="spellEnd"/>
      <w:r w:rsidRPr="009F2F15">
        <w:rPr>
          <w:rFonts w:ascii="Times New Roman" w:hAnsi="Times New Roman" w:cs="Times New Roman"/>
          <w:sz w:val="24"/>
          <w:szCs w:val="24"/>
        </w:rPr>
        <w:t xml:space="preserve"> e </w:t>
      </w:r>
      <w:proofErr w:type="spellStart"/>
      <w:r w:rsidRPr="009F2F15">
        <w:rPr>
          <w:rFonts w:ascii="Times New Roman" w:hAnsi="Times New Roman" w:cs="Times New Roman"/>
          <w:sz w:val="24"/>
          <w:szCs w:val="24"/>
        </w:rPr>
        <w:t>Boschma</w:t>
      </w:r>
      <w:proofErr w:type="spellEnd"/>
      <w:r w:rsidRPr="009F2F15">
        <w:rPr>
          <w:rFonts w:ascii="Times New Roman" w:hAnsi="Times New Roman" w:cs="Times New Roman"/>
          <w:sz w:val="24"/>
          <w:szCs w:val="24"/>
        </w:rPr>
        <w:t>, i quali evidenziano come “</w:t>
      </w:r>
      <w:r w:rsidRPr="009F2F15">
        <w:rPr>
          <w:rFonts w:ascii="Times New Roman" w:hAnsi="Times New Roman" w:cs="Times New Roman"/>
          <w:i/>
          <w:sz w:val="24"/>
          <w:szCs w:val="24"/>
        </w:rPr>
        <w:t>relazioni tra organizzazioni di diversa natura in una regione aumentano la performance imprenditoriale</w:t>
      </w:r>
      <w:r w:rsidRPr="009F2F15">
        <w:rPr>
          <w:rFonts w:ascii="Times New Roman" w:hAnsi="Times New Roman" w:cs="Times New Roman"/>
          <w:sz w:val="24"/>
          <w:szCs w:val="24"/>
        </w:rPr>
        <w:t>”</w:t>
      </w:r>
      <w:r w:rsidRPr="009F2F15">
        <w:rPr>
          <w:rStyle w:val="Rimandonotaapidipagina"/>
          <w:rFonts w:ascii="Times New Roman" w:hAnsi="Times New Roman" w:cs="Times New Roman"/>
          <w:sz w:val="24"/>
          <w:szCs w:val="24"/>
        </w:rPr>
        <w:footnoteReference w:id="53"/>
      </w:r>
      <w:r w:rsidRPr="009F2F15">
        <w:rPr>
          <w:rFonts w:ascii="Times New Roman" w:hAnsi="Times New Roman" w:cs="Times New Roman"/>
          <w:sz w:val="24"/>
          <w:szCs w:val="24"/>
        </w:rPr>
        <w:t xml:space="preserve">. Mentre, in riferimento alle condizioni che influenzano i risultati e i successi applicativi delle attività imprenditoriali in un determinato contesto geografico, altri studiosi hanno evidenziato  come tentativi di favorire l’imprenditorialità innovativa da parte dei </w:t>
      </w:r>
      <w:r w:rsidRPr="009F2F15">
        <w:rPr>
          <w:rFonts w:ascii="Times New Roman" w:hAnsi="Times New Roman" w:cs="Times New Roman"/>
          <w:i/>
          <w:sz w:val="24"/>
          <w:szCs w:val="24"/>
        </w:rPr>
        <w:t>policy makers</w:t>
      </w:r>
      <w:r w:rsidRPr="009F2F15">
        <w:rPr>
          <w:rFonts w:ascii="Times New Roman" w:hAnsi="Times New Roman" w:cs="Times New Roman"/>
          <w:sz w:val="24"/>
          <w:szCs w:val="24"/>
        </w:rPr>
        <w:t xml:space="preserve"> spesso si sono rivelati fallimentari poiché non si riesce a replicare quelle strategie che invece in altri luoghi funzionano: un comportamento che conferma il fatto che questi complessi sistemi funzionano con dinamiche ancora non completamente comprese</w:t>
      </w:r>
      <w:r w:rsidRPr="009F2F15">
        <w:rPr>
          <w:rStyle w:val="Rimandonotaapidipagina"/>
          <w:rFonts w:ascii="Times New Roman" w:hAnsi="Times New Roman" w:cs="Times New Roman"/>
          <w:sz w:val="24"/>
          <w:szCs w:val="24"/>
        </w:rPr>
        <w:footnoteReference w:id="54"/>
      </w:r>
      <w:r w:rsidRPr="009F2F15">
        <w:rPr>
          <w:rFonts w:ascii="Times New Roman" w:hAnsi="Times New Roman" w:cs="Times New Roman"/>
          <w:sz w:val="24"/>
          <w:szCs w:val="24"/>
        </w:rPr>
        <w:t xml:space="preserve">. </w:t>
      </w:r>
    </w:p>
    <w:p w14:paraId="039FDEC6" w14:textId="0EC395FE" w:rsidR="009F2F15" w:rsidRPr="00D45A94" w:rsidRDefault="009F2F15" w:rsidP="002B0ADA">
      <w:pPr>
        <w:shd w:val="clear" w:color="auto" w:fill="FFFFFF"/>
        <w:spacing w:line="360" w:lineRule="auto"/>
        <w:ind w:firstLine="284"/>
        <w:jc w:val="both"/>
        <w:rPr>
          <w:rFonts w:ascii="Times New Roman" w:hAnsi="Times New Roman" w:cs="Times New Roman"/>
          <w:color w:val="222222"/>
          <w:sz w:val="24"/>
          <w:szCs w:val="24"/>
          <w:lang w:val="en-US"/>
        </w:rPr>
      </w:pPr>
      <w:r w:rsidRPr="009F2F15">
        <w:rPr>
          <w:rFonts w:ascii="Times New Roman" w:hAnsi="Times New Roman" w:cs="Times New Roman"/>
          <w:sz w:val="24"/>
          <w:szCs w:val="24"/>
        </w:rPr>
        <w:lastRenderedPageBreak/>
        <w:t>La capacità di produrre innovazione è un fattore di crescita e competitività delle organizzazioni e di un sistema-Paese. Ricerca e innovazione costituiscono anche una componente indiretta del benessere, dando un contributo fondamentale allo sviluppo sostenibile e durevole. Oggi la sfida dell’innovazione è giocata a livello di ecosistemi integrati, in cui i risultati di output sono determinati dalla qualità ed intensità dalle interazioni tra gli attori chiave – accademia, policy maker e business – e in cui l’ottimizzazione dell’efficacia e la massimizzazione della velocità dei network sono fattori critici di successo</w:t>
      </w:r>
      <w:r w:rsidRPr="009F2F15">
        <w:rPr>
          <w:rStyle w:val="Rimandonotaapidipagina"/>
          <w:rFonts w:ascii="Times New Roman" w:hAnsi="Times New Roman" w:cs="Times New Roman"/>
          <w:sz w:val="24"/>
          <w:szCs w:val="24"/>
        </w:rPr>
        <w:footnoteReference w:id="55"/>
      </w:r>
      <w:r w:rsidRPr="009F2F15">
        <w:rPr>
          <w:rFonts w:ascii="Times New Roman" w:hAnsi="Times New Roman" w:cs="Times New Roman"/>
          <w:sz w:val="24"/>
          <w:szCs w:val="24"/>
        </w:rPr>
        <w:t>.</w:t>
      </w:r>
      <w:r w:rsidR="00CE2E68">
        <w:rPr>
          <w:rFonts w:ascii="Times New Roman" w:hAnsi="Times New Roman" w:cs="Times New Roman"/>
          <w:color w:val="222222"/>
          <w:sz w:val="24"/>
          <w:szCs w:val="24"/>
        </w:rPr>
        <w:t xml:space="preserve"> </w:t>
      </w:r>
      <w:r w:rsidRPr="009F2F15">
        <w:rPr>
          <w:rFonts w:ascii="Times New Roman" w:hAnsi="Times New Roman" w:cs="Times New Roman"/>
          <w:sz w:val="24"/>
          <w:szCs w:val="24"/>
        </w:rPr>
        <w:t xml:space="preserve">Queste considerazioni spingono a definire quali siano gli attori chiave e i fattori di successo di un valido ecosistema dell’innovazione. Per ciò che attiene alle figure chiave dell’ecosistema </w:t>
      </w:r>
      <w:r w:rsidR="002B0ADA">
        <w:rPr>
          <w:rFonts w:ascii="Times New Roman" w:hAnsi="Times New Roman" w:cs="Times New Roman"/>
          <w:sz w:val="24"/>
          <w:szCs w:val="24"/>
        </w:rPr>
        <w:t>(</w:t>
      </w:r>
      <w:r w:rsidRPr="009F2F15">
        <w:rPr>
          <w:rFonts w:ascii="Times New Roman" w:hAnsi="Times New Roman" w:cs="Times New Roman"/>
          <w:sz w:val="24"/>
          <w:szCs w:val="24"/>
        </w:rPr>
        <w:t xml:space="preserve">figura </w:t>
      </w:r>
      <w:r w:rsidR="00414987">
        <w:rPr>
          <w:rFonts w:ascii="Times New Roman" w:hAnsi="Times New Roman" w:cs="Times New Roman"/>
          <w:sz w:val="24"/>
          <w:szCs w:val="24"/>
        </w:rPr>
        <w:t>2</w:t>
      </w:r>
      <w:r w:rsidR="002B0ADA">
        <w:rPr>
          <w:rFonts w:ascii="Times New Roman" w:hAnsi="Times New Roman" w:cs="Times New Roman"/>
          <w:sz w:val="24"/>
          <w:szCs w:val="24"/>
        </w:rPr>
        <w:t>)</w:t>
      </w:r>
      <w:r w:rsidRPr="009F2F15">
        <w:rPr>
          <w:rFonts w:ascii="Times New Roman" w:hAnsi="Times New Roman" w:cs="Times New Roman"/>
          <w:sz w:val="24"/>
          <w:szCs w:val="24"/>
        </w:rPr>
        <w:t xml:space="preserve"> può dirsi che esse siano individuate in università, istituzioni, media, incubatori ed acceleratori, imprenditori, ricercatori, laboratori di ricerca, soggetti finanziatori e </w:t>
      </w:r>
      <w:r w:rsidRPr="009F2F15">
        <w:rPr>
          <w:rFonts w:ascii="Times New Roman" w:hAnsi="Times New Roman" w:cs="Times New Roman"/>
          <w:i/>
          <w:sz w:val="24"/>
          <w:szCs w:val="24"/>
        </w:rPr>
        <w:t>business influencers</w:t>
      </w:r>
      <w:r w:rsidRPr="009F2F15">
        <w:rPr>
          <w:rFonts w:ascii="Times New Roman" w:hAnsi="Times New Roman" w:cs="Times New Roman"/>
          <w:iCs/>
          <w:sz w:val="24"/>
          <w:szCs w:val="24"/>
        </w:rPr>
        <w:t>.</w:t>
      </w:r>
      <w:r w:rsidRPr="009F2F15">
        <w:rPr>
          <w:rFonts w:ascii="Times New Roman" w:hAnsi="Times New Roman" w:cs="Times New Roman"/>
          <w:sz w:val="24"/>
          <w:szCs w:val="24"/>
        </w:rPr>
        <w:t xml:space="preserve"> </w:t>
      </w:r>
      <w:r w:rsidRPr="002B0ADA">
        <w:rPr>
          <w:rFonts w:ascii="Times New Roman" w:hAnsi="Times New Roman" w:cs="Times New Roman"/>
          <w:sz w:val="24"/>
          <w:szCs w:val="24"/>
          <w:lang w:val="en-US"/>
        </w:rPr>
        <w:t xml:space="preserve">La </w:t>
      </w:r>
      <w:proofErr w:type="spellStart"/>
      <w:r w:rsidRPr="002B0ADA">
        <w:rPr>
          <w:rFonts w:ascii="Times New Roman" w:hAnsi="Times New Roman" w:cs="Times New Roman"/>
          <w:sz w:val="24"/>
          <w:szCs w:val="24"/>
          <w:lang w:val="en-US"/>
        </w:rPr>
        <w:t>presenza</w:t>
      </w:r>
      <w:proofErr w:type="spellEnd"/>
      <w:r w:rsidRPr="002B0ADA">
        <w:rPr>
          <w:rFonts w:ascii="Times New Roman" w:hAnsi="Times New Roman" w:cs="Times New Roman"/>
          <w:sz w:val="24"/>
          <w:szCs w:val="24"/>
          <w:lang w:val="en-US"/>
        </w:rPr>
        <w:t xml:space="preserve"> di </w:t>
      </w:r>
      <w:proofErr w:type="spellStart"/>
      <w:r w:rsidRPr="002B0ADA">
        <w:rPr>
          <w:rFonts w:ascii="Times New Roman" w:hAnsi="Times New Roman" w:cs="Times New Roman"/>
          <w:sz w:val="24"/>
          <w:szCs w:val="24"/>
          <w:lang w:val="en-US"/>
        </w:rPr>
        <w:t>tali</w:t>
      </w:r>
      <w:proofErr w:type="spellEnd"/>
      <w:r w:rsidRPr="002B0ADA">
        <w:rPr>
          <w:rFonts w:ascii="Times New Roman" w:hAnsi="Times New Roman" w:cs="Times New Roman"/>
          <w:sz w:val="24"/>
          <w:szCs w:val="24"/>
          <w:lang w:val="en-US"/>
        </w:rPr>
        <w:t xml:space="preserve"> </w:t>
      </w:r>
      <w:proofErr w:type="spellStart"/>
      <w:r w:rsidRPr="002B0ADA">
        <w:rPr>
          <w:rFonts w:ascii="Times New Roman" w:hAnsi="Times New Roman" w:cs="Times New Roman"/>
          <w:sz w:val="24"/>
          <w:szCs w:val="24"/>
          <w:lang w:val="en-US"/>
        </w:rPr>
        <w:t>soggetti</w:t>
      </w:r>
      <w:proofErr w:type="spellEnd"/>
      <w:r w:rsidRPr="002B0ADA">
        <w:rPr>
          <w:rFonts w:ascii="Times New Roman" w:hAnsi="Times New Roman" w:cs="Times New Roman"/>
          <w:sz w:val="24"/>
          <w:szCs w:val="24"/>
          <w:lang w:val="en-US"/>
        </w:rPr>
        <w:t xml:space="preserve"> </w:t>
      </w:r>
      <w:proofErr w:type="spellStart"/>
      <w:r w:rsidRPr="002B0ADA">
        <w:rPr>
          <w:rFonts w:ascii="Times New Roman" w:hAnsi="Times New Roman" w:cs="Times New Roman"/>
          <w:sz w:val="24"/>
          <w:szCs w:val="24"/>
          <w:lang w:val="en-US"/>
        </w:rPr>
        <w:t>definisce</w:t>
      </w:r>
      <w:proofErr w:type="spellEnd"/>
      <w:r w:rsidRPr="002B0ADA">
        <w:rPr>
          <w:rFonts w:ascii="Times New Roman" w:hAnsi="Times New Roman" w:cs="Times New Roman"/>
          <w:sz w:val="24"/>
          <w:szCs w:val="24"/>
          <w:lang w:val="en-US"/>
        </w:rPr>
        <w:t xml:space="preserve"> un </w:t>
      </w:r>
      <w:proofErr w:type="spellStart"/>
      <w:r w:rsidRPr="002B0ADA">
        <w:rPr>
          <w:rFonts w:ascii="Times New Roman" w:hAnsi="Times New Roman" w:cs="Times New Roman"/>
          <w:sz w:val="24"/>
          <w:szCs w:val="24"/>
          <w:lang w:val="en-US"/>
        </w:rPr>
        <w:t>ecosistema</w:t>
      </w:r>
      <w:proofErr w:type="spellEnd"/>
      <w:r w:rsidRPr="002B0ADA">
        <w:rPr>
          <w:rFonts w:ascii="Times New Roman" w:hAnsi="Times New Roman" w:cs="Times New Roman"/>
          <w:sz w:val="24"/>
          <w:szCs w:val="24"/>
          <w:lang w:val="en-US"/>
        </w:rPr>
        <w:t xml:space="preserve">, come </w:t>
      </w:r>
      <w:proofErr w:type="spellStart"/>
      <w:r w:rsidRPr="002B0ADA">
        <w:rPr>
          <w:rFonts w:ascii="Times New Roman" w:hAnsi="Times New Roman" w:cs="Times New Roman"/>
          <w:sz w:val="24"/>
          <w:szCs w:val="24"/>
          <w:lang w:val="en-US"/>
        </w:rPr>
        <w:t>sottolineato</w:t>
      </w:r>
      <w:proofErr w:type="spellEnd"/>
      <w:r w:rsidRPr="002B0ADA">
        <w:rPr>
          <w:rFonts w:ascii="Times New Roman" w:hAnsi="Times New Roman" w:cs="Times New Roman"/>
          <w:sz w:val="24"/>
          <w:szCs w:val="24"/>
          <w:lang w:val="en-US"/>
        </w:rPr>
        <w:t xml:space="preserve"> da </w:t>
      </w:r>
      <w:r w:rsidRPr="002B0ADA">
        <w:rPr>
          <w:rFonts w:ascii="Times New Roman" w:hAnsi="Times New Roman" w:cs="Times New Roman"/>
          <w:color w:val="000000"/>
          <w:sz w:val="24"/>
          <w:szCs w:val="24"/>
          <w:shd w:val="clear" w:color="auto" w:fill="FFFFFF"/>
          <w:lang w:val="en-US"/>
        </w:rPr>
        <w:t>Jackson: “Innovation</w:t>
      </w:r>
      <w:r w:rsidRPr="002B0ADA">
        <w:rPr>
          <w:rStyle w:val="Enfasigrassetto"/>
          <w:rFonts w:ascii="Times New Roman" w:hAnsi="Times New Roman" w:cs="Times New Roman"/>
          <w:i/>
          <w:color w:val="000000"/>
          <w:sz w:val="24"/>
          <w:szCs w:val="24"/>
          <w:shd w:val="clear" w:color="auto" w:fill="FFFFFF"/>
          <w:lang w:val="en-US"/>
        </w:rPr>
        <w:t xml:space="preserve"> ecosystem</w:t>
      </w:r>
      <w:r w:rsidRPr="002B0ADA">
        <w:rPr>
          <w:rFonts w:ascii="Times New Roman" w:hAnsi="Times New Roman" w:cs="Times New Roman"/>
          <w:i/>
          <w:color w:val="000000"/>
          <w:sz w:val="24"/>
          <w:szCs w:val="24"/>
          <w:shd w:val="clear" w:color="auto" w:fill="FFFFFF"/>
          <w:lang w:val="en-US"/>
        </w:rPr>
        <w:t xml:space="preserve"> is the term used to describe the large number and diverse nature of participants and resources that are necessary for innovation.  </w:t>
      </w:r>
      <w:r w:rsidRPr="009F2F15">
        <w:rPr>
          <w:rFonts w:ascii="Times New Roman" w:hAnsi="Times New Roman" w:cs="Times New Roman"/>
          <w:i/>
          <w:color w:val="000000"/>
          <w:sz w:val="24"/>
          <w:szCs w:val="24"/>
          <w:shd w:val="clear" w:color="auto" w:fill="FFFFFF"/>
          <w:lang w:val="en-US"/>
        </w:rPr>
        <w:t xml:space="preserve">These include </w:t>
      </w:r>
      <w:r w:rsidRPr="009F2F15">
        <w:rPr>
          <w:rFonts w:ascii="Times New Roman" w:hAnsi="Times New Roman" w:cs="Times New Roman"/>
          <w:color w:val="000000"/>
          <w:sz w:val="24"/>
          <w:szCs w:val="24"/>
          <w:shd w:val="clear" w:color="auto" w:fill="FFFFFF"/>
          <w:lang w:val="en-US"/>
        </w:rPr>
        <w:t>“</w:t>
      </w:r>
      <w:r w:rsidRPr="009F2F15">
        <w:rPr>
          <w:rFonts w:ascii="Times New Roman" w:hAnsi="Times New Roman" w:cs="Times New Roman"/>
          <w:i/>
          <w:iCs/>
          <w:color w:val="000000"/>
          <w:sz w:val="24"/>
          <w:szCs w:val="24"/>
          <w:shd w:val="clear" w:color="auto" w:fill="FFFFFF"/>
          <w:lang w:val="en-US"/>
        </w:rPr>
        <w:t>entrepreneurs, investors, researchers, university faculty, venture capitalists as well as business development and other technical service providers such as accountants, designers, contract manufacturers and providers of skills training and professional development”</w:t>
      </w:r>
      <w:r w:rsidRPr="009F2F15">
        <w:rPr>
          <w:rStyle w:val="Rimandonotaapidipagina"/>
          <w:rFonts w:ascii="Times New Roman" w:hAnsi="Times New Roman" w:cs="Times New Roman"/>
          <w:color w:val="000000"/>
          <w:sz w:val="24"/>
          <w:szCs w:val="24"/>
          <w:shd w:val="clear" w:color="auto" w:fill="FFFFFF"/>
          <w:lang w:val="en-US"/>
        </w:rPr>
        <w:footnoteReference w:id="56"/>
      </w:r>
    </w:p>
    <w:p w14:paraId="5420C338" w14:textId="0D9E6BB2" w:rsidR="009F2F15" w:rsidRPr="00934E3B" w:rsidRDefault="009F2F15" w:rsidP="009F2F15">
      <w:pPr>
        <w:shd w:val="clear" w:color="auto" w:fill="FFFFFF"/>
        <w:spacing w:line="360" w:lineRule="auto"/>
        <w:ind w:firstLine="284"/>
        <w:jc w:val="both"/>
        <w:outlineLvl w:val="2"/>
        <w:rPr>
          <w:rFonts w:ascii="Times New Roman" w:hAnsi="Times New Roman" w:cs="Times New Roman"/>
          <w:color w:val="000000"/>
          <w:sz w:val="24"/>
          <w:szCs w:val="24"/>
          <w:shd w:val="clear" w:color="auto" w:fill="FFFFFF"/>
        </w:rPr>
      </w:pPr>
      <w:r w:rsidRPr="00934E3B">
        <w:rPr>
          <w:rFonts w:ascii="Times New Roman" w:hAnsi="Times New Roman" w:cs="Times New Roman"/>
          <w:b/>
          <w:sz w:val="24"/>
          <w:szCs w:val="24"/>
        </w:rPr>
        <w:t xml:space="preserve">Figura </w:t>
      </w:r>
      <w:r w:rsidR="00414987">
        <w:rPr>
          <w:rFonts w:ascii="Times New Roman" w:hAnsi="Times New Roman" w:cs="Times New Roman"/>
          <w:b/>
          <w:sz w:val="24"/>
          <w:szCs w:val="24"/>
        </w:rPr>
        <w:t>2</w:t>
      </w:r>
      <w:r w:rsidRPr="00934E3B">
        <w:rPr>
          <w:rFonts w:ascii="Times New Roman" w:hAnsi="Times New Roman" w:cs="Times New Roman"/>
          <w:b/>
          <w:sz w:val="24"/>
          <w:szCs w:val="24"/>
        </w:rPr>
        <w:t>: Le componenti dell’ecosistema dell’innovazione</w:t>
      </w:r>
    </w:p>
    <w:p w14:paraId="07EE2FA3" w14:textId="77777777" w:rsidR="009F2F15" w:rsidRPr="00604B9C" w:rsidRDefault="009F2F15" w:rsidP="009F2F15">
      <w:pPr>
        <w:shd w:val="clear" w:color="auto" w:fill="FFFFFF"/>
        <w:spacing w:line="360" w:lineRule="auto"/>
        <w:jc w:val="both"/>
        <w:outlineLvl w:val="2"/>
        <w:rPr>
          <w:rFonts w:ascii="Palatino Linotype" w:hAnsi="Palatino Linotype"/>
          <w:sz w:val="20"/>
          <w:szCs w:val="20"/>
        </w:rPr>
      </w:pPr>
      <w:r w:rsidRPr="00604B9C">
        <w:rPr>
          <w:rFonts w:ascii="Palatino Linotype" w:hAnsi="Palatino Linotype"/>
          <w:noProof/>
          <w:sz w:val="20"/>
          <w:szCs w:val="20"/>
        </w:rPr>
        <w:drawing>
          <wp:inline distT="0" distB="0" distL="0" distR="0" wp14:anchorId="58E5B96B" wp14:editId="7A888088">
            <wp:extent cx="4305300" cy="2183340"/>
            <wp:effectExtent l="0" t="0" r="0" b="7620"/>
            <wp:docPr id="199316111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4308372" cy="2184898"/>
                    </a:xfrm>
                    <a:prstGeom prst="rect">
                      <a:avLst/>
                    </a:prstGeom>
                    <a:noFill/>
                    <a:ln w="9525">
                      <a:noFill/>
                      <a:miter lim="800000"/>
                      <a:headEnd/>
                      <a:tailEnd/>
                    </a:ln>
                  </pic:spPr>
                </pic:pic>
              </a:graphicData>
            </a:graphic>
          </wp:inline>
        </w:drawing>
      </w:r>
    </w:p>
    <w:p w14:paraId="57A63018" w14:textId="77777777" w:rsidR="009F2F15" w:rsidRPr="002B0ADA" w:rsidRDefault="009F2F15" w:rsidP="009F2F15">
      <w:pPr>
        <w:shd w:val="clear" w:color="auto" w:fill="FFFFFF"/>
        <w:spacing w:line="360" w:lineRule="auto"/>
        <w:jc w:val="both"/>
        <w:outlineLvl w:val="2"/>
        <w:rPr>
          <w:rFonts w:ascii="Times New Roman" w:hAnsi="Times New Roman" w:cs="Times New Roman"/>
          <w:sz w:val="20"/>
          <w:szCs w:val="20"/>
        </w:rPr>
      </w:pPr>
      <w:r w:rsidRPr="002B0ADA">
        <w:rPr>
          <w:rFonts w:ascii="Times New Roman" w:hAnsi="Times New Roman" w:cs="Times New Roman"/>
          <w:sz w:val="20"/>
          <w:szCs w:val="20"/>
          <w:lang w:val="en-US"/>
        </w:rPr>
        <w:t xml:space="preserve">Fonte: </w:t>
      </w:r>
      <w:r w:rsidRPr="002B0ADA">
        <w:rPr>
          <w:rFonts w:ascii="Times New Roman" w:hAnsi="Times New Roman" w:cs="Times New Roman"/>
          <w:smallCaps/>
          <w:sz w:val="20"/>
          <w:szCs w:val="20"/>
          <w:lang w:val="en-US"/>
        </w:rPr>
        <w:t>Malecki, E. J.</w:t>
      </w:r>
      <w:r w:rsidRPr="002B0ADA">
        <w:rPr>
          <w:rFonts w:ascii="Times New Roman" w:hAnsi="Times New Roman" w:cs="Times New Roman"/>
          <w:sz w:val="20"/>
          <w:szCs w:val="20"/>
          <w:lang w:val="en-US"/>
        </w:rPr>
        <w:t xml:space="preserve"> (2018). </w:t>
      </w:r>
      <w:r w:rsidRPr="002B0ADA">
        <w:rPr>
          <w:rFonts w:ascii="Times New Roman" w:hAnsi="Times New Roman" w:cs="Times New Roman"/>
          <w:i/>
          <w:sz w:val="20"/>
          <w:szCs w:val="20"/>
          <w:lang w:val="en-US"/>
        </w:rPr>
        <w:t>Entrepreneurship and entrepreneurial ecosystems</w:t>
      </w:r>
      <w:r w:rsidRPr="002B0ADA">
        <w:rPr>
          <w:rFonts w:ascii="Times New Roman" w:hAnsi="Times New Roman" w:cs="Times New Roman"/>
          <w:sz w:val="20"/>
          <w:szCs w:val="20"/>
          <w:lang w:val="en-US"/>
        </w:rPr>
        <w:t xml:space="preserve">. </w:t>
      </w:r>
      <w:proofErr w:type="spellStart"/>
      <w:r w:rsidRPr="002B0ADA">
        <w:rPr>
          <w:rFonts w:ascii="Times New Roman" w:hAnsi="Times New Roman" w:cs="Times New Roman"/>
          <w:sz w:val="20"/>
          <w:szCs w:val="20"/>
        </w:rPr>
        <w:t>Geography</w:t>
      </w:r>
      <w:proofErr w:type="spellEnd"/>
      <w:r w:rsidRPr="002B0ADA">
        <w:rPr>
          <w:rFonts w:ascii="Times New Roman" w:hAnsi="Times New Roman" w:cs="Times New Roman"/>
          <w:sz w:val="20"/>
          <w:szCs w:val="20"/>
        </w:rPr>
        <w:t xml:space="preserve"> </w:t>
      </w:r>
      <w:proofErr w:type="spellStart"/>
      <w:r w:rsidRPr="002B0ADA">
        <w:rPr>
          <w:rFonts w:ascii="Times New Roman" w:hAnsi="Times New Roman" w:cs="Times New Roman"/>
          <w:sz w:val="20"/>
          <w:szCs w:val="20"/>
        </w:rPr>
        <w:t>Compass</w:t>
      </w:r>
      <w:proofErr w:type="spellEnd"/>
      <w:r w:rsidRPr="002B0ADA">
        <w:rPr>
          <w:rFonts w:ascii="Times New Roman" w:hAnsi="Times New Roman" w:cs="Times New Roman"/>
          <w:sz w:val="20"/>
          <w:szCs w:val="20"/>
        </w:rPr>
        <w:t>.</w:t>
      </w:r>
    </w:p>
    <w:p w14:paraId="3457F518" w14:textId="77777777" w:rsidR="009F2F15" w:rsidRPr="00200454" w:rsidRDefault="009F2F15" w:rsidP="009F2F15">
      <w:pPr>
        <w:pStyle w:val="NormaleWeb"/>
        <w:shd w:val="clear" w:color="auto" w:fill="FFFFFF"/>
        <w:spacing w:after="0" w:line="360" w:lineRule="auto"/>
        <w:ind w:firstLine="284"/>
        <w:jc w:val="both"/>
      </w:pPr>
      <w:r w:rsidRPr="00200454">
        <w:lastRenderedPageBreak/>
        <w:t>In ambito sociale, l’ecosistema dell’innovazione segnala una notevole importanza della qualità delle relazioni tra attori pubblici, soggetti non profit, comunità e imprese profit sulla </w:t>
      </w:r>
      <w:r w:rsidRPr="00200454">
        <w:rPr>
          <w:bCs/>
        </w:rPr>
        <w:t>“scalabilità” dell’innovazione sociale</w:t>
      </w:r>
      <w:r w:rsidRPr="00200454">
        <w:t>. Una presenza di virtuosi meccanismi di “</w:t>
      </w:r>
      <w:r w:rsidRPr="00200454">
        <w:rPr>
          <w:i/>
          <w:iCs/>
        </w:rPr>
        <w:t>sharing economy</w:t>
      </w:r>
      <w:r w:rsidRPr="00200454">
        <w:t>” nella realizzazione dei progetti tra i vari attori dell’ecosistema genera benefici a cascata per il bene comune ed il territorio di riferimento. Le relazioni tra questo tipo di soggetti, lungi dall’essere monolitiche e statiche, sono, invece, dinamiche ed autoalimentatesi, attraverso complessi processi di scambio e condivisione degli attributi materiali, sociali e culturali che, da una parte aiutano altri attributi ad emergere mentre dall’altra rinforzano quelli già esistenti. Ad esempio, come sottolineato in un recente contributo di Spiegel e sintetizzato nella figura successiva, un’attitudine positiva dell’opinione pubblica sull’imprenditorialità influenza l’entusiasmo e la capacità innovativa degli imprenditori e degli altri attori nell’aiutare a far crescere altre imprese</w:t>
      </w:r>
      <w:r w:rsidRPr="00200454">
        <w:rPr>
          <w:rStyle w:val="Rimandonotaapidipagina"/>
          <w:rFonts w:eastAsiaTheme="majorEastAsia"/>
        </w:rPr>
        <w:footnoteReference w:id="57"/>
      </w:r>
      <w:r w:rsidRPr="00200454">
        <w:t>. Tali relazioni, inoltre, possono essere di tipo gerarchico e/o prestabilito, con un player dell’ecosistema che assuma di fatto la responsabilità di mediare le connessioni tra gli attori, oppure possono essere di tipo implicito e casuale, con gli attori che sono in grado autonomamente di condividere prassi, aggiornamenti e scambi informativi informali senza necessità di controllo o autorità.</w:t>
      </w:r>
      <w:r w:rsidRPr="00200454">
        <w:rPr>
          <w:rStyle w:val="Rimandonotaapidipagina"/>
          <w:rFonts w:eastAsiaTheme="majorEastAsia"/>
        </w:rPr>
        <w:footnoteReference w:id="58"/>
      </w:r>
      <w:r w:rsidRPr="00200454">
        <w:t xml:space="preserve"> </w:t>
      </w:r>
    </w:p>
    <w:p w14:paraId="2D627C53" w14:textId="4DB32639" w:rsidR="009F2F15" w:rsidRPr="00934E3B" w:rsidRDefault="009F2F15" w:rsidP="009F2F15">
      <w:pPr>
        <w:shd w:val="clear" w:color="auto" w:fill="FFFFFF"/>
        <w:jc w:val="both"/>
        <w:outlineLvl w:val="2"/>
        <w:rPr>
          <w:rFonts w:ascii="Times New Roman" w:hAnsi="Times New Roman" w:cs="Times New Roman"/>
          <w:b/>
          <w:sz w:val="24"/>
          <w:szCs w:val="24"/>
        </w:rPr>
      </w:pPr>
      <w:r w:rsidRPr="00934E3B">
        <w:rPr>
          <w:rFonts w:ascii="Times New Roman" w:hAnsi="Times New Roman" w:cs="Times New Roman"/>
          <w:b/>
          <w:sz w:val="24"/>
          <w:szCs w:val="24"/>
        </w:rPr>
        <w:t xml:space="preserve">Figura </w:t>
      </w:r>
      <w:r w:rsidR="00414987">
        <w:rPr>
          <w:rFonts w:ascii="Times New Roman" w:hAnsi="Times New Roman" w:cs="Times New Roman"/>
          <w:b/>
          <w:sz w:val="24"/>
          <w:szCs w:val="24"/>
        </w:rPr>
        <w:t>3</w:t>
      </w:r>
      <w:r w:rsidRPr="00934E3B">
        <w:rPr>
          <w:rFonts w:ascii="Times New Roman" w:hAnsi="Times New Roman" w:cs="Times New Roman"/>
          <w:b/>
          <w:sz w:val="24"/>
          <w:szCs w:val="24"/>
        </w:rPr>
        <w:t>: Le relazioni tra gli attori dell’ecosistema: ruolo dei fattori sociali</w:t>
      </w:r>
    </w:p>
    <w:p w14:paraId="3648577E" w14:textId="77777777" w:rsidR="009F2F15" w:rsidRPr="00604B9C" w:rsidRDefault="009F2F15" w:rsidP="009F2F15">
      <w:pPr>
        <w:shd w:val="clear" w:color="auto" w:fill="FFFFFF"/>
        <w:jc w:val="both"/>
        <w:outlineLvl w:val="2"/>
        <w:rPr>
          <w:rFonts w:ascii="Palatino Linotype" w:hAnsi="Palatino Linotype"/>
          <w:caps/>
          <w:color w:val="0EABBC"/>
        </w:rPr>
      </w:pPr>
      <w:r w:rsidRPr="00604B9C">
        <w:rPr>
          <w:rFonts w:ascii="Palatino Linotype" w:hAnsi="Palatino Linotype"/>
          <w:caps/>
          <w:noProof/>
          <w:color w:val="0EABBC"/>
        </w:rPr>
        <w:drawing>
          <wp:inline distT="0" distB="0" distL="0" distR="0" wp14:anchorId="2BBDCBF0" wp14:editId="2B4574FB">
            <wp:extent cx="4676775" cy="2495550"/>
            <wp:effectExtent l="19050" t="0" r="9525" b="0"/>
            <wp:docPr id="11394576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676775" cy="2495550"/>
                    </a:xfrm>
                    <a:prstGeom prst="rect">
                      <a:avLst/>
                    </a:prstGeom>
                    <a:noFill/>
                    <a:ln w="9525">
                      <a:noFill/>
                      <a:miter lim="800000"/>
                      <a:headEnd/>
                      <a:tailEnd/>
                    </a:ln>
                  </pic:spPr>
                </pic:pic>
              </a:graphicData>
            </a:graphic>
          </wp:inline>
        </w:drawing>
      </w:r>
    </w:p>
    <w:p w14:paraId="1051405D" w14:textId="77777777" w:rsidR="009F2F15" w:rsidRPr="00092385" w:rsidRDefault="009F2F15" w:rsidP="009F2F15">
      <w:pPr>
        <w:shd w:val="clear" w:color="auto" w:fill="FFFFFF"/>
        <w:jc w:val="both"/>
        <w:outlineLvl w:val="2"/>
        <w:rPr>
          <w:rFonts w:ascii="Times New Roman" w:hAnsi="Times New Roman" w:cs="Times New Roman"/>
          <w:sz w:val="20"/>
          <w:szCs w:val="20"/>
        </w:rPr>
      </w:pPr>
      <w:r w:rsidRPr="00092385">
        <w:rPr>
          <w:rFonts w:ascii="Times New Roman" w:hAnsi="Times New Roman" w:cs="Times New Roman"/>
          <w:sz w:val="20"/>
          <w:szCs w:val="20"/>
          <w:lang w:val="en-US"/>
        </w:rPr>
        <w:t xml:space="preserve">Fonte: </w:t>
      </w:r>
      <w:r w:rsidRPr="00092385">
        <w:rPr>
          <w:rFonts w:ascii="Times New Roman" w:hAnsi="Times New Roman" w:cs="Times New Roman"/>
          <w:smallCaps/>
          <w:sz w:val="20"/>
          <w:szCs w:val="20"/>
          <w:lang w:val="en-US"/>
        </w:rPr>
        <w:t>Spigel, B. (</w:t>
      </w:r>
      <w:r w:rsidRPr="00092385">
        <w:rPr>
          <w:rFonts w:ascii="Times New Roman" w:hAnsi="Times New Roman" w:cs="Times New Roman"/>
          <w:sz w:val="20"/>
          <w:szCs w:val="20"/>
          <w:lang w:val="en-US"/>
        </w:rPr>
        <w:t xml:space="preserve">2017). </w:t>
      </w:r>
      <w:r w:rsidRPr="00092385">
        <w:rPr>
          <w:rFonts w:ascii="Times New Roman" w:hAnsi="Times New Roman" w:cs="Times New Roman"/>
          <w:i/>
          <w:sz w:val="20"/>
          <w:szCs w:val="20"/>
          <w:lang w:val="en-US"/>
        </w:rPr>
        <w:t xml:space="preserve">The relational organization of entrepreneurial ecosystems. </w:t>
      </w:r>
      <w:r w:rsidRPr="00092385">
        <w:rPr>
          <w:rFonts w:ascii="Times New Roman" w:hAnsi="Times New Roman" w:cs="Times New Roman"/>
          <w:i/>
          <w:sz w:val="20"/>
          <w:szCs w:val="20"/>
        </w:rPr>
        <w:t>Entrepreneurship Theory and Practice</w:t>
      </w:r>
      <w:r w:rsidRPr="00092385">
        <w:rPr>
          <w:rFonts w:ascii="Times New Roman" w:hAnsi="Times New Roman" w:cs="Times New Roman"/>
          <w:sz w:val="20"/>
          <w:szCs w:val="20"/>
        </w:rPr>
        <w:t>, 41(1), 49–72.</w:t>
      </w:r>
    </w:p>
    <w:p w14:paraId="73159D9D" w14:textId="77777777" w:rsidR="009F2F15" w:rsidRPr="00092385" w:rsidRDefault="009F2F15" w:rsidP="009F2F15">
      <w:pPr>
        <w:shd w:val="clear" w:color="auto" w:fill="FFFFFF"/>
        <w:spacing w:line="360" w:lineRule="auto"/>
        <w:jc w:val="both"/>
        <w:rPr>
          <w:rFonts w:ascii="Times New Roman" w:hAnsi="Times New Roman" w:cs="Times New Roman"/>
          <w:sz w:val="24"/>
          <w:szCs w:val="24"/>
        </w:rPr>
      </w:pPr>
    </w:p>
    <w:p w14:paraId="1F4C8872" w14:textId="77777777" w:rsidR="009F2F15" w:rsidRPr="00092385" w:rsidRDefault="009F2F15" w:rsidP="009F2F15">
      <w:pPr>
        <w:shd w:val="clear" w:color="auto" w:fill="FFFFFF"/>
        <w:spacing w:line="360" w:lineRule="auto"/>
        <w:jc w:val="both"/>
        <w:rPr>
          <w:rFonts w:ascii="Times New Roman" w:hAnsi="Times New Roman" w:cs="Times New Roman"/>
          <w:sz w:val="24"/>
          <w:szCs w:val="24"/>
        </w:rPr>
      </w:pPr>
      <w:r w:rsidRPr="00092385">
        <w:rPr>
          <w:rFonts w:ascii="Times New Roman" w:hAnsi="Times New Roman" w:cs="Times New Roman"/>
          <w:sz w:val="24"/>
          <w:szCs w:val="24"/>
        </w:rPr>
        <w:t>Gli altri attori dell’ecosistema sono:</w:t>
      </w:r>
    </w:p>
    <w:p w14:paraId="561B535B" w14:textId="77777777" w:rsidR="009F2F15" w:rsidRPr="00092385" w:rsidRDefault="009F2F15">
      <w:pPr>
        <w:pStyle w:val="Paragrafoelenco"/>
        <w:numPr>
          <w:ilvl w:val="0"/>
          <w:numId w:val="4"/>
        </w:numPr>
        <w:shd w:val="clear" w:color="auto" w:fill="FFFFFF"/>
        <w:spacing w:after="0" w:line="360" w:lineRule="auto"/>
        <w:ind w:firstLine="0"/>
        <w:jc w:val="both"/>
        <w:rPr>
          <w:rFonts w:ascii="Times New Roman" w:hAnsi="Times New Roman" w:cs="Times New Roman"/>
          <w:spacing w:val="11"/>
          <w:sz w:val="24"/>
          <w:szCs w:val="24"/>
        </w:rPr>
      </w:pPr>
      <w:r w:rsidRPr="00092385">
        <w:rPr>
          <w:rFonts w:ascii="Times New Roman" w:hAnsi="Times New Roman" w:cs="Times New Roman"/>
          <w:spacing w:val="11"/>
          <w:sz w:val="24"/>
          <w:szCs w:val="24"/>
        </w:rPr>
        <w:t xml:space="preserve">Le Istituzioni di ricerca, che rivestono un ruolo </w:t>
      </w:r>
      <w:r w:rsidRPr="00092385">
        <w:rPr>
          <w:rFonts w:ascii="Times New Roman" w:hAnsi="Times New Roman" w:cs="Times New Roman"/>
          <w:sz w:val="24"/>
          <w:szCs w:val="24"/>
        </w:rPr>
        <w:t xml:space="preserve">cruciale per l'innovazione a causa del loro ruolo nella creazione e diffusione della conoscenza e costituiscono uno strumento primario per i governi che cercano di stimolare la ricerca e l'innovazione nelle loro economie. Alcuni svolgono ricerche ad ampio raggio, mentre altri si concentrano su progetti più orientati al mercato a breve termine. È importante sottolineare che gli istituti di ricerca spesso forniscono istruzione e formazione terziaria, il che significa che svolgono un ruolo importante nella creazione di studenti e giovani imprenditori che contribuiranno al futuro pool di innovatori e sviluppatori di capitale umano e impatto sociale. </w:t>
      </w:r>
    </w:p>
    <w:p w14:paraId="7159B102" w14:textId="7ABC2587" w:rsidR="009F2F15" w:rsidRPr="00092385" w:rsidRDefault="009F2F15" w:rsidP="009F2F15">
      <w:pPr>
        <w:pStyle w:val="NormaleWeb"/>
        <w:shd w:val="clear" w:color="auto" w:fill="FFFFFF"/>
        <w:spacing w:after="0" w:line="360" w:lineRule="auto"/>
        <w:ind w:left="720"/>
        <w:jc w:val="both"/>
      </w:pPr>
      <w:r w:rsidRPr="00092385">
        <w:t>Alle istituzioni, negli ecosistemi più virtuosi, spesso si affiancano, con lo scopo di supportare l’innovazione e fungere da elemento di raccordo tra le varie figure in gioco, i </w:t>
      </w:r>
      <w:r w:rsidRPr="00092385">
        <w:rPr>
          <w:rStyle w:val="Enfasigrassetto"/>
        </w:rPr>
        <w:t>Centri per l’innovazione</w:t>
      </w:r>
      <w:r w:rsidRPr="00092385">
        <w:t>, ossia spazi di aggregazione dove poter mettere a fattore comune le competenze</w:t>
      </w:r>
      <w:r w:rsidRPr="00092385">
        <w:rPr>
          <w:rStyle w:val="Enfasigrassetto"/>
        </w:rPr>
        <w:t>.</w:t>
      </w:r>
      <w:r w:rsidRPr="00092385">
        <w:t> Esempi di centri che mettono a fattor comune le competenze sono il </w:t>
      </w:r>
      <w:r w:rsidRPr="00092385">
        <w:rPr>
          <w:rStyle w:val="Enfasicorsivo"/>
          <w:rFonts w:eastAsiaTheme="majorEastAsia"/>
        </w:rPr>
        <w:t xml:space="preserve">CAN </w:t>
      </w:r>
      <w:proofErr w:type="spellStart"/>
      <w:r w:rsidRPr="00092385">
        <w:rPr>
          <w:rStyle w:val="Enfasicorsivo"/>
          <w:rFonts w:eastAsiaTheme="majorEastAsia"/>
        </w:rPr>
        <w:t>Mezzanine</w:t>
      </w:r>
      <w:proofErr w:type="spellEnd"/>
      <w:r w:rsidRPr="00092385">
        <w:t> nel Regno Unito, il Social Fusion negli Stati Uniti e Hub che è presente in 12 città di 4 continenti oppure il </w:t>
      </w:r>
      <w:r w:rsidRPr="00092385">
        <w:rPr>
          <w:rStyle w:val="Enfasicorsivo"/>
          <w:rFonts w:eastAsiaTheme="majorEastAsia"/>
        </w:rPr>
        <w:t>Centre for Social Innovation</w:t>
      </w:r>
      <w:r w:rsidRPr="00092385">
        <w:t> (CSI) un’impresa sociale con lo scopo di catalizzare l’innovazione sociale nella sua base di Toronto e nel mondo, ma anche realtà più piccole. Esempi di istituzioni che fanno innovazione sociale sono: il </w:t>
      </w:r>
      <w:r w:rsidRPr="00092385">
        <w:rPr>
          <w:rStyle w:val="Enfasicorsivo"/>
          <w:rFonts w:eastAsiaTheme="majorEastAsia"/>
        </w:rPr>
        <w:t>Department for Business</w:t>
      </w:r>
      <w:r w:rsidRPr="00092385">
        <w:t xml:space="preserve">, Innovation and Skills (BIS) nel Regno Unito, </w:t>
      </w:r>
      <w:r w:rsidRPr="00092385">
        <w:rPr>
          <w:rStyle w:val="Enfasicorsivo"/>
          <w:rFonts w:eastAsiaTheme="majorEastAsia"/>
        </w:rPr>
        <w:t>l’Office of Social Innovation</w:t>
      </w:r>
      <w:r w:rsidRPr="00092385">
        <w:t> (OSI) Casa Bianca, così come il </w:t>
      </w:r>
      <w:r w:rsidRPr="00092385">
        <w:rPr>
          <w:rStyle w:val="Enfasicorsivo"/>
          <w:rFonts w:eastAsiaTheme="majorEastAsia"/>
        </w:rPr>
        <w:t>NESTA</w:t>
      </w:r>
      <w:r w:rsidRPr="00092385">
        <w:t> stesso o il </w:t>
      </w:r>
      <w:proofErr w:type="spellStart"/>
      <w:r w:rsidRPr="00092385">
        <w:rPr>
          <w:rStyle w:val="Enfasicorsivo"/>
          <w:rFonts w:eastAsiaTheme="majorEastAsia"/>
        </w:rPr>
        <w:t>Sitra</w:t>
      </w:r>
      <w:proofErr w:type="spellEnd"/>
      <w:r w:rsidRPr="00092385">
        <w:t> in Finlandia.</w:t>
      </w:r>
    </w:p>
    <w:p w14:paraId="18E88999" w14:textId="77777777" w:rsidR="009F2F15" w:rsidRPr="00092385" w:rsidRDefault="009F2F15">
      <w:pPr>
        <w:pStyle w:val="Paragrafoelenco"/>
        <w:numPr>
          <w:ilvl w:val="0"/>
          <w:numId w:val="4"/>
        </w:numPr>
        <w:shd w:val="clear" w:color="auto" w:fill="FFFFFF"/>
        <w:spacing w:after="0" w:line="360" w:lineRule="auto"/>
        <w:ind w:firstLine="0"/>
        <w:jc w:val="both"/>
        <w:rPr>
          <w:rFonts w:ascii="Times New Roman" w:hAnsi="Times New Roman" w:cs="Times New Roman"/>
          <w:spacing w:val="11"/>
          <w:sz w:val="24"/>
          <w:szCs w:val="24"/>
        </w:rPr>
      </w:pPr>
      <w:r w:rsidRPr="00092385">
        <w:rPr>
          <w:rFonts w:ascii="Times New Roman" w:hAnsi="Times New Roman" w:cs="Times New Roman"/>
          <w:spacing w:val="11"/>
          <w:sz w:val="24"/>
          <w:szCs w:val="24"/>
        </w:rPr>
        <w:t xml:space="preserve">Incubatori ed acceleratori, la cui importante funzione all’interno dell’ecosistema è quella di </w:t>
      </w:r>
      <w:r w:rsidRPr="00092385">
        <w:rPr>
          <w:rFonts w:ascii="Times New Roman" w:hAnsi="Times New Roman" w:cs="Times New Roman"/>
          <w:sz w:val="24"/>
          <w:szCs w:val="24"/>
        </w:rPr>
        <w:t>fornire un ambiente favorevole alle start-up e alle aziende in fase di sviluppo. Ciò anche mediante la messa a disposizione di uno spazio fisico per gli innovatori utile per convocare e condividere idee beneficiando al contempo di infrastrutture e apparecchiature tecnologiche condivise. Inoltre incubatori ed acceleratori forniscono spesso agli innovatori l'accesso a una rete di consulenti / mentori tecnici e aziendali in grado di fornire assistenza e orientamento nello sviluppo del prodotto, nella finanza, nella pianificazione aziendale, nel marketing, nella consulenza legale, etc.</w:t>
      </w:r>
    </w:p>
    <w:p w14:paraId="2BF36D67" w14:textId="77777777" w:rsidR="009F2F15" w:rsidRPr="00092385" w:rsidRDefault="009F2F15" w:rsidP="009F2F15">
      <w:pPr>
        <w:pStyle w:val="Paragrafoelenco"/>
        <w:spacing w:line="360" w:lineRule="auto"/>
        <w:jc w:val="both"/>
        <w:rPr>
          <w:rFonts w:ascii="Times New Roman" w:hAnsi="Times New Roman" w:cs="Times New Roman"/>
          <w:spacing w:val="11"/>
          <w:sz w:val="24"/>
          <w:szCs w:val="24"/>
        </w:rPr>
      </w:pPr>
    </w:p>
    <w:p w14:paraId="34B8D273" w14:textId="77777777" w:rsidR="009F2F15" w:rsidRPr="00092385" w:rsidRDefault="009F2F15">
      <w:pPr>
        <w:pStyle w:val="Paragrafoelenco"/>
        <w:numPr>
          <w:ilvl w:val="0"/>
          <w:numId w:val="4"/>
        </w:numPr>
        <w:shd w:val="clear" w:color="auto" w:fill="FFFFFF"/>
        <w:spacing w:after="0" w:line="360" w:lineRule="auto"/>
        <w:ind w:firstLine="0"/>
        <w:jc w:val="both"/>
        <w:rPr>
          <w:rFonts w:ascii="Times New Roman" w:hAnsi="Times New Roman" w:cs="Times New Roman"/>
          <w:spacing w:val="11"/>
          <w:sz w:val="24"/>
          <w:szCs w:val="24"/>
        </w:rPr>
      </w:pPr>
      <w:r w:rsidRPr="00092385">
        <w:rPr>
          <w:rFonts w:ascii="Times New Roman" w:hAnsi="Times New Roman" w:cs="Times New Roman"/>
          <w:spacing w:val="11"/>
          <w:sz w:val="24"/>
          <w:szCs w:val="24"/>
        </w:rPr>
        <w:lastRenderedPageBreak/>
        <w:t xml:space="preserve">imprenditori, le cui caratteristiche fisionomiche </w:t>
      </w:r>
      <w:r w:rsidRPr="00092385">
        <w:rPr>
          <w:rFonts w:ascii="Times New Roman" w:hAnsi="Times New Roman" w:cs="Times New Roman"/>
          <w:sz w:val="24"/>
          <w:szCs w:val="24"/>
        </w:rPr>
        <w:t xml:space="preserve">sono l’elevata specializzazione, lo spirito imprenditoriale, la propensione al rischio, la cultura dell’innovazione e la mentalità tecnologica. In ambito sociale </w:t>
      </w:r>
      <w:r w:rsidRPr="00092385">
        <w:rPr>
          <w:rFonts w:ascii="Times New Roman" w:hAnsi="Times New Roman" w:cs="Times New Roman"/>
          <w:sz w:val="24"/>
          <w:szCs w:val="24"/>
          <w:shd w:val="clear" w:color="auto" w:fill="FFFFFF"/>
        </w:rPr>
        <w:t>tale soggetto generalmente si munisce di un’organizzazione imprenditoriale, </w:t>
      </w:r>
      <w:r w:rsidRPr="00092385">
        <w:rPr>
          <w:rStyle w:val="Enfasigrassetto"/>
          <w:rFonts w:ascii="Times New Roman" w:hAnsi="Times New Roman" w:cs="Times New Roman"/>
          <w:sz w:val="24"/>
          <w:szCs w:val="24"/>
          <w:shd w:val="clear" w:color="auto" w:fill="FFFFFF"/>
        </w:rPr>
        <w:t>economicamente sostenibile</w:t>
      </w:r>
      <w:r w:rsidRPr="00092385">
        <w:rPr>
          <w:rFonts w:ascii="Times New Roman" w:hAnsi="Times New Roman" w:cs="Times New Roman"/>
          <w:sz w:val="24"/>
          <w:szCs w:val="24"/>
          <w:shd w:val="clear" w:color="auto" w:fill="FFFFFF"/>
        </w:rPr>
        <w:t>, che risponde con il proprio modello di business a determinate sfide con impatto sui beni comuni e sulla sostenibilità. Ciò avviene indipendentemente dalla natura giuridica, che può essere non profit (impresa sociale, cooperativa, associazione, etc.) oppure ibrida o profit (start-up innovative, società benefit).</w:t>
      </w:r>
    </w:p>
    <w:p w14:paraId="316E4AF0" w14:textId="77777777" w:rsidR="009F2F15" w:rsidRPr="00092385" w:rsidRDefault="009F2F15" w:rsidP="009F2F15">
      <w:pPr>
        <w:pStyle w:val="Paragrafoelenco"/>
        <w:jc w:val="both"/>
        <w:rPr>
          <w:rFonts w:ascii="Times New Roman" w:hAnsi="Times New Roman" w:cs="Times New Roman"/>
          <w:i/>
          <w:spacing w:val="11"/>
          <w:sz w:val="24"/>
          <w:szCs w:val="24"/>
        </w:rPr>
      </w:pPr>
    </w:p>
    <w:p w14:paraId="6F3DA5C3" w14:textId="6F435A9C" w:rsidR="009F2F15" w:rsidRPr="00092385" w:rsidRDefault="009F2F15">
      <w:pPr>
        <w:pStyle w:val="Paragrafoelenco"/>
        <w:numPr>
          <w:ilvl w:val="0"/>
          <w:numId w:val="4"/>
        </w:numPr>
        <w:shd w:val="clear" w:color="auto" w:fill="FFFFFF"/>
        <w:spacing w:after="0" w:line="360" w:lineRule="auto"/>
        <w:ind w:firstLine="0"/>
        <w:jc w:val="both"/>
        <w:rPr>
          <w:rFonts w:ascii="Times New Roman" w:hAnsi="Times New Roman" w:cs="Times New Roman"/>
          <w:spacing w:val="11"/>
          <w:sz w:val="24"/>
          <w:szCs w:val="24"/>
        </w:rPr>
      </w:pPr>
      <w:r w:rsidRPr="00092385">
        <w:rPr>
          <w:rFonts w:ascii="Times New Roman" w:hAnsi="Times New Roman" w:cs="Times New Roman"/>
          <w:i/>
          <w:spacing w:val="11"/>
          <w:sz w:val="24"/>
          <w:szCs w:val="24"/>
        </w:rPr>
        <w:t xml:space="preserve">Business </w:t>
      </w:r>
      <w:proofErr w:type="spellStart"/>
      <w:r w:rsidRPr="00092385">
        <w:rPr>
          <w:rFonts w:ascii="Times New Roman" w:hAnsi="Times New Roman" w:cs="Times New Roman"/>
          <w:i/>
          <w:spacing w:val="11"/>
          <w:sz w:val="24"/>
          <w:szCs w:val="24"/>
        </w:rPr>
        <w:t>angels</w:t>
      </w:r>
      <w:proofErr w:type="spellEnd"/>
      <w:r w:rsidRPr="00092385">
        <w:rPr>
          <w:rFonts w:ascii="Times New Roman" w:hAnsi="Times New Roman" w:cs="Times New Roman"/>
          <w:spacing w:val="11"/>
          <w:sz w:val="24"/>
          <w:szCs w:val="24"/>
        </w:rPr>
        <w:t xml:space="preserve"> e </w:t>
      </w:r>
      <w:r w:rsidRPr="00092385">
        <w:rPr>
          <w:rFonts w:ascii="Times New Roman" w:hAnsi="Times New Roman" w:cs="Times New Roman"/>
          <w:i/>
          <w:spacing w:val="11"/>
          <w:sz w:val="24"/>
          <w:szCs w:val="24"/>
        </w:rPr>
        <w:t xml:space="preserve">venture </w:t>
      </w:r>
      <w:proofErr w:type="spellStart"/>
      <w:r w:rsidRPr="00092385">
        <w:rPr>
          <w:rFonts w:ascii="Times New Roman" w:hAnsi="Times New Roman" w:cs="Times New Roman"/>
          <w:i/>
          <w:spacing w:val="11"/>
          <w:sz w:val="24"/>
          <w:szCs w:val="24"/>
        </w:rPr>
        <w:t>capitalists</w:t>
      </w:r>
      <w:proofErr w:type="spellEnd"/>
      <w:r w:rsidRPr="00092385">
        <w:rPr>
          <w:rFonts w:ascii="Times New Roman" w:hAnsi="Times New Roman" w:cs="Times New Roman"/>
          <w:spacing w:val="11"/>
          <w:sz w:val="24"/>
          <w:szCs w:val="24"/>
        </w:rPr>
        <w:t xml:space="preserve">, ovvero soggetti finanziatori in grado di sostenere le start up nelle fasi di </w:t>
      </w:r>
      <w:proofErr w:type="spellStart"/>
      <w:r w:rsidRPr="00092385">
        <w:rPr>
          <w:rFonts w:ascii="Times New Roman" w:hAnsi="Times New Roman" w:cs="Times New Roman"/>
          <w:i/>
          <w:spacing w:val="11"/>
          <w:sz w:val="24"/>
          <w:szCs w:val="24"/>
        </w:rPr>
        <w:t>early</w:t>
      </w:r>
      <w:proofErr w:type="spellEnd"/>
      <w:r w:rsidRPr="00092385">
        <w:rPr>
          <w:rFonts w:ascii="Times New Roman" w:hAnsi="Times New Roman" w:cs="Times New Roman"/>
          <w:i/>
          <w:spacing w:val="11"/>
          <w:sz w:val="24"/>
          <w:szCs w:val="24"/>
        </w:rPr>
        <w:t xml:space="preserve"> stage</w:t>
      </w:r>
      <w:r w:rsidRPr="00092385">
        <w:rPr>
          <w:rFonts w:ascii="Times New Roman" w:hAnsi="Times New Roman" w:cs="Times New Roman"/>
          <w:color w:val="222222"/>
          <w:sz w:val="24"/>
          <w:szCs w:val="24"/>
        </w:rPr>
        <w:t xml:space="preserve">, ricerca e sviluppo fino alla fase della scalabilità. Frequentemente meno avversi al rischio rispetto ai </w:t>
      </w:r>
      <w:r w:rsidRPr="00092385">
        <w:rPr>
          <w:rFonts w:ascii="Times New Roman" w:hAnsi="Times New Roman" w:cs="Times New Roman"/>
          <w:i/>
          <w:color w:val="222222"/>
          <w:sz w:val="24"/>
          <w:szCs w:val="24"/>
        </w:rPr>
        <w:t xml:space="preserve">Venture </w:t>
      </w:r>
      <w:proofErr w:type="spellStart"/>
      <w:r w:rsidRPr="00092385">
        <w:rPr>
          <w:rFonts w:ascii="Times New Roman" w:hAnsi="Times New Roman" w:cs="Times New Roman"/>
          <w:i/>
          <w:color w:val="222222"/>
          <w:sz w:val="24"/>
          <w:szCs w:val="24"/>
        </w:rPr>
        <w:t>Capitalist</w:t>
      </w:r>
      <w:proofErr w:type="spellEnd"/>
      <w:r w:rsidRPr="00092385">
        <w:rPr>
          <w:rFonts w:ascii="Times New Roman" w:hAnsi="Times New Roman" w:cs="Times New Roman"/>
          <w:color w:val="222222"/>
          <w:sz w:val="24"/>
          <w:szCs w:val="24"/>
        </w:rPr>
        <w:t xml:space="preserve">, i </w:t>
      </w:r>
      <w:r w:rsidRPr="00092385">
        <w:rPr>
          <w:rFonts w:ascii="Times New Roman" w:hAnsi="Times New Roman" w:cs="Times New Roman"/>
          <w:i/>
          <w:color w:val="222222"/>
          <w:sz w:val="24"/>
          <w:szCs w:val="24"/>
        </w:rPr>
        <w:t xml:space="preserve">Business </w:t>
      </w:r>
      <w:proofErr w:type="spellStart"/>
      <w:r w:rsidRPr="00092385">
        <w:rPr>
          <w:rFonts w:ascii="Times New Roman" w:hAnsi="Times New Roman" w:cs="Times New Roman"/>
          <w:i/>
          <w:color w:val="222222"/>
          <w:sz w:val="24"/>
          <w:szCs w:val="24"/>
        </w:rPr>
        <w:t>Angels</w:t>
      </w:r>
      <w:proofErr w:type="spellEnd"/>
      <w:r w:rsidRPr="00092385">
        <w:rPr>
          <w:rFonts w:ascii="Times New Roman" w:hAnsi="Times New Roman" w:cs="Times New Roman"/>
          <w:color w:val="222222"/>
          <w:sz w:val="24"/>
          <w:szCs w:val="24"/>
        </w:rPr>
        <w:t xml:space="preserve"> talvolta possono far avanzare più speditamente il processo di innovazione supportato assumendo una posizione nel consiglio di amministrazione della start-up, assistendo la sua gestione con le proprie conoscenze ed esperienze e ampliando al contempo la gamma di contatti e reti di cui l'azienda ha bisogno per garantire ulteriori sostenitori e finanziamenti successivi. I </w:t>
      </w:r>
      <w:r w:rsidRPr="00092385">
        <w:rPr>
          <w:rFonts w:ascii="Times New Roman" w:hAnsi="Times New Roman" w:cs="Times New Roman"/>
          <w:i/>
          <w:color w:val="222222"/>
          <w:sz w:val="24"/>
          <w:szCs w:val="24"/>
        </w:rPr>
        <w:t xml:space="preserve">venture </w:t>
      </w:r>
      <w:proofErr w:type="spellStart"/>
      <w:r w:rsidRPr="00092385">
        <w:rPr>
          <w:rFonts w:ascii="Times New Roman" w:hAnsi="Times New Roman" w:cs="Times New Roman"/>
          <w:i/>
          <w:color w:val="222222"/>
          <w:sz w:val="24"/>
          <w:szCs w:val="24"/>
        </w:rPr>
        <w:t>capitalists</w:t>
      </w:r>
      <w:proofErr w:type="spellEnd"/>
      <w:r w:rsidRPr="00092385">
        <w:rPr>
          <w:rFonts w:ascii="Times New Roman" w:hAnsi="Times New Roman" w:cs="Times New Roman"/>
          <w:color w:val="222222"/>
          <w:sz w:val="24"/>
          <w:szCs w:val="24"/>
        </w:rPr>
        <w:t xml:space="preserve"> generalmente entrano nel mondo dell’innovazione con un investimento di taglio più grande che può assumere la forma di equity, quasi-equity e talvolta debito, diritto o condizionale sul futuro fatturato aziendale</w:t>
      </w:r>
      <w:r w:rsidR="00092385">
        <w:rPr>
          <w:rStyle w:val="Rimandonotaapidipagina"/>
          <w:rFonts w:ascii="Times New Roman" w:hAnsi="Times New Roman" w:cs="Times New Roman"/>
          <w:color w:val="222222"/>
          <w:sz w:val="24"/>
          <w:szCs w:val="24"/>
        </w:rPr>
        <w:footnoteReference w:id="59"/>
      </w:r>
      <w:r w:rsidRPr="00092385">
        <w:rPr>
          <w:rFonts w:ascii="Times New Roman" w:hAnsi="Times New Roman" w:cs="Times New Roman"/>
          <w:color w:val="222222"/>
          <w:sz w:val="24"/>
          <w:szCs w:val="24"/>
        </w:rPr>
        <w:t>.</w:t>
      </w:r>
    </w:p>
    <w:p w14:paraId="30FC11CC" w14:textId="77777777" w:rsidR="009F2F15" w:rsidRPr="00092385" w:rsidRDefault="009F2F15">
      <w:pPr>
        <w:pStyle w:val="Paragrafoelenco"/>
        <w:numPr>
          <w:ilvl w:val="0"/>
          <w:numId w:val="4"/>
        </w:numPr>
        <w:shd w:val="clear" w:color="auto" w:fill="FFFFFF"/>
        <w:spacing w:after="0" w:line="360" w:lineRule="auto"/>
        <w:jc w:val="both"/>
        <w:rPr>
          <w:rFonts w:ascii="Times New Roman" w:hAnsi="Times New Roman" w:cs="Times New Roman"/>
          <w:sz w:val="24"/>
          <w:szCs w:val="24"/>
        </w:rPr>
      </w:pPr>
      <w:r w:rsidRPr="00092385">
        <w:rPr>
          <w:rFonts w:ascii="Times New Roman" w:hAnsi="Times New Roman" w:cs="Times New Roman"/>
          <w:sz w:val="24"/>
          <w:szCs w:val="24"/>
        </w:rPr>
        <w:t>Governo ed Istituzioni, che rivestono probabilmente il ruolo di importanza più critica nell’intero ecosistema, essendo responsabili sia dell’aspetto regolamentare, sia della disciplina tributaria e fiscale, sia del coordinamento degli altri attori nella proposizione di programmi di sviluppo che incentivino l’adozione di nuove tecnologie e della ricerca.</w:t>
      </w:r>
    </w:p>
    <w:p w14:paraId="51439EB8" w14:textId="2B2D0DED" w:rsidR="009F2F15" w:rsidRDefault="00092385" w:rsidP="009F2F15">
      <w:p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 definitiva, negli ultimi anni si sono evolute</w:t>
      </w:r>
      <w:r w:rsidR="009F2F15" w:rsidRPr="00092385">
        <w:rPr>
          <w:rFonts w:ascii="Times New Roman" w:hAnsi="Times New Roman" w:cs="Times New Roman"/>
          <w:sz w:val="24"/>
          <w:szCs w:val="24"/>
          <w:shd w:val="clear" w:color="auto" w:fill="FFFFFF"/>
        </w:rPr>
        <w:t xml:space="preserve"> le priorità strategiche ed organizzative di numerosi produttori, fondatori di start-up, imprenditori, ricercatori e imprenditori - gli </w:t>
      </w:r>
      <w:r w:rsidR="009F2F15" w:rsidRPr="00092385">
        <w:rPr>
          <w:rFonts w:ascii="Times New Roman" w:hAnsi="Times New Roman" w:cs="Times New Roman"/>
          <w:sz w:val="24"/>
          <w:szCs w:val="24"/>
          <w:shd w:val="clear" w:color="auto" w:fill="FFFFFF"/>
        </w:rPr>
        <w:lastRenderedPageBreak/>
        <w:t xml:space="preserve">innovatori - per </w:t>
      </w:r>
      <w:r>
        <w:rPr>
          <w:rFonts w:ascii="Times New Roman" w:hAnsi="Times New Roman" w:cs="Times New Roman"/>
          <w:sz w:val="24"/>
          <w:szCs w:val="24"/>
          <w:shd w:val="clear" w:color="auto" w:fill="FFFFFF"/>
        </w:rPr>
        <w:t xml:space="preserve">ridisegnare i pattern evolutivi dei tradizionali schemi dell’ecosistema innovativo. </w:t>
      </w:r>
      <w:r w:rsidRPr="00092385">
        <w:rPr>
          <w:rFonts w:ascii="Times New Roman" w:hAnsi="Times New Roman" w:cs="Times New Roman"/>
          <w:sz w:val="24"/>
          <w:szCs w:val="24"/>
          <w:shd w:val="clear" w:color="auto" w:fill="FFFFFF"/>
        </w:rPr>
        <w:t>La generazione e la diffusione di ecosistemi di innovazione sono</w:t>
      </w:r>
      <w:r>
        <w:rPr>
          <w:rFonts w:ascii="Times New Roman" w:hAnsi="Times New Roman" w:cs="Times New Roman"/>
          <w:sz w:val="24"/>
          <w:szCs w:val="24"/>
          <w:shd w:val="clear" w:color="auto" w:fill="FFFFFF"/>
        </w:rPr>
        <w:t xml:space="preserve"> tradizionalmente</w:t>
      </w:r>
      <w:r w:rsidRPr="00092385">
        <w:rPr>
          <w:rFonts w:ascii="Times New Roman" w:hAnsi="Times New Roman" w:cs="Times New Roman"/>
          <w:sz w:val="24"/>
          <w:szCs w:val="24"/>
          <w:shd w:val="clear" w:color="auto" w:fill="FFFFFF"/>
        </w:rPr>
        <w:t xml:space="preserve"> modellate da accordi di collaborazione tra università (inclusi altri istituti di ricerca), industrie (inclusi investitori finanziari) e governi (inclusi infrastrutture locali e servizi specializzati correlati) secondo l'approccio a tripla elica e dal pubblico e dall'ambiente secondo un approccio a quadrupla e/o quintupla elica</w:t>
      </w:r>
      <w:r>
        <w:rPr>
          <w:rFonts w:ascii="Times New Roman" w:hAnsi="Times New Roman" w:cs="Times New Roman"/>
          <w:sz w:val="24"/>
          <w:szCs w:val="24"/>
          <w:shd w:val="clear" w:color="auto" w:fill="FFFFFF"/>
        </w:rPr>
        <w:t>.</w:t>
      </w:r>
      <w:r>
        <w:rPr>
          <w:rStyle w:val="Rimandonotaapidipagina"/>
          <w:rFonts w:ascii="Times New Roman" w:hAnsi="Times New Roman" w:cs="Times New Roman"/>
          <w:sz w:val="24"/>
          <w:szCs w:val="24"/>
          <w:shd w:val="clear" w:color="auto" w:fill="FFFFFF"/>
        </w:rPr>
        <w:footnoteReference w:id="60"/>
      </w:r>
    </w:p>
    <w:p w14:paraId="3AC05485" w14:textId="4BC8C897" w:rsidR="00F924F1" w:rsidRDefault="00F924F1" w:rsidP="00F924F1">
      <w:pPr>
        <w:shd w:val="clear" w:color="auto" w:fill="FFFFFF"/>
        <w:spacing w:before="100" w:beforeAutospacing="1"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Nelle nuove dinamiche attuali, si riscontra maggiormente, in alcune esperienze territoriali o distrettuali, una modalità di promozione di strat up innovative</w:t>
      </w:r>
      <w:r w:rsidRPr="00F924F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facilitata da interazione frequente e </w:t>
      </w:r>
      <w:r w:rsidRPr="00F924F1">
        <w:rPr>
          <w:rFonts w:ascii="Times New Roman" w:hAnsi="Times New Roman" w:cs="Times New Roman"/>
          <w:sz w:val="24"/>
          <w:szCs w:val="24"/>
          <w:shd w:val="clear" w:color="auto" w:fill="FFFFFF"/>
        </w:rPr>
        <w:t>acquisizione di conoscenza tacita attraverso l'apprendimento</w:t>
      </w:r>
      <w:r w:rsidR="0035212B">
        <w:rPr>
          <w:rStyle w:val="Rimandonotaapidipagina"/>
          <w:rFonts w:ascii="Times New Roman" w:hAnsi="Times New Roman" w:cs="Times New Roman"/>
          <w:sz w:val="24"/>
          <w:szCs w:val="24"/>
          <w:shd w:val="clear" w:color="auto" w:fill="FFFFFF"/>
        </w:rPr>
        <w:footnoteReference w:id="61"/>
      </w:r>
      <w:r w:rsidRPr="00F924F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Di conseguenza, attori</w:t>
      </w:r>
      <w:r w:rsidRPr="00F924F1">
        <w:rPr>
          <w:rFonts w:ascii="Times New Roman" w:hAnsi="Times New Roman" w:cs="Times New Roman"/>
          <w:sz w:val="24"/>
          <w:szCs w:val="24"/>
          <w:shd w:val="clear" w:color="auto" w:fill="FFFFFF"/>
        </w:rPr>
        <w:t xml:space="preserve"> privati </w:t>
      </w:r>
      <w:r>
        <w:rPr>
          <w:rFonts w:ascii="Times New Roman" w:hAnsi="Times New Roman" w:cs="Times New Roman"/>
          <w:sz w:val="24"/>
          <w:szCs w:val="24"/>
          <w:shd w:val="clear" w:color="auto" w:fill="FFFFFF"/>
        </w:rPr>
        <w:t>quali</w:t>
      </w:r>
      <w:r w:rsidRPr="00F924F1">
        <w:rPr>
          <w:rFonts w:ascii="Times New Roman" w:hAnsi="Times New Roman" w:cs="Times New Roman"/>
          <w:sz w:val="24"/>
          <w:szCs w:val="24"/>
          <w:shd w:val="clear" w:color="auto" w:fill="FFFFFF"/>
        </w:rPr>
        <w:t xml:space="preserve"> i capitalisti di rischio, i contabili gestionali, gli studi legali specializzati e i consulenti coabitano nello stesso luogo, facilitando le interazioni sistemiche</w:t>
      </w:r>
      <w:r>
        <w:rPr>
          <w:rFonts w:ascii="Times New Roman" w:hAnsi="Times New Roman" w:cs="Times New Roman"/>
          <w:sz w:val="24"/>
          <w:szCs w:val="24"/>
          <w:shd w:val="clear" w:color="auto" w:fill="FFFFFF"/>
        </w:rPr>
        <w:t xml:space="preserve">. </w:t>
      </w:r>
      <w:r w:rsidRPr="00F924F1">
        <w:rPr>
          <w:rFonts w:ascii="Times New Roman" w:hAnsi="Times New Roman" w:cs="Times New Roman"/>
          <w:sz w:val="24"/>
          <w:szCs w:val="24"/>
          <w:shd w:val="clear" w:color="auto" w:fill="FFFFFF"/>
        </w:rPr>
        <w:t xml:space="preserve">Queste nuove o rafforzate connessioni tra il capitale di rischio e l'ecosistema di innovazione regionale forniscono la base per i successivi sforzi per formare </w:t>
      </w:r>
      <w:r>
        <w:rPr>
          <w:rFonts w:ascii="Times New Roman" w:hAnsi="Times New Roman" w:cs="Times New Roman"/>
          <w:sz w:val="24"/>
          <w:szCs w:val="24"/>
          <w:shd w:val="clear" w:color="auto" w:fill="FFFFFF"/>
        </w:rPr>
        <w:t xml:space="preserve">start up innovative e sostenerne le prima fasi di crescita. </w:t>
      </w:r>
      <w:r w:rsidRPr="00F924F1">
        <w:rPr>
          <w:rFonts w:ascii="Times New Roman" w:hAnsi="Times New Roman" w:cs="Times New Roman"/>
          <w:sz w:val="24"/>
          <w:szCs w:val="24"/>
          <w:shd w:val="clear" w:color="auto" w:fill="FFFFFF"/>
        </w:rPr>
        <w:t xml:space="preserve">C'è </w:t>
      </w:r>
      <w:r>
        <w:rPr>
          <w:rFonts w:ascii="Times New Roman" w:hAnsi="Times New Roman" w:cs="Times New Roman"/>
          <w:sz w:val="24"/>
          <w:szCs w:val="24"/>
          <w:shd w:val="clear" w:color="auto" w:fill="FFFFFF"/>
        </w:rPr>
        <w:t xml:space="preserve">in definitiva, nella prevalente letteratura, </w:t>
      </w:r>
      <w:r w:rsidRPr="00F924F1">
        <w:rPr>
          <w:rFonts w:ascii="Times New Roman" w:hAnsi="Times New Roman" w:cs="Times New Roman"/>
          <w:sz w:val="24"/>
          <w:szCs w:val="24"/>
          <w:shd w:val="clear" w:color="auto" w:fill="FFFFFF"/>
        </w:rPr>
        <w:t>un consenso emergente sul fatto che il capitale di rischio sia diventato una componente chiave dei "nuovi sistemi di innovazione economica" formati da insiemi altamente dinamici di interrelazioni tra capitalisti di rischio, condizioni di mercato e nuovi incubatori di imprese).</w:t>
      </w:r>
      <w:r>
        <w:rPr>
          <w:rStyle w:val="Rimandonotaapidipagina"/>
          <w:rFonts w:ascii="Times New Roman" w:hAnsi="Times New Roman" w:cs="Times New Roman"/>
          <w:sz w:val="24"/>
          <w:szCs w:val="24"/>
          <w:shd w:val="clear" w:color="auto" w:fill="FFFFFF"/>
        </w:rPr>
        <w:footnoteReference w:id="62"/>
      </w:r>
    </w:p>
    <w:p w14:paraId="523C8114" w14:textId="77777777" w:rsidR="0035212B" w:rsidRDefault="0035212B" w:rsidP="0035212B">
      <w:pPr>
        <w:pStyle w:val="Paragrafoelenco"/>
        <w:spacing w:after="120" w:line="360" w:lineRule="auto"/>
        <w:ind w:left="360"/>
        <w:jc w:val="both"/>
        <w:textAlignment w:val="center"/>
        <w:rPr>
          <w:rFonts w:ascii="Times New Roman" w:hAnsi="Times New Roman" w:cs="Times New Roman"/>
          <w:i/>
          <w:iCs/>
          <w:color w:val="2E2E2E"/>
          <w:sz w:val="24"/>
          <w:szCs w:val="24"/>
        </w:rPr>
      </w:pPr>
    </w:p>
    <w:p w14:paraId="60E21647" w14:textId="1EF893AC" w:rsidR="0035212B" w:rsidRPr="0035212B" w:rsidRDefault="0035212B" w:rsidP="0035212B">
      <w:pPr>
        <w:spacing w:after="120" w:line="360" w:lineRule="auto"/>
        <w:jc w:val="both"/>
        <w:textAlignment w:val="center"/>
        <w:rPr>
          <w:rFonts w:ascii="Times New Roman" w:hAnsi="Times New Roman" w:cs="Times New Roman"/>
          <w:b/>
          <w:bCs/>
          <w:i/>
          <w:iCs/>
          <w:color w:val="2E2E2E"/>
          <w:sz w:val="24"/>
          <w:szCs w:val="24"/>
        </w:rPr>
      </w:pPr>
      <w:r w:rsidRPr="0035212B">
        <w:rPr>
          <w:rFonts w:ascii="Times New Roman" w:hAnsi="Times New Roman" w:cs="Times New Roman"/>
          <w:b/>
          <w:bCs/>
          <w:i/>
          <w:iCs/>
          <w:color w:val="2E2E2E"/>
          <w:sz w:val="24"/>
          <w:szCs w:val="24"/>
        </w:rPr>
        <w:t>1.4</w:t>
      </w:r>
      <w:r w:rsidR="002B0ADA">
        <w:rPr>
          <w:rFonts w:ascii="Times New Roman" w:hAnsi="Times New Roman" w:cs="Times New Roman"/>
          <w:b/>
          <w:bCs/>
          <w:i/>
          <w:iCs/>
          <w:color w:val="2E2E2E"/>
          <w:sz w:val="24"/>
          <w:szCs w:val="24"/>
        </w:rPr>
        <w:t xml:space="preserve"> </w:t>
      </w:r>
      <w:r w:rsidRPr="0035212B">
        <w:rPr>
          <w:rFonts w:ascii="Times New Roman" w:hAnsi="Times New Roman" w:cs="Times New Roman"/>
          <w:b/>
          <w:bCs/>
          <w:i/>
          <w:iCs/>
          <w:color w:val="2E2E2E"/>
          <w:sz w:val="24"/>
          <w:szCs w:val="24"/>
        </w:rPr>
        <w:t xml:space="preserve">Il ruolo delle start up e le loro modalità di finanziamento </w:t>
      </w:r>
    </w:p>
    <w:p w14:paraId="44584137" w14:textId="212DF33D" w:rsidR="00E818D6" w:rsidRDefault="00B045A8" w:rsidP="00E818D6">
      <w:pPr>
        <w:spacing w:after="0" w:line="360" w:lineRule="auto"/>
        <w:ind w:firstLine="284"/>
        <w:jc w:val="both"/>
        <w:rPr>
          <w:rFonts w:ascii="Times New Roman" w:eastAsia="Times New Roman" w:hAnsi="Times New Roman" w:cs="Times New Roman"/>
          <w:kern w:val="0"/>
          <w:sz w:val="24"/>
          <w:szCs w:val="24"/>
          <w:lang w:eastAsia="it-IT"/>
          <w14:ligatures w14:val="none"/>
        </w:rPr>
      </w:pPr>
      <w:r w:rsidRPr="00B045A8">
        <w:rPr>
          <w:rFonts w:ascii="Times New Roman" w:eastAsia="Times New Roman" w:hAnsi="Times New Roman" w:cs="Times New Roman"/>
          <w:kern w:val="0"/>
          <w:sz w:val="24"/>
          <w:szCs w:val="24"/>
          <w:lang w:eastAsia="it-IT"/>
          <w14:ligatures w14:val="none"/>
        </w:rPr>
        <w:t>La letteratura identifica la start-up come una nuova impresa caratterizzata da un’elevata componente innovativa, dalla ricerca di un modello di business scalabile e ripetibile e da una forte propensione al rischio</w:t>
      </w:r>
      <w:r w:rsidR="00E818D6">
        <w:rPr>
          <w:rFonts w:ascii="Times New Roman" w:eastAsia="Times New Roman" w:hAnsi="Times New Roman" w:cs="Times New Roman"/>
          <w:kern w:val="0"/>
          <w:sz w:val="24"/>
          <w:szCs w:val="24"/>
          <w:lang w:eastAsia="it-IT"/>
          <w14:ligatures w14:val="none"/>
        </w:rPr>
        <w:t>.</w:t>
      </w:r>
      <w:r w:rsidR="00E818D6">
        <w:rPr>
          <w:rStyle w:val="Rimandonotaapidipagina"/>
          <w:rFonts w:ascii="Times New Roman" w:eastAsia="Times New Roman" w:hAnsi="Times New Roman" w:cs="Times New Roman"/>
          <w:kern w:val="0"/>
          <w:sz w:val="24"/>
          <w:szCs w:val="24"/>
          <w:lang w:eastAsia="it-IT"/>
          <w14:ligatures w14:val="none"/>
        </w:rPr>
        <w:footnoteReference w:id="63"/>
      </w:r>
    </w:p>
    <w:p w14:paraId="0551B510" w14:textId="32F8AA60" w:rsidR="00E818D6" w:rsidRPr="00E818D6" w:rsidRDefault="00E818D6" w:rsidP="00E818D6">
      <w:pPr>
        <w:spacing w:after="0" w:line="360" w:lineRule="auto"/>
        <w:ind w:firstLine="284"/>
        <w:jc w:val="both"/>
        <w:rPr>
          <w:rFonts w:ascii="Times New Roman" w:eastAsia="Times New Roman" w:hAnsi="Times New Roman" w:cs="Times New Roman"/>
          <w:kern w:val="0"/>
          <w:sz w:val="24"/>
          <w:szCs w:val="24"/>
          <w:lang w:eastAsia="it-IT"/>
          <w14:ligatures w14:val="none"/>
        </w:rPr>
      </w:pPr>
      <w:r w:rsidRPr="00E818D6">
        <w:rPr>
          <w:rFonts w:ascii="Times New Roman" w:eastAsia="Times New Roman" w:hAnsi="Times New Roman" w:cs="Times New Roman"/>
          <w:kern w:val="0"/>
          <w:sz w:val="24"/>
          <w:szCs w:val="24"/>
          <w:lang w:eastAsia="it-IT"/>
          <w14:ligatures w14:val="none"/>
        </w:rPr>
        <w:t xml:space="preserve">Le start-up svolgono un ruolo fondamentale nel promuovere l'innovazione e guidare il progresso in vari paesi. Le start-up sono spesso in prima linea nell'innovazione. Le start-up sono aziende di nuova costituzione o possono essere estensioni di aziende esistenti con idee nuove o innovative. Sono in genere fondate da imprenditori che mirano a sviluppare </w:t>
      </w:r>
      <w:r w:rsidRPr="00E818D6">
        <w:rPr>
          <w:rFonts w:ascii="Times New Roman" w:eastAsia="Times New Roman" w:hAnsi="Times New Roman" w:cs="Times New Roman"/>
          <w:kern w:val="0"/>
          <w:sz w:val="24"/>
          <w:szCs w:val="24"/>
          <w:lang w:eastAsia="it-IT"/>
          <w14:ligatures w14:val="none"/>
        </w:rPr>
        <w:lastRenderedPageBreak/>
        <w:t>prodotti, servizi o modelli aziendali innovativi. Mentre l'importanza degli imprenditori e delle nuove aziende nel modificare l'uso delle risorse per una maggiore produttività è stata stabilita nella pratica sin dalla Rivoluzione industriale e il ruolo critico degli imprenditori e delle aziende imprenditoriali nell'innovazione è stato concettualmente immortalato sin dal lavoro di Schumpeter, le start-up sono diventate importanti negli ultimi due decenni come agenti di innovazione dirompente e cambiamento che possono trasformare interi settori. In particolare con l'avvento delle tecnologie digitali e della trasformazione digitale, le start-up hanno catturato l'immaginazione pubblica, l'attenzione delle politiche e l'attenzione della ricerca. L'attuale fase della rivoluzione dell'intelligenza artificiale sta ulteriormente esacerbando questa tendenza</w:t>
      </w:r>
      <w:r>
        <w:rPr>
          <w:rStyle w:val="Rimandonotaapidipagina"/>
          <w:rFonts w:ascii="Times New Roman" w:eastAsia="Times New Roman" w:hAnsi="Times New Roman" w:cs="Times New Roman"/>
          <w:kern w:val="0"/>
          <w:sz w:val="24"/>
          <w:szCs w:val="24"/>
          <w:lang w:eastAsia="it-IT"/>
          <w14:ligatures w14:val="none"/>
        </w:rPr>
        <w:footnoteReference w:id="64"/>
      </w:r>
      <w:r w:rsidRPr="00E818D6">
        <w:rPr>
          <w:rFonts w:ascii="Times New Roman" w:eastAsia="Times New Roman" w:hAnsi="Times New Roman" w:cs="Times New Roman"/>
          <w:kern w:val="0"/>
          <w:sz w:val="24"/>
          <w:szCs w:val="24"/>
          <w:lang w:eastAsia="it-IT"/>
          <w14:ligatures w14:val="none"/>
        </w:rPr>
        <w:t>.</w:t>
      </w:r>
    </w:p>
    <w:p w14:paraId="4226DE03" w14:textId="77777777" w:rsidR="00C74355" w:rsidRDefault="00E818D6" w:rsidP="00C74355">
      <w:pPr>
        <w:spacing w:after="0" w:line="360" w:lineRule="auto"/>
        <w:ind w:firstLine="284"/>
        <w:jc w:val="both"/>
        <w:rPr>
          <w:rFonts w:ascii="Times New Roman" w:eastAsia="Times New Roman" w:hAnsi="Times New Roman" w:cs="Times New Roman"/>
          <w:kern w:val="0"/>
          <w:sz w:val="24"/>
          <w:szCs w:val="24"/>
          <w:lang w:eastAsia="it-IT"/>
          <w14:ligatures w14:val="none"/>
        </w:rPr>
      </w:pPr>
      <w:r w:rsidRPr="00E818D6">
        <w:rPr>
          <w:rFonts w:ascii="Times New Roman" w:eastAsia="Times New Roman" w:hAnsi="Times New Roman" w:cs="Times New Roman"/>
          <w:kern w:val="0"/>
          <w:sz w:val="24"/>
          <w:szCs w:val="24"/>
          <w:lang w:eastAsia="it-IT"/>
          <w14:ligatures w14:val="none"/>
        </w:rPr>
        <w:t>Le start-up sono note per lo sviluppo di idee, tecnologie e soluzioni innovative per vari problemi industriali e non industriali; per l'assunzione di rischi in un ambiente di incertezza; per la ricerca di investitori; e per il networking con talenti per collocare le loro attività in mercati sostenibili.</w:t>
      </w:r>
      <w:r w:rsidR="00CE2E68">
        <w:rPr>
          <w:rFonts w:ascii="Times New Roman" w:eastAsia="Times New Roman" w:hAnsi="Times New Roman" w:cs="Times New Roman"/>
          <w:kern w:val="0"/>
          <w:sz w:val="24"/>
          <w:szCs w:val="24"/>
          <w:lang w:eastAsia="it-IT"/>
          <w14:ligatures w14:val="none"/>
        </w:rPr>
        <w:t xml:space="preserve"> </w:t>
      </w:r>
      <w:r w:rsidR="0035212B" w:rsidRPr="0035212B">
        <w:rPr>
          <w:rFonts w:ascii="Times New Roman" w:eastAsia="Times New Roman" w:hAnsi="Times New Roman" w:cs="Times New Roman"/>
          <w:kern w:val="0"/>
          <w:sz w:val="24"/>
          <w:szCs w:val="24"/>
          <w:lang w:eastAsia="it-IT"/>
          <w14:ligatures w14:val="none"/>
        </w:rPr>
        <w:t>Una start-up è un’impresa di nuova costituzione con un elevato potenziale di crescita e innovazione, caratterizzata da un modello di business scalabile. Spesso opera in contesti ad alta incertezza e cerca di validare rapidamente il proprio prodotto o servizio sul mercato</w:t>
      </w:r>
      <w:r w:rsidR="00CE2E68">
        <w:rPr>
          <w:rStyle w:val="Rimandonotaapidipagina"/>
          <w:rFonts w:ascii="Times New Roman" w:eastAsia="Times New Roman" w:hAnsi="Times New Roman" w:cs="Times New Roman"/>
          <w:kern w:val="0"/>
          <w:sz w:val="24"/>
          <w:szCs w:val="24"/>
          <w:lang w:eastAsia="it-IT"/>
          <w14:ligatures w14:val="none"/>
        </w:rPr>
        <w:footnoteReference w:id="65"/>
      </w:r>
      <w:r w:rsidR="00CE2E68">
        <w:rPr>
          <w:rFonts w:ascii="Times New Roman" w:eastAsia="Times New Roman" w:hAnsi="Times New Roman" w:cs="Times New Roman"/>
          <w:kern w:val="0"/>
          <w:sz w:val="24"/>
          <w:szCs w:val="24"/>
          <w:lang w:eastAsia="it-IT"/>
          <w14:ligatures w14:val="none"/>
        </w:rPr>
        <w:t xml:space="preserve">. </w:t>
      </w:r>
      <w:r w:rsidR="0035212B" w:rsidRPr="0035212B">
        <w:rPr>
          <w:rFonts w:ascii="Times New Roman" w:eastAsia="Times New Roman" w:hAnsi="Times New Roman" w:cs="Times New Roman"/>
          <w:kern w:val="0"/>
          <w:sz w:val="24"/>
          <w:szCs w:val="24"/>
          <w:lang w:eastAsia="it-IT"/>
          <w14:ligatures w14:val="none"/>
        </w:rPr>
        <w:t>L</w:t>
      </w:r>
      <w:r w:rsidR="00CE2E68">
        <w:rPr>
          <w:rFonts w:ascii="Times New Roman" w:eastAsia="Times New Roman" w:hAnsi="Times New Roman" w:cs="Times New Roman"/>
          <w:kern w:val="0"/>
          <w:sz w:val="24"/>
          <w:szCs w:val="24"/>
          <w:lang w:eastAsia="it-IT"/>
          <w14:ligatures w14:val="none"/>
        </w:rPr>
        <w:t>a letteratura</w:t>
      </w:r>
      <w:r w:rsidR="00CE2E68">
        <w:rPr>
          <w:rStyle w:val="Rimandonotaapidipagina"/>
          <w:rFonts w:ascii="Times New Roman" w:eastAsia="Times New Roman" w:hAnsi="Times New Roman" w:cs="Times New Roman"/>
          <w:kern w:val="0"/>
          <w:sz w:val="24"/>
          <w:szCs w:val="24"/>
          <w:lang w:eastAsia="it-IT"/>
          <w14:ligatures w14:val="none"/>
        </w:rPr>
        <w:footnoteReference w:id="66"/>
      </w:r>
      <w:r w:rsidR="00CE2E68">
        <w:rPr>
          <w:rFonts w:ascii="Times New Roman" w:eastAsia="Times New Roman" w:hAnsi="Times New Roman" w:cs="Times New Roman"/>
          <w:kern w:val="0"/>
          <w:sz w:val="24"/>
          <w:szCs w:val="24"/>
          <w:lang w:eastAsia="it-IT"/>
          <w14:ligatures w14:val="none"/>
        </w:rPr>
        <w:t xml:space="preserve"> include tra le principali</w:t>
      </w:r>
      <w:r w:rsidR="0035212B" w:rsidRPr="0035212B">
        <w:rPr>
          <w:rFonts w:ascii="Times New Roman" w:eastAsia="Times New Roman" w:hAnsi="Times New Roman" w:cs="Times New Roman"/>
          <w:kern w:val="0"/>
          <w:sz w:val="24"/>
          <w:szCs w:val="24"/>
          <w:lang w:eastAsia="it-IT"/>
          <w14:ligatures w14:val="none"/>
        </w:rPr>
        <w:t xml:space="preserve"> caratteristiche di una start-up:</w:t>
      </w:r>
      <w:r w:rsidR="00CE2E68">
        <w:rPr>
          <w:rFonts w:ascii="Times New Roman" w:eastAsia="Times New Roman" w:hAnsi="Times New Roman" w:cs="Times New Roman"/>
          <w:kern w:val="0"/>
          <w:sz w:val="24"/>
          <w:szCs w:val="24"/>
          <w:lang w:eastAsia="it-IT"/>
          <w14:ligatures w14:val="none"/>
        </w:rPr>
        <w:t xml:space="preserve"> l’</w:t>
      </w:r>
      <w:r w:rsidR="00CE2E68" w:rsidRPr="0035212B">
        <w:rPr>
          <w:rFonts w:ascii="Times New Roman" w:eastAsia="Times New Roman" w:hAnsi="Times New Roman" w:cs="Times New Roman"/>
          <w:kern w:val="0"/>
          <w:sz w:val="24"/>
          <w:szCs w:val="24"/>
          <w:lang w:eastAsia="it-IT"/>
          <w14:ligatures w14:val="none"/>
        </w:rPr>
        <w:t>innovazione</w:t>
      </w:r>
      <w:r w:rsidR="0035212B" w:rsidRPr="0035212B">
        <w:rPr>
          <w:rFonts w:ascii="Times New Roman" w:eastAsia="Times New Roman" w:hAnsi="Times New Roman" w:cs="Times New Roman"/>
          <w:kern w:val="0"/>
          <w:sz w:val="24"/>
          <w:szCs w:val="24"/>
          <w:lang w:eastAsia="it-IT"/>
          <w14:ligatures w14:val="none"/>
        </w:rPr>
        <w:t xml:space="preserve"> </w:t>
      </w:r>
      <w:r w:rsidR="00CE2E68">
        <w:rPr>
          <w:rFonts w:ascii="Times New Roman" w:eastAsia="Times New Roman" w:hAnsi="Times New Roman" w:cs="Times New Roman"/>
          <w:kern w:val="0"/>
          <w:sz w:val="24"/>
          <w:szCs w:val="24"/>
          <w:lang w:eastAsia="it-IT"/>
          <w14:ligatures w14:val="none"/>
        </w:rPr>
        <w:t>(</w:t>
      </w:r>
      <w:r w:rsidR="0035212B" w:rsidRPr="0035212B">
        <w:rPr>
          <w:rFonts w:ascii="Times New Roman" w:eastAsia="Times New Roman" w:hAnsi="Times New Roman" w:cs="Times New Roman"/>
          <w:kern w:val="0"/>
          <w:sz w:val="24"/>
          <w:szCs w:val="24"/>
          <w:lang w:eastAsia="it-IT"/>
          <w14:ligatures w14:val="none"/>
        </w:rPr>
        <w:t xml:space="preserve">tecnologica o </w:t>
      </w:r>
      <w:r w:rsidR="00CE2E68">
        <w:rPr>
          <w:rFonts w:ascii="Times New Roman" w:eastAsia="Times New Roman" w:hAnsi="Times New Roman" w:cs="Times New Roman"/>
          <w:kern w:val="0"/>
          <w:sz w:val="24"/>
          <w:szCs w:val="24"/>
          <w:lang w:eastAsia="it-IT"/>
          <w14:ligatures w14:val="none"/>
        </w:rPr>
        <w:t>riferibile al</w:t>
      </w:r>
      <w:r w:rsidR="0035212B" w:rsidRPr="0035212B">
        <w:rPr>
          <w:rFonts w:ascii="Times New Roman" w:eastAsia="Times New Roman" w:hAnsi="Times New Roman" w:cs="Times New Roman"/>
          <w:kern w:val="0"/>
          <w:sz w:val="24"/>
          <w:szCs w:val="24"/>
          <w:lang w:eastAsia="it-IT"/>
          <w14:ligatures w14:val="none"/>
        </w:rPr>
        <w:t xml:space="preserve"> modello di business</w:t>
      </w:r>
      <w:r w:rsidR="00CE2E68">
        <w:rPr>
          <w:rFonts w:ascii="Times New Roman" w:eastAsia="Times New Roman" w:hAnsi="Times New Roman" w:cs="Times New Roman"/>
          <w:kern w:val="0"/>
          <w:sz w:val="24"/>
          <w:szCs w:val="24"/>
          <w:lang w:eastAsia="it-IT"/>
          <w14:ligatures w14:val="none"/>
        </w:rPr>
        <w:t>); la s</w:t>
      </w:r>
      <w:r w:rsidR="0035212B" w:rsidRPr="0035212B">
        <w:rPr>
          <w:rFonts w:ascii="Times New Roman" w:eastAsia="Times New Roman" w:hAnsi="Times New Roman" w:cs="Times New Roman"/>
          <w:kern w:val="0"/>
          <w:sz w:val="24"/>
          <w:szCs w:val="24"/>
          <w:lang w:eastAsia="it-IT"/>
          <w14:ligatures w14:val="none"/>
        </w:rPr>
        <w:t>calabilità</w:t>
      </w:r>
      <w:r w:rsidR="00CE2E68">
        <w:rPr>
          <w:rFonts w:ascii="Times New Roman" w:eastAsia="Times New Roman" w:hAnsi="Times New Roman" w:cs="Times New Roman"/>
          <w:kern w:val="0"/>
          <w:sz w:val="24"/>
          <w:szCs w:val="24"/>
          <w:lang w:eastAsia="it-IT"/>
          <w14:ligatures w14:val="none"/>
        </w:rPr>
        <w:t>, ossia la</w:t>
      </w:r>
      <w:r w:rsidR="0035212B" w:rsidRPr="0035212B">
        <w:rPr>
          <w:rFonts w:ascii="Times New Roman" w:eastAsia="Times New Roman" w:hAnsi="Times New Roman" w:cs="Times New Roman"/>
          <w:kern w:val="0"/>
          <w:sz w:val="24"/>
          <w:szCs w:val="24"/>
          <w:lang w:eastAsia="it-IT"/>
          <w14:ligatures w14:val="none"/>
        </w:rPr>
        <w:t xml:space="preserve"> capacità di crescere rapidamente aumentando i ricavi più velocemente dei costi</w:t>
      </w:r>
      <w:r w:rsidR="00CE2E68">
        <w:rPr>
          <w:rFonts w:ascii="Times New Roman" w:eastAsia="Times New Roman" w:hAnsi="Times New Roman" w:cs="Times New Roman"/>
          <w:kern w:val="0"/>
          <w:sz w:val="24"/>
          <w:szCs w:val="24"/>
          <w:lang w:eastAsia="it-IT"/>
          <w14:ligatures w14:val="none"/>
        </w:rPr>
        <w:t>; la f</w:t>
      </w:r>
      <w:r w:rsidR="0035212B" w:rsidRPr="0035212B">
        <w:rPr>
          <w:rFonts w:ascii="Times New Roman" w:eastAsia="Times New Roman" w:hAnsi="Times New Roman" w:cs="Times New Roman"/>
          <w:kern w:val="0"/>
          <w:sz w:val="24"/>
          <w:szCs w:val="24"/>
          <w:lang w:eastAsia="it-IT"/>
          <w14:ligatures w14:val="none"/>
        </w:rPr>
        <w:t>lessibilit</w:t>
      </w:r>
      <w:r w:rsidR="00CE2E68">
        <w:rPr>
          <w:rFonts w:ascii="Times New Roman" w:eastAsia="Times New Roman" w:hAnsi="Times New Roman" w:cs="Times New Roman"/>
          <w:kern w:val="0"/>
          <w:sz w:val="24"/>
          <w:szCs w:val="24"/>
          <w:lang w:eastAsia="it-IT"/>
          <w14:ligatures w14:val="none"/>
        </w:rPr>
        <w:t>à intesa come</w:t>
      </w:r>
      <w:r w:rsidR="0035212B" w:rsidRPr="0035212B">
        <w:rPr>
          <w:rFonts w:ascii="Times New Roman" w:eastAsia="Times New Roman" w:hAnsi="Times New Roman" w:cs="Times New Roman"/>
          <w:kern w:val="0"/>
          <w:sz w:val="24"/>
          <w:szCs w:val="24"/>
          <w:lang w:eastAsia="it-IT"/>
          <w14:ligatures w14:val="none"/>
        </w:rPr>
        <w:t xml:space="preserve"> struttura snella e adattabilità ai cambiamenti del mercato</w:t>
      </w:r>
      <w:r w:rsidR="00CE2E68">
        <w:rPr>
          <w:rFonts w:ascii="Times New Roman" w:eastAsia="Times New Roman" w:hAnsi="Times New Roman" w:cs="Times New Roman"/>
          <w:kern w:val="0"/>
          <w:sz w:val="24"/>
          <w:szCs w:val="24"/>
          <w:lang w:eastAsia="it-IT"/>
          <w14:ligatures w14:val="none"/>
        </w:rPr>
        <w:t>; l’e</w:t>
      </w:r>
      <w:r w:rsidR="0035212B" w:rsidRPr="0035212B">
        <w:rPr>
          <w:rFonts w:ascii="Times New Roman" w:eastAsia="Times New Roman" w:hAnsi="Times New Roman" w:cs="Times New Roman"/>
          <w:kern w:val="0"/>
          <w:sz w:val="24"/>
          <w:szCs w:val="24"/>
          <w:lang w:eastAsia="it-IT"/>
          <w14:ligatures w14:val="none"/>
        </w:rPr>
        <w:t>levato</w:t>
      </w:r>
      <w:r w:rsidR="00CE2E68">
        <w:rPr>
          <w:rFonts w:ascii="Times New Roman" w:eastAsia="Times New Roman" w:hAnsi="Times New Roman" w:cs="Times New Roman"/>
          <w:kern w:val="0"/>
          <w:sz w:val="24"/>
          <w:szCs w:val="24"/>
          <w:lang w:eastAsia="it-IT"/>
          <w14:ligatures w14:val="none"/>
        </w:rPr>
        <w:t xml:space="preserve"> livello di</w:t>
      </w:r>
      <w:r w:rsidR="0035212B" w:rsidRPr="0035212B">
        <w:rPr>
          <w:rFonts w:ascii="Times New Roman" w:eastAsia="Times New Roman" w:hAnsi="Times New Roman" w:cs="Times New Roman"/>
          <w:kern w:val="0"/>
          <w:sz w:val="24"/>
          <w:szCs w:val="24"/>
          <w:lang w:eastAsia="it-IT"/>
          <w14:ligatures w14:val="none"/>
        </w:rPr>
        <w:t xml:space="preserve"> rischio: </w:t>
      </w:r>
      <w:r w:rsidR="00CE2E68" w:rsidRPr="0035212B">
        <w:rPr>
          <w:rFonts w:ascii="Times New Roman" w:eastAsia="Times New Roman" w:hAnsi="Times New Roman" w:cs="Times New Roman"/>
          <w:kern w:val="0"/>
          <w:sz w:val="24"/>
          <w:szCs w:val="24"/>
          <w:lang w:eastAsia="it-IT"/>
          <w14:ligatures w14:val="none"/>
        </w:rPr>
        <w:t>operan</w:t>
      </w:r>
      <w:r w:rsidR="00CE2E68">
        <w:rPr>
          <w:rFonts w:ascii="Times New Roman" w:eastAsia="Times New Roman" w:hAnsi="Times New Roman" w:cs="Times New Roman"/>
          <w:kern w:val="0"/>
          <w:sz w:val="24"/>
          <w:szCs w:val="24"/>
          <w:lang w:eastAsia="it-IT"/>
          <w14:ligatures w14:val="none"/>
        </w:rPr>
        <w:t>do</w:t>
      </w:r>
      <w:r w:rsidR="0035212B" w:rsidRPr="0035212B">
        <w:rPr>
          <w:rFonts w:ascii="Times New Roman" w:eastAsia="Times New Roman" w:hAnsi="Times New Roman" w:cs="Times New Roman"/>
          <w:kern w:val="0"/>
          <w:sz w:val="24"/>
          <w:szCs w:val="24"/>
          <w:lang w:eastAsia="it-IT"/>
          <w14:ligatures w14:val="none"/>
        </w:rPr>
        <w:t xml:space="preserve"> in mercati incerti </w:t>
      </w:r>
      <w:r w:rsidR="00CE2E68">
        <w:rPr>
          <w:rFonts w:ascii="Times New Roman" w:eastAsia="Times New Roman" w:hAnsi="Times New Roman" w:cs="Times New Roman"/>
          <w:kern w:val="0"/>
          <w:sz w:val="24"/>
          <w:szCs w:val="24"/>
          <w:lang w:eastAsia="it-IT"/>
          <w14:ligatures w14:val="none"/>
        </w:rPr>
        <w:t>le nuove iniziative devono</w:t>
      </w:r>
      <w:r w:rsidR="0035212B" w:rsidRPr="0035212B">
        <w:rPr>
          <w:rFonts w:ascii="Times New Roman" w:eastAsia="Times New Roman" w:hAnsi="Times New Roman" w:cs="Times New Roman"/>
          <w:kern w:val="0"/>
          <w:sz w:val="24"/>
          <w:szCs w:val="24"/>
          <w:lang w:eastAsia="it-IT"/>
          <w14:ligatures w14:val="none"/>
        </w:rPr>
        <w:t xml:space="preserve"> spesso devono ancora il proprio prodotto.</w:t>
      </w:r>
      <w:r w:rsidR="00CE2E68">
        <w:rPr>
          <w:rFonts w:ascii="Times New Roman" w:eastAsia="Times New Roman" w:hAnsi="Times New Roman" w:cs="Times New Roman"/>
          <w:kern w:val="0"/>
          <w:sz w:val="24"/>
          <w:szCs w:val="24"/>
          <w:lang w:eastAsia="it-IT"/>
          <w14:ligatures w14:val="none"/>
        </w:rPr>
        <w:t xml:space="preserve"> Una autorevole letteratura </w:t>
      </w:r>
      <w:r w:rsidR="00B045A8" w:rsidRPr="00CE2E68">
        <w:rPr>
          <w:rFonts w:ascii="Times New Roman" w:eastAsia="Times New Roman" w:hAnsi="Times New Roman" w:cs="Times New Roman"/>
          <w:kern w:val="0"/>
          <w:sz w:val="24"/>
          <w:szCs w:val="24"/>
          <w:lang w:eastAsia="it-IT"/>
          <w14:ligatures w14:val="none"/>
        </w:rPr>
        <w:t>(</w:t>
      </w:r>
      <w:proofErr w:type="spellStart"/>
      <w:r w:rsidR="00B045A8" w:rsidRPr="00CE2E68">
        <w:rPr>
          <w:rFonts w:ascii="Times New Roman" w:eastAsia="Times New Roman" w:hAnsi="Times New Roman" w:cs="Times New Roman"/>
          <w:kern w:val="0"/>
          <w:sz w:val="24"/>
          <w:szCs w:val="24"/>
          <w:lang w:eastAsia="it-IT"/>
          <w14:ligatures w14:val="none"/>
        </w:rPr>
        <w:t>Clarysse</w:t>
      </w:r>
      <w:proofErr w:type="spellEnd"/>
      <w:r w:rsidR="00B045A8" w:rsidRPr="00CE2E68">
        <w:rPr>
          <w:rFonts w:ascii="Times New Roman" w:eastAsia="Times New Roman" w:hAnsi="Times New Roman" w:cs="Times New Roman"/>
          <w:kern w:val="0"/>
          <w:sz w:val="24"/>
          <w:szCs w:val="24"/>
          <w:lang w:eastAsia="it-IT"/>
          <w14:ligatures w14:val="none"/>
        </w:rPr>
        <w:t xml:space="preserve"> &amp; </w:t>
      </w:r>
      <w:proofErr w:type="spellStart"/>
      <w:r w:rsidR="00B045A8" w:rsidRPr="00CE2E68">
        <w:rPr>
          <w:rFonts w:ascii="Times New Roman" w:eastAsia="Times New Roman" w:hAnsi="Times New Roman" w:cs="Times New Roman"/>
          <w:kern w:val="0"/>
          <w:sz w:val="24"/>
          <w:szCs w:val="24"/>
          <w:lang w:eastAsia="it-IT"/>
          <w14:ligatures w14:val="none"/>
        </w:rPr>
        <w:t>Moray</w:t>
      </w:r>
      <w:proofErr w:type="spellEnd"/>
      <w:r w:rsidR="00B045A8" w:rsidRPr="00CE2E68">
        <w:rPr>
          <w:rFonts w:ascii="Times New Roman" w:eastAsia="Times New Roman" w:hAnsi="Times New Roman" w:cs="Times New Roman"/>
          <w:kern w:val="0"/>
          <w:sz w:val="24"/>
          <w:szCs w:val="24"/>
          <w:lang w:eastAsia="it-IT"/>
          <w14:ligatures w14:val="none"/>
        </w:rPr>
        <w:t>, 2004)</w:t>
      </w:r>
      <w:r w:rsidR="00CE2E68">
        <w:rPr>
          <w:rFonts w:ascii="Times New Roman" w:eastAsia="Times New Roman" w:hAnsi="Times New Roman" w:cs="Times New Roman"/>
          <w:kern w:val="0"/>
          <w:sz w:val="24"/>
          <w:szCs w:val="24"/>
          <w:lang w:eastAsia="it-IT"/>
          <w14:ligatures w14:val="none"/>
        </w:rPr>
        <w:t xml:space="preserve"> individua inoltre nella </w:t>
      </w:r>
      <w:r w:rsidR="00CE2E68" w:rsidRPr="00B045A8">
        <w:rPr>
          <w:rFonts w:ascii="Times New Roman" w:eastAsia="Times New Roman" w:hAnsi="Times New Roman" w:cs="Times New Roman"/>
          <w:kern w:val="0"/>
          <w:sz w:val="24"/>
          <w:szCs w:val="24"/>
          <w:lang w:eastAsia="it-IT"/>
          <w14:ligatures w14:val="none"/>
        </w:rPr>
        <w:t>centralità del team imprenditoriale e della leadership visionaria</w:t>
      </w:r>
      <w:r w:rsidR="00CE2E68">
        <w:rPr>
          <w:rFonts w:ascii="Times New Roman" w:eastAsia="Times New Roman" w:hAnsi="Times New Roman" w:cs="Times New Roman"/>
          <w:kern w:val="0"/>
          <w:sz w:val="24"/>
          <w:szCs w:val="24"/>
          <w:lang w:eastAsia="it-IT"/>
          <w14:ligatures w14:val="none"/>
        </w:rPr>
        <w:t xml:space="preserve"> un aspetto fondamentale delle start up innovative, soprattutto se operanti in un e</w:t>
      </w:r>
      <w:r w:rsidR="00B045A8" w:rsidRPr="00B045A8">
        <w:rPr>
          <w:rFonts w:ascii="Times New Roman" w:eastAsia="Times New Roman" w:hAnsi="Times New Roman" w:cs="Times New Roman"/>
          <w:kern w:val="0"/>
          <w:sz w:val="24"/>
          <w:szCs w:val="24"/>
          <w:lang w:eastAsia="it-IT"/>
          <w14:ligatures w14:val="none"/>
        </w:rPr>
        <w:t>cosistema favorevole, composto da investitori, incubatori, acceleratori e network professionali (</w:t>
      </w:r>
      <w:proofErr w:type="spellStart"/>
      <w:r w:rsidR="00B045A8" w:rsidRPr="00B045A8">
        <w:rPr>
          <w:rFonts w:ascii="Times New Roman" w:eastAsia="Times New Roman" w:hAnsi="Times New Roman" w:cs="Times New Roman"/>
          <w:kern w:val="0"/>
          <w:sz w:val="24"/>
          <w:szCs w:val="24"/>
          <w:lang w:eastAsia="it-IT"/>
          <w14:ligatures w14:val="none"/>
        </w:rPr>
        <w:t>Isenberg</w:t>
      </w:r>
      <w:proofErr w:type="spellEnd"/>
      <w:r w:rsidR="00B045A8" w:rsidRPr="00B045A8">
        <w:rPr>
          <w:rFonts w:ascii="Times New Roman" w:eastAsia="Times New Roman" w:hAnsi="Times New Roman" w:cs="Times New Roman"/>
          <w:kern w:val="0"/>
          <w:sz w:val="24"/>
          <w:szCs w:val="24"/>
          <w:lang w:eastAsia="it-IT"/>
          <w14:ligatures w14:val="none"/>
        </w:rPr>
        <w:t>, 2010).</w:t>
      </w:r>
    </w:p>
    <w:p w14:paraId="5A6A91A0" w14:textId="77777777" w:rsidR="00C74355" w:rsidRDefault="0035212B" w:rsidP="00C74355">
      <w:pPr>
        <w:spacing w:after="0" w:line="360" w:lineRule="auto"/>
        <w:ind w:firstLine="284"/>
        <w:jc w:val="both"/>
        <w:rPr>
          <w:rFonts w:ascii="Times New Roman" w:eastAsia="Times New Roman" w:hAnsi="Times New Roman" w:cs="Times New Roman"/>
          <w:kern w:val="0"/>
          <w:sz w:val="24"/>
          <w:szCs w:val="24"/>
          <w:lang w:eastAsia="it-IT"/>
          <w14:ligatures w14:val="none"/>
        </w:rPr>
      </w:pPr>
      <w:r>
        <w:rPr>
          <w:rFonts w:ascii="Times New Roman" w:eastAsia="Times New Roman" w:hAnsi="Times New Roman" w:cs="Times New Roman"/>
          <w:kern w:val="0"/>
          <w:sz w:val="24"/>
          <w:szCs w:val="24"/>
          <w:lang w:eastAsia="it-IT"/>
          <w14:ligatures w14:val="none"/>
        </w:rPr>
        <w:lastRenderedPageBreak/>
        <w:t>Gli autori citati</w:t>
      </w:r>
      <w:r w:rsidR="00B045A8" w:rsidRPr="00B045A8">
        <w:rPr>
          <w:rFonts w:ascii="Times New Roman" w:eastAsia="Times New Roman" w:hAnsi="Times New Roman" w:cs="Times New Roman"/>
          <w:kern w:val="0"/>
          <w:sz w:val="24"/>
          <w:szCs w:val="24"/>
          <w:lang w:eastAsia="it-IT"/>
          <w14:ligatures w14:val="none"/>
        </w:rPr>
        <w:t xml:space="preserve"> sottolinea</w:t>
      </w:r>
      <w:r>
        <w:rPr>
          <w:rFonts w:ascii="Times New Roman" w:eastAsia="Times New Roman" w:hAnsi="Times New Roman" w:cs="Times New Roman"/>
          <w:kern w:val="0"/>
          <w:sz w:val="24"/>
          <w:szCs w:val="24"/>
          <w:lang w:eastAsia="it-IT"/>
          <w14:ligatures w14:val="none"/>
        </w:rPr>
        <w:t>no</w:t>
      </w:r>
      <w:r w:rsidR="00B045A8" w:rsidRPr="00B045A8">
        <w:rPr>
          <w:rFonts w:ascii="Times New Roman" w:eastAsia="Times New Roman" w:hAnsi="Times New Roman" w:cs="Times New Roman"/>
          <w:kern w:val="0"/>
          <w:sz w:val="24"/>
          <w:szCs w:val="24"/>
          <w:lang w:eastAsia="it-IT"/>
          <w14:ligatures w14:val="none"/>
        </w:rPr>
        <w:t xml:space="preserve"> come le start-up operino tipicamente alla ricerca di un business model innovativo (</w:t>
      </w:r>
      <w:proofErr w:type="spellStart"/>
      <w:r w:rsidR="00B045A8" w:rsidRPr="00B045A8">
        <w:rPr>
          <w:rFonts w:ascii="Times New Roman" w:eastAsia="Times New Roman" w:hAnsi="Times New Roman" w:cs="Times New Roman"/>
          <w:kern w:val="0"/>
          <w:sz w:val="24"/>
          <w:szCs w:val="24"/>
          <w:lang w:eastAsia="it-IT"/>
          <w14:ligatures w14:val="none"/>
        </w:rPr>
        <w:t>Osterwalder</w:t>
      </w:r>
      <w:proofErr w:type="spellEnd"/>
      <w:r w:rsidR="00B045A8" w:rsidRPr="00B045A8">
        <w:rPr>
          <w:rFonts w:ascii="Times New Roman" w:eastAsia="Times New Roman" w:hAnsi="Times New Roman" w:cs="Times New Roman"/>
          <w:kern w:val="0"/>
          <w:sz w:val="24"/>
          <w:szCs w:val="24"/>
          <w:lang w:eastAsia="it-IT"/>
          <w14:ligatures w14:val="none"/>
        </w:rPr>
        <w:t xml:space="preserve"> &amp; </w:t>
      </w:r>
      <w:proofErr w:type="spellStart"/>
      <w:r w:rsidR="00B045A8" w:rsidRPr="00B045A8">
        <w:rPr>
          <w:rFonts w:ascii="Times New Roman" w:eastAsia="Times New Roman" w:hAnsi="Times New Roman" w:cs="Times New Roman"/>
          <w:kern w:val="0"/>
          <w:sz w:val="24"/>
          <w:szCs w:val="24"/>
          <w:lang w:eastAsia="it-IT"/>
          <w14:ligatures w14:val="none"/>
        </w:rPr>
        <w:t>Pigneur</w:t>
      </w:r>
      <w:proofErr w:type="spellEnd"/>
      <w:r w:rsidR="00B045A8" w:rsidRPr="00B045A8">
        <w:rPr>
          <w:rFonts w:ascii="Times New Roman" w:eastAsia="Times New Roman" w:hAnsi="Times New Roman" w:cs="Times New Roman"/>
          <w:kern w:val="0"/>
          <w:sz w:val="24"/>
          <w:szCs w:val="24"/>
          <w:lang w:eastAsia="it-IT"/>
          <w14:ligatures w14:val="none"/>
        </w:rPr>
        <w:t xml:space="preserve">, 2010). In particolare, il framework del </w:t>
      </w:r>
      <w:r w:rsidR="00B045A8" w:rsidRPr="00C74355">
        <w:rPr>
          <w:rFonts w:ascii="Times New Roman" w:eastAsia="Times New Roman" w:hAnsi="Times New Roman" w:cs="Times New Roman"/>
          <w:i/>
          <w:iCs/>
          <w:kern w:val="0"/>
          <w:sz w:val="24"/>
          <w:szCs w:val="24"/>
          <w:lang w:eastAsia="it-IT"/>
          <w14:ligatures w14:val="none"/>
        </w:rPr>
        <w:t>Business Model Canvas</w:t>
      </w:r>
      <w:r w:rsidR="00B045A8" w:rsidRPr="00B045A8">
        <w:rPr>
          <w:rFonts w:ascii="Times New Roman" w:eastAsia="Times New Roman" w:hAnsi="Times New Roman" w:cs="Times New Roman"/>
          <w:kern w:val="0"/>
          <w:sz w:val="24"/>
          <w:szCs w:val="24"/>
          <w:lang w:eastAsia="it-IT"/>
          <w14:ligatures w14:val="none"/>
        </w:rPr>
        <w:t xml:space="preserve"> è ampiamente adottato per la strutturazione e la validazione delle ipotesi di mercato. Le start-up di successo tendono a sperimentare diversi approcci al mercato attraverso il metodo del </w:t>
      </w:r>
      <w:r w:rsidR="00B045A8" w:rsidRPr="00C74355">
        <w:rPr>
          <w:rFonts w:ascii="Times New Roman" w:eastAsia="Times New Roman" w:hAnsi="Times New Roman" w:cs="Times New Roman"/>
          <w:i/>
          <w:iCs/>
          <w:kern w:val="0"/>
          <w:sz w:val="24"/>
          <w:szCs w:val="24"/>
          <w:lang w:eastAsia="it-IT"/>
          <w14:ligatures w14:val="none"/>
        </w:rPr>
        <w:t>Lean Startup</w:t>
      </w:r>
      <w:r w:rsidR="00C74355">
        <w:rPr>
          <w:rStyle w:val="Rimandonotaapidipagina"/>
          <w:rFonts w:ascii="Times New Roman" w:eastAsia="Times New Roman" w:hAnsi="Times New Roman" w:cs="Times New Roman"/>
          <w:i/>
          <w:iCs/>
          <w:kern w:val="0"/>
          <w:sz w:val="24"/>
          <w:szCs w:val="24"/>
          <w:lang w:eastAsia="it-IT"/>
          <w14:ligatures w14:val="none"/>
        </w:rPr>
        <w:footnoteReference w:id="67"/>
      </w:r>
      <w:r w:rsidR="00B045A8" w:rsidRPr="00B045A8">
        <w:rPr>
          <w:rFonts w:ascii="Times New Roman" w:eastAsia="Times New Roman" w:hAnsi="Times New Roman" w:cs="Times New Roman"/>
          <w:kern w:val="0"/>
          <w:sz w:val="24"/>
          <w:szCs w:val="24"/>
          <w:lang w:eastAsia="it-IT"/>
          <w14:ligatures w14:val="none"/>
        </w:rPr>
        <w:t>, iterando rapidamente sulla base dei feedback dei clienti.</w:t>
      </w:r>
      <w:r w:rsidR="00CE2E68">
        <w:rPr>
          <w:rFonts w:ascii="Times New Roman" w:eastAsia="Times New Roman" w:hAnsi="Times New Roman" w:cs="Times New Roman"/>
          <w:kern w:val="0"/>
          <w:sz w:val="24"/>
          <w:szCs w:val="24"/>
          <w:lang w:eastAsia="it-IT"/>
          <w14:ligatures w14:val="none"/>
        </w:rPr>
        <w:t xml:space="preserve"> Il concetto di start up è profondamente connesso al tema, citato in precedenza, del</w:t>
      </w:r>
      <w:r w:rsidR="00B045A8" w:rsidRPr="00B045A8">
        <w:rPr>
          <w:rFonts w:ascii="Times New Roman" w:eastAsia="Times New Roman" w:hAnsi="Times New Roman" w:cs="Times New Roman"/>
          <w:kern w:val="0"/>
          <w:sz w:val="24"/>
          <w:szCs w:val="24"/>
          <w:lang w:eastAsia="it-IT"/>
          <w14:ligatures w14:val="none"/>
        </w:rPr>
        <w:t xml:space="preserve">l'open innovation (Chesbrough, 2003), che permette alle </w:t>
      </w:r>
      <w:r w:rsidR="00CE2E68">
        <w:rPr>
          <w:rFonts w:ascii="Times New Roman" w:eastAsia="Times New Roman" w:hAnsi="Times New Roman" w:cs="Times New Roman"/>
          <w:kern w:val="0"/>
          <w:sz w:val="24"/>
          <w:szCs w:val="24"/>
          <w:lang w:eastAsia="it-IT"/>
          <w14:ligatures w14:val="none"/>
        </w:rPr>
        <w:t xml:space="preserve">stesse </w:t>
      </w:r>
      <w:r w:rsidR="00B045A8" w:rsidRPr="00B045A8">
        <w:rPr>
          <w:rFonts w:ascii="Times New Roman" w:eastAsia="Times New Roman" w:hAnsi="Times New Roman" w:cs="Times New Roman"/>
          <w:kern w:val="0"/>
          <w:sz w:val="24"/>
          <w:szCs w:val="24"/>
          <w:lang w:eastAsia="it-IT"/>
          <w14:ligatures w14:val="none"/>
        </w:rPr>
        <w:t>di collaborare con partner esterni, come grandi aziende o centri di ricerca, per accelerare lo sviluppo di prodotti e servizi</w:t>
      </w:r>
      <w:r w:rsidR="00CE2E68">
        <w:rPr>
          <w:rFonts w:ascii="Times New Roman" w:eastAsia="Times New Roman" w:hAnsi="Times New Roman" w:cs="Times New Roman"/>
          <w:kern w:val="0"/>
          <w:sz w:val="24"/>
          <w:szCs w:val="24"/>
          <w:lang w:eastAsia="it-IT"/>
          <w14:ligatures w14:val="none"/>
        </w:rPr>
        <w:t>, in un contesto di trasferimento tecnologico e di informazioni.</w:t>
      </w:r>
    </w:p>
    <w:p w14:paraId="52577B57" w14:textId="4F4EF38D" w:rsidR="00B045A8" w:rsidRPr="00B045A8" w:rsidRDefault="00CE2E68"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r w:rsidRPr="00B045A8">
        <w:rPr>
          <w:rFonts w:ascii="Times New Roman" w:eastAsia="Times New Roman" w:hAnsi="Times New Roman" w:cs="Times New Roman"/>
          <w:kern w:val="0"/>
          <w:sz w:val="24"/>
          <w:szCs w:val="24"/>
          <w:lang w:eastAsia="it-IT"/>
          <w14:ligatures w14:val="none"/>
        </w:rPr>
        <w:t>Uno degli aspetti critici per il successo di una start-up è l’accesso a fonti di finanziamento adeguate, in quanto nelle prime fasi le risorse interne sono spesso limitate.</w:t>
      </w:r>
      <w:r>
        <w:rPr>
          <w:rFonts w:ascii="Times New Roman" w:eastAsia="Times New Roman" w:hAnsi="Times New Roman" w:cs="Times New Roman"/>
          <w:kern w:val="0"/>
          <w:sz w:val="24"/>
          <w:szCs w:val="24"/>
          <w:lang w:eastAsia="it-IT"/>
          <w14:ligatures w14:val="none"/>
        </w:rPr>
        <w:t xml:space="preserve"> </w:t>
      </w:r>
      <w:r w:rsidR="00B045A8" w:rsidRPr="00B045A8">
        <w:rPr>
          <w:rFonts w:ascii="Times New Roman" w:eastAsia="Times New Roman" w:hAnsi="Times New Roman" w:cs="Times New Roman"/>
          <w:kern w:val="0"/>
          <w:sz w:val="24"/>
          <w:szCs w:val="24"/>
          <w:lang w:eastAsia="it-IT"/>
          <w14:ligatures w14:val="none"/>
        </w:rPr>
        <w:t xml:space="preserve">Il finanziamento rappresenta </w:t>
      </w:r>
      <w:r>
        <w:rPr>
          <w:rFonts w:ascii="Times New Roman" w:eastAsia="Times New Roman" w:hAnsi="Times New Roman" w:cs="Times New Roman"/>
          <w:kern w:val="0"/>
          <w:sz w:val="24"/>
          <w:szCs w:val="24"/>
          <w:lang w:eastAsia="it-IT"/>
          <w14:ligatures w14:val="none"/>
        </w:rPr>
        <w:t xml:space="preserve">pertanto </w:t>
      </w:r>
      <w:r w:rsidR="00B045A8" w:rsidRPr="00B045A8">
        <w:rPr>
          <w:rFonts w:ascii="Times New Roman" w:eastAsia="Times New Roman" w:hAnsi="Times New Roman" w:cs="Times New Roman"/>
          <w:kern w:val="0"/>
          <w:sz w:val="24"/>
          <w:szCs w:val="24"/>
          <w:lang w:eastAsia="it-IT"/>
          <w14:ligatures w14:val="none"/>
        </w:rPr>
        <w:t xml:space="preserve">uno dei nodi critici per la sopravvivenza e la crescita di una start-up. </w:t>
      </w:r>
      <w:r w:rsidR="006727FC" w:rsidRPr="006727FC">
        <w:rPr>
          <w:rFonts w:ascii="Times New Roman" w:eastAsia="Times New Roman" w:hAnsi="Times New Roman" w:cs="Times New Roman"/>
          <w:kern w:val="0"/>
          <w:sz w:val="24"/>
          <w:szCs w:val="24"/>
          <w:lang w:eastAsia="it-IT"/>
          <w14:ligatures w14:val="none"/>
        </w:rPr>
        <w:t>La letteratura accademica e la prassi manageriale identificano diverse modalità di finanziamento, che variano in base allo stadio di sviluppo della start-up e al grado di rischio associato.</w:t>
      </w:r>
    </w:p>
    <w:p w14:paraId="01238E8D" w14:textId="52EA08B3" w:rsidR="00B045A8" w:rsidRPr="00B045A8" w:rsidRDefault="00B045A8"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r w:rsidRPr="00B045A8">
        <w:rPr>
          <w:rFonts w:ascii="Times New Roman" w:eastAsia="Times New Roman" w:hAnsi="Times New Roman" w:cs="Times New Roman"/>
          <w:b/>
          <w:bCs/>
          <w:kern w:val="0"/>
          <w:sz w:val="24"/>
          <w:szCs w:val="24"/>
          <w:lang w:eastAsia="it-IT"/>
          <w14:ligatures w14:val="none"/>
        </w:rPr>
        <w:t>Bootstrap e family &amp; friends</w:t>
      </w:r>
      <w:r w:rsidRPr="00B045A8">
        <w:rPr>
          <w:rFonts w:ascii="Times New Roman" w:eastAsia="Times New Roman" w:hAnsi="Times New Roman" w:cs="Times New Roman"/>
          <w:kern w:val="0"/>
          <w:sz w:val="24"/>
          <w:szCs w:val="24"/>
          <w:lang w:eastAsia="it-IT"/>
          <w14:ligatures w14:val="none"/>
        </w:rPr>
        <w:t>: autofinanziamento e capitale raccolto da reti personali (Robb &amp; Robinson, 2014);</w:t>
      </w:r>
      <w:r w:rsidR="00CE2E68">
        <w:rPr>
          <w:rFonts w:ascii="Times New Roman" w:eastAsia="Times New Roman" w:hAnsi="Times New Roman" w:cs="Times New Roman"/>
          <w:kern w:val="0"/>
          <w:sz w:val="24"/>
          <w:szCs w:val="24"/>
          <w:lang w:eastAsia="it-IT"/>
          <w14:ligatures w14:val="none"/>
        </w:rPr>
        <w:t xml:space="preserve"> </w:t>
      </w:r>
      <w:r w:rsidR="00CE2E68" w:rsidRPr="00B045A8">
        <w:rPr>
          <w:rFonts w:ascii="Times New Roman" w:eastAsia="Times New Roman" w:hAnsi="Times New Roman" w:cs="Times New Roman"/>
          <w:kern w:val="0"/>
          <w:sz w:val="24"/>
          <w:szCs w:val="24"/>
          <w:lang w:eastAsia="it-IT"/>
          <w14:ligatures w14:val="none"/>
        </w:rPr>
        <w:t>L’imprenditore utilizza risorse personali o</w:t>
      </w:r>
      <w:r w:rsidR="00C74355">
        <w:rPr>
          <w:rFonts w:ascii="Times New Roman" w:eastAsia="Times New Roman" w:hAnsi="Times New Roman" w:cs="Times New Roman"/>
          <w:kern w:val="0"/>
          <w:sz w:val="24"/>
          <w:szCs w:val="24"/>
          <w:lang w:eastAsia="it-IT"/>
          <w14:ligatures w14:val="none"/>
        </w:rPr>
        <w:t xml:space="preserve"> </w:t>
      </w:r>
      <w:r w:rsidR="00CE2E68" w:rsidRPr="00B045A8">
        <w:rPr>
          <w:rFonts w:ascii="Times New Roman" w:eastAsia="Times New Roman" w:hAnsi="Times New Roman" w:cs="Times New Roman"/>
          <w:kern w:val="0"/>
          <w:sz w:val="24"/>
          <w:szCs w:val="24"/>
          <w:lang w:eastAsia="it-IT"/>
          <w14:ligatures w14:val="none"/>
        </w:rPr>
        <w:t>autofinanziamento per avviare l’attività. È comune nelle fasi iniziali, ma limita la capacità di crescita rapida</w:t>
      </w:r>
    </w:p>
    <w:p w14:paraId="14F17595" w14:textId="6492D465" w:rsidR="0086667F" w:rsidRPr="0086667F" w:rsidRDefault="00B045A8"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r w:rsidRPr="00B045A8">
        <w:rPr>
          <w:rFonts w:ascii="Times New Roman" w:eastAsia="Times New Roman" w:hAnsi="Times New Roman" w:cs="Times New Roman"/>
          <w:b/>
          <w:bCs/>
          <w:kern w:val="0"/>
          <w:sz w:val="24"/>
          <w:szCs w:val="24"/>
          <w:lang w:eastAsia="it-IT"/>
          <w14:ligatures w14:val="none"/>
        </w:rPr>
        <w:t xml:space="preserve">Business </w:t>
      </w:r>
      <w:proofErr w:type="spellStart"/>
      <w:r w:rsidRPr="00B045A8">
        <w:rPr>
          <w:rFonts w:ascii="Times New Roman" w:eastAsia="Times New Roman" w:hAnsi="Times New Roman" w:cs="Times New Roman"/>
          <w:b/>
          <w:bCs/>
          <w:kern w:val="0"/>
          <w:sz w:val="24"/>
          <w:szCs w:val="24"/>
          <w:lang w:eastAsia="it-IT"/>
          <w14:ligatures w14:val="none"/>
        </w:rPr>
        <w:t>angels</w:t>
      </w:r>
      <w:proofErr w:type="spellEnd"/>
      <w:r w:rsidRPr="00B045A8">
        <w:rPr>
          <w:rFonts w:ascii="Times New Roman" w:eastAsia="Times New Roman" w:hAnsi="Times New Roman" w:cs="Times New Roman"/>
          <w:kern w:val="0"/>
          <w:sz w:val="24"/>
          <w:szCs w:val="24"/>
          <w:lang w:eastAsia="it-IT"/>
          <w14:ligatures w14:val="none"/>
        </w:rPr>
        <w:t>: investitori informali che apportano capitale e competenze manageriali (Mason &amp; Harrison, 2000);</w:t>
      </w:r>
      <w:r w:rsidR="00CE2E68" w:rsidRPr="00CE2E68">
        <w:rPr>
          <w:rFonts w:ascii="Times New Roman" w:eastAsia="Times New Roman" w:hAnsi="Times New Roman" w:cs="Times New Roman"/>
          <w:kern w:val="0"/>
          <w:sz w:val="24"/>
          <w:szCs w:val="24"/>
          <w:lang w:eastAsia="it-IT"/>
          <w14:ligatures w14:val="none"/>
        </w:rPr>
        <w:t xml:space="preserve"> </w:t>
      </w:r>
      <w:r w:rsidR="00CE2E68" w:rsidRPr="00B045A8">
        <w:rPr>
          <w:rFonts w:ascii="Times New Roman" w:eastAsia="Times New Roman" w:hAnsi="Times New Roman" w:cs="Times New Roman"/>
          <w:kern w:val="0"/>
          <w:sz w:val="24"/>
          <w:szCs w:val="24"/>
          <w:lang w:eastAsia="it-IT"/>
          <w14:ligatures w14:val="none"/>
        </w:rPr>
        <w:t>Investitori privati che forniscono capitali e, spesso, mentorship a start-up promettenti nelle fasi iniziali. A fronte dell’investimento, ricevono una quota del capitale sociale.</w:t>
      </w:r>
      <w:r w:rsidR="0086667F" w:rsidRPr="0086667F">
        <w:t xml:space="preserve"> </w:t>
      </w:r>
      <w:r w:rsidR="00C74355">
        <w:rPr>
          <w:rFonts w:ascii="Times New Roman" w:eastAsia="Times New Roman" w:hAnsi="Times New Roman" w:cs="Times New Roman"/>
          <w:kern w:val="0"/>
          <w:sz w:val="24"/>
          <w:szCs w:val="24"/>
          <w:lang w:eastAsia="it-IT"/>
          <w14:ligatures w14:val="none"/>
        </w:rPr>
        <w:t>I principali vantaggi sono rappresentati dall’a</w:t>
      </w:r>
      <w:r w:rsidR="0086667F" w:rsidRPr="0086667F">
        <w:rPr>
          <w:rFonts w:ascii="Times New Roman" w:eastAsia="Times New Roman" w:hAnsi="Times New Roman" w:cs="Times New Roman"/>
          <w:kern w:val="0"/>
          <w:sz w:val="24"/>
          <w:szCs w:val="24"/>
          <w:lang w:eastAsia="it-IT"/>
          <w14:ligatures w14:val="none"/>
        </w:rPr>
        <w:t>pporto di competenze manageriali e mentoring</w:t>
      </w:r>
      <w:r w:rsidR="00C74355">
        <w:rPr>
          <w:rFonts w:ascii="Times New Roman" w:eastAsia="Times New Roman" w:hAnsi="Times New Roman" w:cs="Times New Roman"/>
          <w:kern w:val="0"/>
          <w:sz w:val="24"/>
          <w:szCs w:val="24"/>
          <w:lang w:eastAsia="it-IT"/>
          <w14:ligatures w14:val="none"/>
        </w:rPr>
        <w:t>; dal n</w:t>
      </w:r>
      <w:r w:rsidR="0086667F" w:rsidRPr="0086667F">
        <w:rPr>
          <w:rFonts w:ascii="Times New Roman" w:eastAsia="Times New Roman" w:hAnsi="Times New Roman" w:cs="Times New Roman"/>
          <w:kern w:val="0"/>
          <w:sz w:val="24"/>
          <w:szCs w:val="24"/>
          <w:lang w:eastAsia="it-IT"/>
          <w14:ligatures w14:val="none"/>
        </w:rPr>
        <w:t>etwork personale dell’investitore</w:t>
      </w:r>
      <w:r w:rsidR="00C74355">
        <w:rPr>
          <w:rFonts w:ascii="Times New Roman" w:eastAsia="Times New Roman" w:hAnsi="Times New Roman" w:cs="Times New Roman"/>
          <w:kern w:val="0"/>
          <w:sz w:val="24"/>
          <w:szCs w:val="24"/>
          <w:lang w:eastAsia="it-IT"/>
          <w14:ligatures w14:val="none"/>
        </w:rPr>
        <w:t xml:space="preserve"> e dalla m</w:t>
      </w:r>
      <w:r w:rsidR="0086667F" w:rsidRPr="0086667F">
        <w:rPr>
          <w:rFonts w:ascii="Times New Roman" w:eastAsia="Times New Roman" w:hAnsi="Times New Roman" w:cs="Times New Roman"/>
          <w:kern w:val="0"/>
          <w:sz w:val="24"/>
          <w:szCs w:val="24"/>
          <w:lang w:eastAsia="it-IT"/>
          <w14:ligatures w14:val="none"/>
        </w:rPr>
        <w:t xml:space="preserve">aggiore disponibilità rispetto </w:t>
      </w:r>
      <w:r w:rsidR="00C74355">
        <w:rPr>
          <w:rFonts w:ascii="Times New Roman" w:eastAsia="Times New Roman" w:hAnsi="Times New Roman" w:cs="Times New Roman"/>
          <w:kern w:val="0"/>
          <w:sz w:val="24"/>
          <w:szCs w:val="24"/>
          <w:lang w:eastAsia="it-IT"/>
          <w14:ligatures w14:val="none"/>
        </w:rPr>
        <w:t xml:space="preserve">all’alternativa precedente, tipica delle fasi di </w:t>
      </w:r>
      <w:proofErr w:type="spellStart"/>
      <w:r w:rsidR="00C74355">
        <w:rPr>
          <w:rFonts w:ascii="Times New Roman" w:eastAsia="Times New Roman" w:hAnsi="Times New Roman" w:cs="Times New Roman"/>
          <w:kern w:val="0"/>
          <w:sz w:val="24"/>
          <w:szCs w:val="24"/>
          <w:lang w:eastAsia="it-IT"/>
          <w14:ligatures w14:val="none"/>
        </w:rPr>
        <w:t>pre-seed</w:t>
      </w:r>
      <w:proofErr w:type="spellEnd"/>
      <w:r w:rsidR="00C74355">
        <w:rPr>
          <w:rFonts w:ascii="Times New Roman" w:eastAsia="Times New Roman" w:hAnsi="Times New Roman" w:cs="Times New Roman"/>
          <w:kern w:val="0"/>
          <w:sz w:val="24"/>
          <w:szCs w:val="24"/>
          <w:lang w:eastAsia="it-IT"/>
          <w14:ligatures w14:val="none"/>
        </w:rPr>
        <w:t>. Mentre i possibili rischi e limiti sono costituiti dalla di</w:t>
      </w:r>
      <w:r w:rsidR="0086667F" w:rsidRPr="0086667F">
        <w:rPr>
          <w:rFonts w:ascii="Times New Roman" w:eastAsia="Times New Roman" w:hAnsi="Times New Roman" w:cs="Times New Roman"/>
          <w:kern w:val="0"/>
          <w:sz w:val="24"/>
          <w:szCs w:val="24"/>
          <w:lang w:eastAsia="it-IT"/>
          <w14:ligatures w14:val="none"/>
        </w:rPr>
        <w:t>luizione del capitale societari</w:t>
      </w:r>
      <w:r w:rsidR="00C74355">
        <w:rPr>
          <w:rFonts w:ascii="Times New Roman" w:eastAsia="Times New Roman" w:hAnsi="Times New Roman" w:cs="Times New Roman"/>
          <w:kern w:val="0"/>
          <w:sz w:val="24"/>
          <w:szCs w:val="24"/>
          <w:lang w:eastAsia="it-IT"/>
          <w14:ligatures w14:val="none"/>
        </w:rPr>
        <w:t xml:space="preserve"> e dal p</w:t>
      </w:r>
      <w:r w:rsidR="0086667F" w:rsidRPr="0086667F">
        <w:rPr>
          <w:rFonts w:ascii="Times New Roman" w:eastAsia="Times New Roman" w:hAnsi="Times New Roman" w:cs="Times New Roman"/>
          <w:kern w:val="0"/>
          <w:sz w:val="24"/>
          <w:szCs w:val="24"/>
          <w:lang w:eastAsia="it-IT"/>
          <w14:ligatures w14:val="none"/>
        </w:rPr>
        <w:t>ossibile disallineamento di visione tra investitore e imprenditore.</w:t>
      </w:r>
      <w:r w:rsidR="00C74355">
        <w:rPr>
          <w:rStyle w:val="Rimandonotaapidipagina"/>
          <w:rFonts w:ascii="Times New Roman" w:eastAsia="Times New Roman" w:hAnsi="Times New Roman" w:cs="Times New Roman"/>
          <w:kern w:val="0"/>
          <w:sz w:val="24"/>
          <w:szCs w:val="24"/>
          <w:lang w:eastAsia="it-IT"/>
          <w14:ligatures w14:val="none"/>
        </w:rPr>
        <w:footnoteReference w:id="68"/>
      </w:r>
    </w:p>
    <w:p w14:paraId="1B903470" w14:textId="497C2F3E" w:rsidR="00CE2E68" w:rsidRDefault="00CE2E68"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proofErr w:type="spellStart"/>
      <w:r w:rsidRPr="00B045A8">
        <w:rPr>
          <w:rFonts w:ascii="Times New Roman" w:eastAsia="Times New Roman" w:hAnsi="Times New Roman" w:cs="Times New Roman"/>
          <w:b/>
          <w:bCs/>
          <w:kern w:val="0"/>
          <w:sz w:val="24"/>
          <w:szCs w:val="24"/>
          <w:lang w:eastAsia="it-IT"/>
          <w14:ligatures w14:val="none"/>
        </w:rPr>
        <w:lastRenderedPageBreak/>
        <w:t>Seed</w:t>
      </w:r>
      <w:proofErr w:type="spellEnd"/>
      <w:r w:rsidRPr="00B045A8">
        <w:rPr>
          <w:rFonts w:ascii="Times New Roman" w:eastAsia="Times New Roman" w:hAnsi="Times New Roman" w:cs="Times New Roman"/>
          <w:b/>
          <w:bCs/>
          <w:kern w:val="0"/>
          <w:sz w:val="24"/>
          <w:szCs w:val="24"/>
          <w:lang w:eastAsia="it-IT"/>
          <w14:ligatures w14:val="none"/>
        </w:rPr>
        <w:t xml:space="preserve"> capital</w:t>
      </w:r>
      <w:r w:rsidRPr="00B045A8">
        <w:rPr>
          <w:rFonts w:ascii="Times New Roman" w:eastAsia="Times New Roman" w:hAnsi="Times New Roman" w:cs="Times New Roman"/>
          <w:kern w:val="0"/>
          <w:sz w:val="24"/>
          <w:szCs w:val="24"/>
          <w:lang w:eastAsia="it-IT"/>
          <w14:ligatures w14:val="none"/>
        </w:rPr>
        <w:t>: primo round di finanziamento esterno.</w:t>
      </w:r>
      <w:r w:rsidR="0086667F" w:rsidRPr="0086667F">
        <w:t xml:space="preserve"> </w:t>
      </w:r>
      <w:r w:rsidR="0086667F" w:rsidRPr="0086667F">
        <w:rPr>
          <w:rFonts w:ascii="Times New Roman" w:eastAsia="Times New Roman" w:hAnsi="Times New Roman" w:cs="Times New Roman"/>
          <w:kern w:val="0"/>
          <w:sz w:val="24"/>
          <w:szCs w:val="24"/>
          <w:lang w:eastAsia="it-IT"/>
          <w14:ligatures w14:val="none"/>
        </w:rPr>
        <w:t xml:space="preserve">Le fasi </w:t>
      </w:r>
      <w:proofErr w:type="spellStart"/>
      <w:r w:rsidR="0086667F" w:rsidRPr="0086667F">
        <w:rPr>
          <w:rFonts w:ascii="Times New Roman" w:eastAsia="Times New Roman" w:hAnsi="Times New Roman" w:cs="Times New Roman"/>
          <w:kern w:val="0"/>
          <w:sz w:val="24"/>
          <w:szCs w:val="24"/>
          <w:lang w:eastAsia="it-IT"/>
          <w14:ligatures w14:val="none"/>
        </w:rPr>
        <w:t>pre-seed</w:t>
      </w:r>
      <w:proofErr w:type="spellEnd"/>
      <w:r w:rsidR="0086667F" w:rsidRPr="0086667F">
        <w:rPr>
          <w:rFonts w:ascii="Times New Roman" w:eastAsia="Times New Roman" w:hAnsi="Times New Roman" w:cs="Times New Roman"/>
          <w:kern w:val="0"/>
          <w:sz w:val="24"/>
          <w:szCs w:val="24"/>
          <w:lang w:eastAsia="it-IT"/>
          <w14:ligatures w14:val="none"/>
        </w:rPr>
        <w:t xml:space="preserve"> e </w:t>
      </w:r>
      <w:proofErr w:type="spellStart"/>
      <w:r w:rsidR="0086667F" w:rsidRPr="0086667F">
        <w:rPr>
          <w:rFonts w:ascii="Times New Roman" w:eastAsia="Times New Roman" w:hAnsi="Times New Roman" w:cs="Times New Roman"/>
          <w:kern w:val="0"/>
          <w:sz w:val="24"/>
          <w:szCs w:val="24"/>
          <w:lang w:eastAsia="it-IT"/>
          <w14:ligatures w14:val="none"/>
        </w:rPr>
        <w:t>seed</w:t>
      </w:r>
      <w:proofErr w:type="spellEnd"/>
      <w:r w:rsidR="0086667F" w:rsidRPr="0086667F">
        <w:rPr>
          <w:rFonts w:ascii="Times New Roman" w:eastAsia="Times New Roman" w:hAnsi="Times New Roman" w:cs="Times New Roman"/>
          <w:kern w:val="0"/>
          <w:sz w:val="24"/>
          <w:szCs w:val="24"/>
          <w:lang w:eastAsia="it-IT"/>
          <w14:ligatures w14:val="none"/>
        </w:rPr>
        <w:t xml:space="preserve"> rappresentano il cuore dello sviluppo iniziale di una start-up e costituiscono la base per il futuro successo dell’impresa. Entrambe si collocano nella cosiddetta fase "</w:t>
      </w:r>
      <w:proofErr w:type="spellStart"/>
      <w:r w:rsidR="0086667F" w:rsidRPr="0086667F">
        <w:rPr>
          <w:rFonts w:ascii="Times New Roman" w:eastAsia="Times New Roman" w:hAnsi="Times New Roman" w:cs="Times New Roman"/>
          <w:kern w:val="0"/>
          <w:sz w:val="24"/>
          <w:szCs w:val="24"/>
          <w:lang w:eastAsia="it-IT"/>
          <w14:ligatures w14:val="none"/>
        </w:rPr>
        <w:t>early</w:t>
      </w:r>
      <w:proofErr w:type="spellEnd"/>
      <w:r w:rsidR="0086667F" w:rsidRPr="0086667F">
        <w:rPr>
          <w:rFonts w:ascii="Times New Roman" w:eastAsia="Times New Roman" w:hAnsi="Times New Roman" w:cs="Times New Roman"/>
          <w:kern w:val="0"/>
          <w:sz w:val="24"/>
          <w:szCs w:val="24"/>
          <w:lang w:eastAsia="it-IT"/>
          <w14:ligatures w14:val="none"/>
        </w:rPr>
        <w:t>-stage", quando l’impresa è ancora nella sua fase embrionale e necessita di risorse finanziarie per validare l’idea di business, sviluppare il prodotto e prepararsi a entrare sul mercato. Analizziamo nel dettaglio queste due fasi critiche</w:t>
      </w:r>
      <w:r w:rsidR="0086667F" w:rsidRPr="0086667F">
        <w:t xml:space="preserve"> </w:t>
      </w:r>
      <w:r w:rsidR="0086667F" w:rsidRPr="0086667F">
        <w:rPr>
          <w:rFonts w:ascii="Times New Roman" w:eastAsia="Times New Roman" w:hAnsi="Times New Roman" w:cs="Times New Roman"/>
          <w:kern w:val="0"/>
          <w:sz w:val="24"/>
          <w:szCs w:val="24"/>
          <w:lang w:eastAsia="it-IT"/>
          <w14:ligatures w14:val="none"/>
        </w:rPr>
        <w:t xml:space="preserve">La fase </w:t>
      </w:r>
      <w:proofErr w:type="spellStart"/>
      <w:r w:rsidR="0086667F" w:rsidRPr="0086667F">
        <w:rPr>
          <w:rFonts w:ascii="Times New Roman" w:eastAsia="Times New Roman" w:hAnsi="Times New Roman" w:cs="Times New Roman"/>
          <w:kern w:val="0"/>
          <w:sz w:val="24"/>
          <w:szCs w:val="24"/>
          <w:lang w:eastAsia="it-IT"/>
          <w14:ligatures w14:val="none"/>
        </w:rPr>
        <w:t>seed</w:t>
      </w:r>
      <w:proofErr w:type="spellEnd"/>
      <w:r w:rsidR="0086667F" w:rsidRPr="0086667F">
        <w:rPr>
          <w:rFonts w:ascii="Times New Roman" w:eastAsia="Times New Roman" w:hAnsi="Times New Roman" w:cs="Times New Roman"/>
          <w:kern w:val="0"/>
          <w:sz w:val="24"/>
          <w:szCs w:val="24"/>
          <w:lang w:eastAsia="it-IT"/>
          <w14:ligatures w14:val="none"/>
        </w:rPr>
        <w:t xml:space="preserve"> rappresenta il momento in cui la start-up ha già sviluppato un primo prototipo o un MVP (Minimum </w:t>
      </w:r>
      <w:proofErr w:type="spellStart"/>
      <w:r w:rsidR="0086667F" w:rsidRPr="0086667F">
        <w:rPr>
          <w:rFonts w:ascii="Times New Roman" w:eastAsia="Times New Roman" w:hAnsi="Times New Roman" w:cs="Times New Roman"/>
          <w:kern w:val="0"/>
          <w:sz w:val="24"/>
          <w:szCs w:val="24"/>
          <w:lang w:eastAsia="it-IT"/>
          <w14:ligatures w14:val="none"/>
        </w:rPr>
        <w:t>Viable</w:t>
      </w:r>
      <w:proofErr w:type="spellEnd"/>
      <w:r w:rsidR="0086667F" w:rsidRPr="0086667F">
        <w:rPr>
          <w:rFonts w:ascii="Times New Roman" w:eastAsia="Times New Roman" w:hAnsi="Times New Roman" w:cs="Times New Roman"/>
          <w:kern w:val="0"/>
          <w:sz w:val="24"/>
          <w:szCs w:val="24"/>
          <w:lang w:eastAsia="it-IT"/>
          <w14:ligatures w14:val="none"/>
        </w:rPr>
        <w:t xml:space="preserve"> Product) ed è pronta a testare il prodotto/servizio sul mercato reale. L'obiettivo è raccogliere i primi dati concreti e trarre insight utili per iterare sul prodotto o sul modello di business.</w:t>
      </w:r>
      <w:r w:rsidR="00C74355">
        <w:rPr>
          <w:rFonts w:ascii="Times New Roman" w:eastAsia="Times New Roman" w:hAnsi="Times New Roman" w:cs="Times New Roman"/>
          <w:kern w:val="0"/>
          <w:sz w:val="24"/>
          <w:szCs w:val="24"/>
          <w:lang w:eastAsia="it-IT"/>
          <w14:ligatures w14:val="none"/>
        </w:rPr>
        <w:t xml:space="preserve"> Gli o</w:t>
      </w:r>
      <w:r w:rsidR="0086667F" w:rsidRPr="0086667F">
        <w:rPr>
          <w:rFonts w:ascii="Times New Roman" w:eastAsia="Times New Roman" w:hAnsi="Times New Roman" w:cs="Times New Roman"/>
          <w:kern w:val="0"/>
          <w:sz w:val="24"/>
          <w:szCs w:val="24"/>
          <w:lang w:eastAsia="it-IT"/>
          <w14:ligatures w14:val="none"/>
        </w:rPr>
        <w:t xml:space="preserve">biettivi della fase </w:t>
      </w:r>
      <w:proofErr w:type="spellStart"/>
      <w:r w:rsidR="006727FC">
        <w:rPr>
          <w:rFonts w:ascii="Times New Roman" w:eastAsia="Times New Roman" w:hAnsi="Times New Roman" w:cs="Times New Roman"/>
          <w:kern w:val="0"/>
          <w:sz w:val="24"/>
          <w:szCs w:val="24"/>
          <w:lang w:eastAsia="it-IT"/>
          <w14:ligatures w14:val="none"/>
        </w:rPr>
        <w:t>s</w:t>
      </w:r>
      <w:r w:rsidR="0086667F" w:rsidRPr="0086667F">
        <w:rPr>
          <w:rFonts w:ascii="Times New Roman" w:eastAsia="Times New Roman" w:hAnsi="Times New Roman" w:cs="Times New Roman"/>
          <w:kern w:val="0"/>
          <w:sz w:val="24"/>
          <w:szCs w:val="24"/>
          <w:lang w:eastAsia="it-IT"/>
          <w14:ligatures w14:val="none"/>
        </w:rPr>
        <w:t>eed</w:t>
      </w:r>
      <w:proofErr w:type="spellEnd"/>
      <w:r w:rsidR="00C74355">
        <w:rPr>
          <w:rFonts w:ascii="Times New Roman" w:eastAsia="Times New Roman" w:hAnsi="Times New Roman" w:cs="Times New Roman"/>
          <w:kern w:val="0"/>
          <w:sz w:val="24"/>
          <w:szCs w:val="24"/>
          <w:lang w:eastAsia="it-IT"/>
          <w14:ligatures w14:val="none"/>
        </w:rPr>
        <w:t xml:space="preserve"> sono lo s</w:t>
      </w:r>
      <w:r w:rsidR="0086667F" w:rsidRPr="0086667F">
        <w:rPr>
          <w:rFonts w:ascii="Times New Roman" w:eastAsia="Times New Roman" w:hAnsi="Times New Roman" w:cs="Times New Roman"/>
          <w:kern w:val="0"/>
          <w:sz w:val="24"/>
          <w:szCs w:val="24"/>
          <w:lang w:eastAsia="it-IT"/>
          <w14:ligatures w14:val="none"/>
        </w:rPr>
        <w:t>viluppo completo dell’MVP: costruire una versione più avanzata del prodotto</w:t>
      </w:r>
      <w:r w:rsidR="00C74355">
        <w:rPr>
          <w:rFonts w:ascii="Times New Roman" w:eastAsia="Times New Roman" w:hAnsi="Times New Roman" w:cs="Times New Roman"/>
          <w:kern w:val="0"/>
          <w:sz w:val="24"/>
          <w:szCs w:val="24"/>
          <w:lang w:eastAsia="it-IT"/>
          <w14:ligatures w14:val="none"/>
        </w:rPr>
        <w:t xml:space="preserve">; la </w:t>
      </w:r>
      <w:r w:rsidR="0086667F" w:rsidRPr="0086667F">
        <w:rPr>
          <w:rFonts w:ascii="Times New Roman" w:eastAsia="Times New Roman" w:hAnsi="Times New Roman" w:cs="Times New Roman"/>
          <w:kern w:val="0"/>
          <w:sz w:val="24"/>
          <w:szCs w:val="24"/>
          <w:lang w:eastAsia="it-IT"/>
          <w14:ligatures w14:val="none"/>
        </w:rPr>
        <w:t>Go-to-market strategy: lanciare il prodotto/servizio e acquisire i primi utenti/clienti</w:t>
      </w:r>
      <w:r w:rsidR="00C74355">
        <w:rPr>
          <w:rFonts w:ascii="Times New Roman" w:eastAsia="Times New Roman" w:hAnsi="Times New Roman" w:cs="Times New Roman"/>
          <w:kern w:val="0"/>
          <w:sz w:val="24"/>
          <w:szCs w:val="24"/>
          <w:lang w:eastAsia="it-IT"/>
          <w14:ligatures w14:val="none"/>
        </w:rPr>
        <w:t xml:space="preserve">; il </w:t>
      </w:r>
      <w:r w:rsidR="0086667F" w:rsidRPr="0086667F">
        <w:rPr>
          <w:rFonts w:ascii="Times New Roman" w:eastAsia="Times New Roman" w:hAnsi="Times New Roman" w:cs="Times New Roman"/>
          <w:kern w:val="0"/>
          <w:sz w:val="24"/>
          <w:szCs w:val="24"/>
          <w:lang w:eastAsia="it-IT"/>
          <w14:ligatures w14:val="none"/>
        </w:rPr>
        <w:t xml:space="preserve">Product-Market </w:t>
      </w:r>
      <w:proofErr w:type="spellStart"/>
      <w:r w:rsidR="0086667F" w:rsidRPr="0086667F">
        <w:rPr>
          <w:rFonts w:ascii="Times New Roman" w:eastAsia="Times New Roman" w:hAnsi="Times New Roman" w:cs="Times New Roman"/>
          <w:kern w:val="0"/>
          <w:sz w:val="24"/>
          <w:szCs w:val="24"/>
          <w:lang w:eastAsia="it-IT"/>
          <w14:ligatures w14:val="none"/>
        </w:rPr>
        <w:t>Fit</w:t>
      </w:r>
      <w:proofErr w:type="spellEnd"/>
      <w:r w:rsidR="0086667F" w:rsidRPr="0086667F">
        <w:rPr>
          <w:rFonts w:ascii="Times New Roman" w:eastAsia="Times New Roman" w:hAnsi="Times New Roman" w:cs="Times New Roman"/>
          <w:kern w:val="0"/>
          <w:sz w:val="24"/>
          <w:szCs w:val="24"/>
          <w:lang w:eastAsia="it-IT"/>
          <w14:ligatures w14:val="none"/>
        </w:rPr>
        <w:t xml:space="preserve"> (iniziale): validare il prodotto rispetto al mercato target.</w:t>
      </w:r>
      <w:r w:rsidR="00C74355">
        <w:rPr>
          <w:rFonts w:ascii="Times New Roman" w:eastAsia="Times New Roman" w:hAnsi="Times New Roman" w:cs="Times New Roman"/>
          <w:kern w:val="0"/>
          <w:sz w:val="24"/>
          <w:szCs w:val="24"/>
          <w:lang w:eastAsia="it-IT"/>
          <w14:ligatures w14:val="none"/>
        </w:rPr>
        <w:t>; le m</w:t>
      </w:r>
      <w:r w:rsidR="006727FC">
        <w:rPr>
          <w:rFonts w:ascii="Times New Roman" w:eastAsia="Times New Roman" w:hAnsi="Times New Roman" w:cs="Times New Roman"/>
          <w:kern w:val="0"/>
          <w:sz w:val="24"/>
          <w:szCs w:val="24"/>
          <w:lang w:eastAsia="it-IT"/>
          <w14:ligatures w14:val="none"/>
        </w:rPr>
        <w:t>e</w:t>
      </w:r>
      <w:r w:rsidR="0086667F" w:rsidRPr="0086667F">
        <w:rPr>
          <w:rFonts w:ascii="Times New Roman" w:eastAsia="Times New Roman" w:hAnsi="Times New Roman" w:cs="Times New Roman"/>
          <w:kern w:val="0"/>
          <w:sz w:val="24"/>
          <w:szCs w:val="24"/>
          <w:lang w:eastAsia="it-IT"/>
          <w14:ligatures w14:val="none"/>
        </w:rPr>
        <w:t>triche di trazione: raccogliere KPI fondamentali (engagement, retention, customer feedback)</w:t>
      </w:r>
      <w:r w:rsidR="00C74355">
        <w:rPr>
          <w:rFonts w:ascii="Times New Roman" w:eastAsia="Times New Roman" w:hAnsi="Times New Roman" w:cs="Times New Roman"/>
          <w:kern w:val="0"/>
          <w:sz w:val="24"/>
          <w:szCs w:val="24"/>
          <w:lang w:eastAsia="it-IT"/>
          <w14:ligatures w14:val="none"/>
        </w:rPr>
        <w:t xml:space="preserve"> oltre che la c</w:t>
      </w:r>
      <w:r w:rsidR="0086667F" w:rsidRPr="0086667F">
        <w:rPr>
          <w:rFonts w:ascii="Times New Roman" w:eastAsia="Times New Roman" w:hAnsi="Times New Roman" w:cs="Times New Roman"/>
          <w:kern w:val="0"/>
          <w:sz w:val="24"/>
          <w:szCs w:val="24"/>
          <w:lang w:eastAsia="it-IT"/>
          <w14:ligatures w14:val="none"/>
        </w:rPr>
        <w:t>ostruzione di una struttura operativa: primi ruoli chiave in ambito marketing, commerciale e tecnico.</w:t>
      </w:r>
    </w:p>
    <w:p w14:paraId="3242FEA0" w14:textId="55CB48BF" w:rsidR="006727FC" w:rsidRPr="006727FC" w:rsidRDefault="006727FC" w:rsidP="006727FC">
      <w:pPr>
        <w:spacing w:before="100" w:beforeAutospacing="1" w:after="100" w:afterAutospacing="1" w:line="240" w:lineRule="auto"/>
        <w:outlineLvl w:val="1"/>
        <w:rPr>
          <w:rFonts w:ascii="Times New Roman" w:eastAsia="Times New Roman" w:hAnsi="Times New Roman" w:cs="Times New Roman"/>
          <w:b/>
          <w:bCs/>
          <w:kern w:val="0"/>
          <w:sz w:val="24"/>
          <w:szCs w:val="24"/>
          <w:lang w:eastAsia="it-IT"/>
          <w14:ligatures w14:val="none"/>
        </w:rPr>
      </w:pPr>
      <w:r>
        <w:rPr>
          <w:rFonts w:ascii="Times New Roman" w:eastAsia="Times New Roman" w:hAnsi="Times New Roman" w:cs="Times New Roman"/>
          <w:b/>
          <w:bCs/>
          <w:kern w:val="0"/>
          <w:sz w:val="24"/>
          <w:szCs w:val="24"/>
          <w:lang w:eastAsia="it-IT"/>
          <w14:ligatures w14:val="none"/>
        </w:rPr>
        <w:t xml:space="preserve">Tabella 2: </w:t>
      </w:r>
      <w:r w:rsidRPr="006727FC">
        <w:rPr>
          <w:rFonts w:ascii="Times New Roman" w:eastAsia="Times New Roman" w:hAnsi="Times New Roman" w:cs="Times New Roman"/>
          <w:b/>
          <w:bCs/>
          <w:kern w:val="0"/>
          <w:sz w:val="24"/>
          <w:szCs w:val="24"/>
          <w:lang w:eastAsia="it-IT"/>
          <w14:ligatures w14:val="none"/>
        </w:rPr>
        <w:t xml:space="preserve">Differenze tra fase </w:t>
      </w:r>
      <w:proofErr w:type="spellStart"/>
      <w:r w:rsidRPr="006727FC">
        <w:rPr>
          <w:rFonts w:ascii="Times New Roman" w:eastAsia="Times New Roman" w:hAnsi="Times New Roman" w:cs="Times New Roman"/>
          <w:b/>
          <w:bCs/>
          <w:kern w:val="0"/>
          <w:sz w:val="24"/>
          <w:szCs w:val="24"/>
          <w:lang w:eastAsia="it-IT"/>
          <w14:ligatures w14:val="none"/>
        </w:rPr>
        <w:t>Pre-Seed</w:t>
      </w:r>
      <w:proofErr w:type="spellEnd"/>
      <w:r w:rsidRPr="006727FC">
        <w:rPr>
          <w:rFonts w:ascii="Times New Roman" w:eastAsia="Times New Roman" w:hAnsi="Times New Roman" w:cs="Times New Roman"/>
          <w:b/>
          <w:bCs/>
          <w:kern w:val="0"/>
          <w:sz w:val="24"/>
          <w:szCs w:val="24"/>
          <w:lang w:eastAsia="it-IT"/>
          <w14:ligatures w14:val="none"/>
        </w:rPr>
        <w:t xml:space="preserve"> e </w:t>
      </w:r>
      <w:proofErr w:type="spellStart"/>
      <w:r w:rsidRPr="006727FC">
        <w:rPr>
          <w:rFonts w:ascii="Times New Roman" w:eastAsia="Times New Roman" w:hAnsi="Times New Roman" w:cs="Times New Roman"/>
          <w:b/>
          <w:bCs/>
          <w:kern w:val="0"/>
          <w:sz w:val="24"/>
          <w:szCs w:val="24"/>
          <w:lang w:eastAsia="it-IT"/>
          <w14:ligatures w14:val="none"/>
        </w:rPr>
        <w:t>Seed</w:t>
      </w:r>
      <w:proofErr w:type="spellEnd"/>
      <w:r>
        <w:rPr>
          <w:rFonts w:ascii="Times New Roman" w:eastAsia="Times New Roman" w:hAnsi="Times New Roman" w:cs="Times New Roman"/>
          <w:b/>
          <w:bCs/>
          <w:kern w:val="0"/>
          <w:sz w:val="24"/>
          <w:szCs w:val="24"/>
          <w:lang w:eastAsia="it-IT"/>
          <w14:ligatures w14:val="none"/>
        </w:rPr>
        <w:t xml:space="preserve"> nel ciclo di vita della start up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6"/>
        <w:gridCol w:w="3133"/>
        <w:gridCol w:w="3135"/>
      </w:tblGrid>
      <w:tr w:rsidR="006727FC" w:rsidRPr="006727FC" w14:paraId="194494FC" w14:textId="77777777" w:rsidTr="00E572C6">
        <w:trPr>
          <w:tblHeader/>
          <w:tblCellSpacing w:w="15" w:type="dxa"/>
        </w:trPr>
        <w:tc>
          <w:tcPr>
            <w:tcW w:w="0" w:type="auto"/>
            <w:vAlign w:val="center"/>
            <w:hideMark/>
          </w:tcPr>
          <w:p w14:paraId="4F2F0DFA" w14:textId="77777777" w:rsidR="006727FC" w:rsidRPr="006727FC" w:rsidRDefault="006727FC" w:rsidP="00E572C6">
            <w:pPr>
              <w:spacing w:after="0" w:line="240" w:lineRule="auto"/>
              <w:jc w:val="center"/>
              <w:rPr>
                <w:rFonts w:ascii="Times New Roman" w:eastAsia="Times New Roman" w:hAnsi="Times New Roman" w:cs="Times New Roman"/>
                <w:b/>
                <w:bCs/>
                <w:kern w:val="0"/>
                <w:sz w:val="20"/>
                <w:szCs w:val="20"/>
                <w:lang w:eastAsia="it-IT"/>
                <w14:ligatures w14:val="none"/>
              </w:rPr>
            </w:pPr>
            <w:r w:rsidRPr="006727FC">
              <w:rPr>
                <w:rFonts w:ascii="Times New Roman" w:eastAsia="Times New Roman" w:hAnsi="Times New Roman" w:cs="Times New Roman"/>
                <w:b/>
                <w:bCs/>
                <w:kern w:val="0"/>
                <w:sz w:val="20"/>
                <w:szCs w:val="20"/>
                <w:lang w:eastAsia="it-IT"/>
                <w14:ligatures w14:val="none"/>
              </w:rPr>
              <w:t>Aspetto</w:t>
            </w:r>
          </w:p>
        </w:tc>
        <w:tc>
          <w:tcPr>
            <w:tcW w:w="0" w:type="auto"/>
            <w:vAlign w:val="center"/>
            <w:hideMark/>
          </w:tcPr>
          <w:p w14:paraId="5B37FF18" w14:textId="77777777" w:rsidR="006727FC" w:rsidRPr="006727FC" w:rsidRDefault="006727FC" w:rsidP="00E572C6">
            <w:pPr>
              <w:spacing w:after="0" w:line="240" w:lineRule="auto"/>
              <w:jc w:val="center"/>
              <w:rPr>
                <w:rFonts w:ascii="Times New Roman" w:eastAsia="Times New Roman" w:hAnsi="Times New Roman" w:cs="Times New Roman"/>
                <w:b/>
                <w:bCs/>
                <w:kern w:val="0"/>
                <w:sz w:val="20"/>
                <w:szCs w:val="20"/>
                <w:lang w:eastAsia="it-IT"/>
                <w14:ligatures w14:val="none"/>
              </w:rPr>
            </w:pPr>
            <w:proofErr w:type="spellStart"/>
            <w:r w:rsidRPr="006727FC">
              <w:rPr>
                <w:rFonts w:ascii="Times New Roman" w:eastAsia="Times New Roman" w:hAnsi="Times New Roman" w:cs="Times New Roman"/>
                <w:b/>
                <w:bCs/>
                <w:kern w:val="0"/>
                <w:sz w:val="20"/>
                <w:szCs w:val="20"/>
                <w:lang w:eastAsia="it-IT"/>
                <w14:ligatures w14:val="none"/>
              </w:rPr>
              <w:t>Pre-Seed</w:t>
            </w:r>
            <w:proofErr w:type="spellEnd"/>
          </w:p>
        </w:tc>
        <w:tc>
          <w:tcPr>
            <w:tcW w:w="0" w:type="auto"/>
            <w:vAlign w:val="center"/>
            <w:hideMark/>
          </w:tcPr>
          <w:p w14:paraId="0E421C4E" w14:textId="77777777" w:rsidR="006727FC" w:rsidRPr="006727FC" w:rsidRDefault="006727FC" w:rsidP="00E572C6">
            <w:pPr>
              <w:spacing w:after="0" w:line="240" w:lineRule="auto"/>
              <w:jc w:val="center"/>
              <w:rPr>
                <w:rFonts w:ascii="Times New Roman" w:eastAsia="Times New Roman" w:hAnsi="Times New Roman" w:cs="Times New Roman"/>
                <w:b/>
                <w:bCs/>
                <w:kern w:val="0"/>
                <w:sz w:val="20"/>
                <w:szCs w:val="20"/>
                <w:lang w:eastAsia="it-IT"/>
                <w14:ligatures w14:val="none"/>
              </w:rPr>
            </w:pPr>
            <w:proofErr w:type="spellStart"/>
            <w:r w:rsidRPr="006727FC">
              <w:rPr>
                <w:rFonts w:ascii="Times New Roman" w:eastAsia="Times New Roman" w:hAnsi="Times New Roman" w:cs="Times New Roman"/>
                <w:b/>
                <w:bCs/>
                <w:kern w:val="0"/>
                <w:sz w:val="20"/>
                <w:szCs w:val="20"/>
                <w:lang w:eastAsia="it-IT"/>
                <w14:ligatures w14:val="none"/>
              </w:rPr>
              <w:t>Seed</w:t>
            </w:r>
            <w:proofErr w:type="spellEnd"/>
          </w:p>
        </w:tc>
      </w:tr>
      <w:tr w:rsidR="006727FC" w:rsidRPr="00B045A8" w14:paraId="028A33B7" w14:textId="77777777" w:rsidTr="00E572C6">
        <w:trPr>
          <w:tblCellSpacing w:w="15" w:type="dxa"/>
        </w:trPr>
        <w:tc>
          <w:tcPr>
            <w:tcW w:w="0" w:type="auto"/>
            <w:vAlign w:val="center"/>
            <w:hideMark/>
          </w:tcPr>
          <w:p w14:paraId="7714474F"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Stadio del prodotto</w:t>
            </w:r>
          </w:p>
        </w:tc>
        <w:tc>
          <w:tcPr>
            <w:tcW w:w="0" w:type="auto"/>
            <w:vAlign w:val="center"/>
            <w:hideMark/>
          </w:tcPr>
          <w:p w14:paraId="600091A4"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Idea / Prototipo rudimentale</w:t>
            </w:r>
          </w:p>
        </w:tc>
        <w:tc>
          <w:tcPr>
            <w:tcW w:w="0" w:type="auto"/>
            <w:vAlign w:val="center"/>
            <w:hideMark/>
          </w:tcPr>
          <w:p w14:paraId="10E028CE"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MVP pronto per il mercato</w:t>
            </w:r>
          </w:p>
        </w:tc>
      </w:tr>
      <w:tr w:rsidR="006727FC" w:rsidRPr="00B045A8" w14:paraId="0019486B" w14:textId="77777777" w:rsidTr="00E572C6">
        <w:trPr>
          <w:tblCellSpacing w:w="15" w:type="dxa"/>
        </w:trPr>
        <w:tc>
          <w:tcPr>
            <w:tcW w:w="0" w:type="auto"/>
            <w:vAlign w:val="center"/>
            <w:hideMark/>
          </w:tcPr>
          <w:p w14:paraId="0AEEB4E5"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Obiettivo principale</w:t>
            </w:r>
          </w:p>
        </w:tc>
        <w:tc>
          <w:tcPr>
            <w:tcW w:w="0" w:type="auto"/>
            <w:vAlign w:val="center"/>
            <w:hideMark/>
          </w:tcPr>
          <w:p w14:paraId="029E7EA1"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Validazione problema/soluzione</w:t>
            </w:r>
          </w:p>
        </w:tc>
        <w:tc>
          <w:tcPr>
            <w:tcW w:w="0" w:type="auto"/>
            <w:vAlign w:val="center"/>
            <w:hideMark/>
          </w:tcPr>
          <w:p w14:paraId="156C8AE6"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Validazione del prodotto sul mercato reale</w:t>
            </w:r>
          </w:p>
        </w:tc>
      </w:tr>
      <w:tr w:rsidR="006727FC" w:rsidRPr="00B045A8" w14:paraId="75A916C4" w14:textId="77777777" w:rsidTr="00E572C6">
        <w:trPr>
          <w:tblCellSpacing w:w="15" w:type="dxa"/>
        </w:trPr>
        <w:tc>
          <w:tcPr>
            <w:tcW w:w="0" w:type="auto"/>
            <w:vAlign w:val="center"/>
            <w:hideMark/>
          </w:tcPr>
          <w:p w14:paraId="64FBF08A"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Capitale necessario</w:t>
            </w:r>
          </w:p>
        </w:tc>
        <w:tc>
          <w:tcPr>
            <w:tcW w:w="0" w:type="auto"/>
            <w:vAlign w:val="center"/>
            <w:hideMark/>
          </w:tcPr>
          <w:p w14:paraId="3047CEF5"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Limitato (5.000 - 50.000 euro)</w:t>
            </w:r>
          </w:p>
        </w:tc>
        <w:tc>
          <w:tcPr>
            <w:tcW w:w="0" w:type="auto"/>
            <w:vAlign w:val="center"/>
            <w:hideMark/>
          </w:tcPr>
          <w:p w14:paraId="4DDB6B1D"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Più consistente (50.000 - 500.000 euro)</w:t>
            </w:r>
          </w:p>
        </w:tc>
      </w:tr>
      <w:tr w:rsidR="006727FC" w:rsidRPr="00D07633" w14:paraId="4B25644B" w14:textId="77777777" w:rsidTr="00E572C6">
        <w:trPr>
          <w:tblCellSpacing w:w="15" w:type="dxa"/>
        </w:trPr>
        <w:tc>
          <w:tcPr>
            <w:tcW w:w="0" w:type="auto"/>
            <w:vAlign w:val="center"/>
            <w:hideMark/>
          </w:tcPr>
          <w:p w14:paraId="72DB583C"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Tipo di investitori</w:t>
            </w:r>
          </w:p>
        </w:tc>
        <w:tc>
          <w:tcPr>
            <w:tcW w:w="0" w:type="auto"/>
            <w:vAlign w:val="center"/>
            <w:hideMark/>
          </w:tcPr>
          <w:p w14:paraId="63D4D986"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val="en-US" w:eastAsia="it-IT"/>
                <w14:ligatures w14:val="none"/>
              </w:rPr>
            </w:pPr>
            <w:r w:rsidRPr="006727FC">
              <w:rPr>
                <w:rFonts w:ascii="Times New Roman" w:eastAsia="Times New Roman" w:hAnsi="Times New Roman" w:cs="Times New Roman"/>
                <w:i/>
                <w:iCs/>
                <w:kern w:val="0"/>
                <w:sz w:val="20"/>
                <w:szCs w:val="20"/>
                <w:lang w:val="en-US" w:eastAsia="it-IT"/>
                <w14:ligatures w14:val="none"/>
              </w:rPr>
              <w:t>Founders, Family &amp; Friends, pre-</w:t>
            </w:r>
            <w:proofErr w:type="spellStart"/>
            <w:r w:rsidRPr="006727FC">
              <w:rPr>
                <w:rFonts w:ascii="Times New Roman" w:eastAsia="Times New Roman" w:hAnsi="Times New Roman" w:cs="Times New Roman"/>
                <w:i/>
                <w:iCs/>
                <w:kern w:val="0"/>
                <w:sz w:val="20"/>
                <w:szCs w:val="20"/>
                <w:lang w:val="en-US" w:eastAsia="it-IT"/>
                <w14:ligatures w14:val="none"/>
              </w:rPr>
              <w:t>acceleratori</w:t>
            </w:r>
            <w:proofErr w:type="spellEnd"/>
          </w:p>
        </w:tc>
        <w:tc>
          <w:tcPr>
            <w:tcW w:w="0" w:type="auto"/>
            <w:vAlign w:val="center"/>
            <w:hideMark/>
          </w:tcPr>
          <w:p w14:paraId="77A9E0E3"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val="en-US" w:eastAsia="it-IT"/>
                <w14:ligatures w14:val="none"/>
              </w:rPr>
            </w:pPr>
            <w:r w:rsidRPr="006727FC">
              <w:rPr>
                <w:rFonts w:ascii="Times New Roman" w:eastAsia="Times New Roman" w:hAnsi="Times New Roman" w:cs="Times New Roman"/>
                <w:i/>
                <w:iCs/>
                <w:kern w:val="0"/>
                <w:sz w:val="20"/>
                <w:szCs w:val="20"/>
                <w:lang w:val="en-US" w:eastAsia="it-IT"/>
                <w14:ligatures w14:val="none"/>
              </w:rPr>
              <w:t xml:space="preserve">Business Angels, seed funds, </w:t>
            </w:r>
            <w:proofErr w:type="spellStart"/>
            <w:r w:rsidRPr="006727FC">
              <w:rPr>
                <w:rFonts w:ascii="Times New Roman" w:eastAsia="Times New Roman" w:hAnsi="Times New Roman" w:cs="Times New Roman"/>
                <w:i/>
                <w:iCs/>
                <w:kern w:val="0"/>
                <w:sz w:val="20"/>
                <w:szCs w:val="20"/>
                <w:lang w:val="en-US" w:eastAsia="it-IT"/>
                <w14:ligatures w14:val="none"/>
              </w:rPr>
              <w:t>acceleratori</w:t>
            </w:r>
            <w:proofErr w:type="spellEnd"/>
          </w:p>
        </w:tc>
      </w:tr>
      <w:tr w:rsidR="006727FC" w:rsidRPr="00B045A8" w14:paraId="5DB6769B" w14:textId="77777777" w:rsidTr="00E572C6">
        <w:trPr>
          <w:tblCellSpacing w:w="15" w:type="dxa"/>
        </w:trPr>
        <w:tc>
          <w:tcPr>
            <w:tcW w:w="0" w:type="auto"/>
            <w:vAlign w:val="center"/>
            <w:hideMark/>
          </w:tcPr>
          <w:p w14:paraId="74856696"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Focus</w:t>
            </w:r>
          </w:p>
        </w:tc>
        <w:tc>
          <w:tcPr>
            <w:tcW w:w="0" w:type="auto"/>
            <w:vAlign w:val="center"/>
            <w:hideMark/>
          </w:tcPr>
          <w:p w14:paraId="3CBD846D"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Studio di fattibilità, team building</w:t>
            </w:r>
          </w:p>
        </w:tc>
        <w:tc>
          <w:tcPr>
            <w:tcW w:w="0" w:type="auto"/>
            <w:vAlign w:val="center"/>
            <w:hideMark/>
          </w:tcPr>
          <w:p w14:paraId="4D8E0DDB"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 xml:space="preserve">Go-to-market, acquisizione primi clienti, </w:t>
            </w:r>
            <w:proofErr w:type="spellStart"/>
            <w:r w:rsidRPr="006727FC">
              <w:rPr>
                <w:rFonts w:ascii="Times New Roman" w:eastAsia="Times New Roman" w:hAnsi="Times New Roman" w:cs="Times New Roman"/>
                <w:i/>
                <w:iCs/>
                <w:kern w:val="0"/>
                <w:sz w:val="20"/>
                <w:szCs w:val="20"/>
                <w:lang w:eastAsia="it-IT"/>
                <w14:ligatures w14:val="none"/>
              </w:rPr>
              <w:t>traction</w:t>
            </w:r>
            <w:proofErr w:type="spellEnd"/>
          </w:p>
        </w:tc>
      </w:tr>
      <w:tr w:rsidR="006727FC" w:rsidRPr="00B045A8" w14:paraId="1F0DBEA4" w14:textId="77777777" w:rsidTr="00E572C6">
        <w:trPr>
          <w:tblCellSpacing w:w="15" w:type="dxa"/>
        </w:trPr>
        <w:tc>
          <w:tcPr>
            <w:tcW w:w="0" w:type="auto"/>
            <w:vAlign w:val="center"/>
            <w:hideMark/>
          </w:tcPr>
          <w:p w14:paraId="3BF0EF4D"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Rischio percepito dagli investitori</w:t>
            </w:r>
          </w:p>
        </w:tc>
        <w:tc>
          <w:tcPr>
            <w:tcW w:w="0" w:type="auto"/>
            <w:vAlign w:val="center"/>
            <w:hideMark/>
          </w:tcPr>
          <w:p w14:paraId="25193265"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Molto alto</w:t>
            </w:r>
          </w:p>
        </w:tc>
        <w:tc>
          <w:tcPr>
            <w:tcW w:w="0" w:type="auto"/>
            <w:vAlign w:val="center"/>
            <w:hideMark/>
          </w:tcPr>
          <w:p w14:paraId="52AF02DD" w14:textId="77777777" w:rsidR="006727FC" w:rsidRPr="006727FC" w:rsidRDefault="006727FC" w:rsidP="00E572C6">
            <w:pPr>
              <w:spacing w:after="0" w:line="240" w:lineRule="auto"/>
              <w:rPr>
                <w:rFonts w:ascii="Times New Roman" w:eastAsia="Times New Roman" w:hAnsi="Times New Roman" w:cs="Times New Roman"/>
                <w:i/>
                <w:iCs/>
                <w:kern w:val="0"/>
                <w:sz w:val="20"/>
                <w:szCs w:val="20"/>
                <w:lang w:eastAsia="it-IT"/>
                <w14:ligatures w14:val="none"/>
              </w:rPr>
            </w:pPr>
            <w:r w:rsidRPr="006727FC">
              <w:rPr>
                <w:rFonts w:ascii="Times New Roman" w:eastAsia="Times New Roman" w:hAnsi="Times New Roman" w:cs="Times New Roman"/>
                <w:i/>
                <w:iCs/>
                <w:kern w:val="0"/>
                <w:sz w:val="20"/>
                <w:szCs w:val="20"/>
                <w:lang w:eastAsia="it-IT"/>
                <w14:ligatures w14:val="none"/>
              </w:rPr>
              <w:t>Alto ma con primi dati a supporto</w:t>
            </w:r>
          </w:p>
        </w:tc>
      </w:tr>
    </w:tbl>
    <w:p w14:paraId="6D5751B2" w14:textId="77777777" w:rsidR="006727FC" w:rsidRPr="00B045A8" w:rsidRDefault="00000000" w:rsidP="006727FC">
      <w:pPr>
        <w:spacing w:after="0" w:line="240" w:lineRule="auto"/>
        <w:rPr>
          <w:rFonts w:ascii="Times New Roman" w:eastAsia="Times New Roman" w:hAnsi="Times New Roman" w:cs="Times New Roman"/>
          <w:kern w:val="0"/>
          <w:sz w:val="24"/>
          <w:szCs w:val="24"/>
          <w:lang w:eastAsia="it-IT"/>
          <w14:ligatures w14:val="none"/>
        </w:rPr>
      </w:pPr>
      <w:r>
        <w:rPr>
          <w:rFonts w:ascii="Times New Roman" w:eastAsia="Times New Roman" w:hAnsi="Times New Roman" w:cs="Times New Roman"/>
          <w:kern w:val="0"/>
          <w:sz w:val="24"/>
          <w:szCs w:val="24"/>
          <w:lang w:eastAsia="it-IT"/>
          <w14:ligatures w14:val="none"/>
        </w:rPr>
        <w:pict w14:anchorId="72E0B9C0">
          <v:rect id="_x0000_i1025" style="width:0;height:1.5pt" o:hralign="center" o:hrstd="t" o:hr="t" fillcolor="#a0a0a0" stroked="f"/>
        </w:pict>
      </w:r>
    </w:p>
    <w:p w14:paraId="549F0070" w14:textId="77777777" w:rsidR="006727FC" w:rsidRPr="00B045A8" w:rsidRDefault="006727FC"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p>
    <w:p w14:paraId="7B022B51" w14:textId="043CC348" w:rsidR="0086667F" w:rsidRPr="0086667F" w:rsidRDefault="00B045A8"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r w:rsidRPr="00CE2E68">
        <w:rPr>
          <w:rFonts w:ascii="Times New Roman" w:eastAsia="Times New Roman" w:hAnsi="Times New Roman" w:cs="Times New Roman"/>
          <w:b/>
          <w:bCs/>
          <w:kern w:val="0"/>
          <w:sz w:val="24"/>
          <w:szCs w:val="24"/>
          <w:lang w:eastAsia="it-IT"/>
          <w14:ligatures w14:val="none"/>
        </w:rPr>
        <w:t>Venture Capital</w:t>
      </w:r>
      <w:r w:rsidRPr="00CE2E68">
        <w:rPr>
          <w:rFonts w:ascii="Times New Roman" w:eastAsia="Times New Roman" w:hAnsi="Times New Roman" w:cs="Times New Roman"/>
          <w:kern w:val="0"/>
          <w:sz w:val="24"/>
          <w:szCs w:val="24"/>
          <w:lang w:eastAsia="it-IT"/>
          <w14:ligatures w14:val="none"/>
        </w:rPr>
        <w:t>: fondi specializzati che finanziano progetti ad alto potenziale di crescita ma con elevato rischio;</w:t>
      </w:r>
      <w:r w:rsidR="00CE2E68" w:rsidRPr="00CE2E68">
        <w:t xml:space="preserve"> </w:t>
      </w:r>
      <w:r w:rsidR="00CE2E68" w:rsidRPr="00CE2E68">
        <w:rPr>
          <w:rFonts w:ascii="Times New Roman" w:eastAsia="Times New Roman" w:hAnsi="Times New Roman" w:cs="Times New Roman"/>
          <w:kern w:val="0"/>
          <w:sz w:val="24"/>
          <w:szCs w:val="24"/>
          <w:lang w:eastAsia="it-IT"/>
          <w14:ligatures w14:val="none"/>
        </w:rPr>
        <w:t>I fondi di venture capital investono in start-up ad alto potenziale in cambio di partecipazioni azionarie. Intervengono solitamente nelle fasi di crescita e scale-up.</w:t>
      </w:r>
      <w:r w:rsidR="0086667F" w:rsidRPr="0086667F">
        <w:t xml:space="preserve"> </w:t>
      </w:r>
      <w:r w:rsidR="006727FC">
        <w:rPr>
          <w:rFonts w:ascii="Times New Roman" w:eastAsia="Times New Roman" w:hAnsi="Times New Roman" w:cs="Times New Roman"/>
          <w:kern w:val="0"/>
          <w:sz w:val="24"/>
          <w:szCs w:val="24"/>
          <w:lang w:eastAsia="it-IT"/>
          <w14:ligatures w14:val="none"/>
        </w:rPr>
        <w:t>Al vantaggio di forti disponibilità di capitali e di una rete di contatti ramificata che genera reputazione e credibilità, si contrappongono i limiti della e</w:t>
      </w:r>
      <w:r w:rsidR="0086667F" w:rsidRPr="0086667F">
        <w:rPr>
          <w:rFonts w:ascii="Times New Roman" w:eastAsia="Times New Roman" w:hAnsi="Times New Roman" w:cs="Times New Roman"/>
          <w:kern w:val="0"/>
          <w:sz w:val="24"/>
          <w:szCs w:val="24"/>
          <w:lang w:eastAsia="it-IT"/>
          <w14:ligatures w14:val="none"/>
        </w:rPr>
        <w:t xml:space="preserve">levata </w:t>
      </w:r>
      <w:r w:rsidR="0086667F" w:rsidRPr="0086667F">
        <w:rPr>
          <w:rFonts w:ascii="Times New Roman" w:eastAsia="Times New Roman" w:hAnsi="Times New Roman" w:cs="Times New Roman"/>
          <w:kern w:val="0"/>
          <w:sz w:val="24"/>
          <w:szCs w:val="24"/>
          <w:lang w:eastAsia="it-IT"/>
          <w14:ligatures w14:val="none"/>
        </w:rPr>
        <w:lastRenderedPageBreak/>
        <w:t>diluizione delle quote dei founder</w:t>
      </w:r>
      <w:r w:rsidR="006727FC">
        <w:rPr>
          <w:rFonts w:ascii="Times New Roman" w:eastAsia="Times New Roman" w:hAnsi="Times New Roman" w:cs="Times New Roman"/>
          <w:kern w:val="0"/>
          <w:sz w:val="24"/>
          <w:szCs w:val="24"/>
          <w:lang w:eastAsia="it-IT"/>
          <w14:ligatures w14:val="none"/>
        </w:rPr>
        <w:t>s della f</w:t>
      </w:r>
      <w:r w:rsidR="0086667F" w:rsidRPr="0086667F">
        <w:rPr>
          <w:rFonts w:ascii="Times New Roman" w:eastAsia="Times New Roman" w:hAnsi="Times New Roman" w:cs="Times New Roman"/>
          <w:kern w:val="0"/>
          <w:sz w:val="24"/>
          <w:szCs w:val="24"/>
          <w:lang w:eastAsia="it-IT"/>
          <w14:ligatures w14:val="none"/>
        </w:rPr>
        <w:t>orte pressione per una rapida crescita e un’uscita (exit) programmata.</w:t>
      </w:r>
      <w:r w:rsidR="00C74355">
        <w:rPr>
          <w:rStyle w:val="Rimandonotaapidipagina"/>
          <w:rFonts w:ascii="Times New Roman" w:eastAsia="Times New Roman" w:hAnsi="Times New Roman" w:cs="Times New Roman"/>
          <w:kern w:val="0"/>
          <w:sz w:val="24"/>
          <w:szCs w:val="24"/>
          <w:lang w:eastAsia="it-IT"/>
          <w14:ligatures w14:val="none"/>
        </w:rPr>
        <w:footnoteReference w:id="69"/>
      </w:r>
    </w:p>
    <w:p w14:paraId="71FD9457" w14:textId="77777777" w:rsidR="006727FC" w:rsidRDefault="00B045A8"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r w:rsidRPr="00B045A8">
        <w:rPr>
          <w:rFonts w:ascii="Times New Roman" w:eastAsia="Times New Roman" w:hAnsi="Times New Roman" w:cs="Times New Roman"/>
          <w:b/>
          <w:bCs/>
          <w:kern w:val="0"/>
          <w:sz w:val="24"/>
          <w:szCs w:val="24"/>
          <w:lang w:eastAsia="it-IT"/>
          <w14:ligatures w14:val="none"/>
        </w:rPr>
        <w:t>Crowdfunding</w:t>
      </w:r>
      <w:r w:rsidRPr="00B045A8">
        <w:rPr>
          <w:rFonts w:ascii="Times New Roman" w:eastAsia="Times New Roman" w:hAnsi="Times New Roman" w:cs="Times New Roman"/>
          <w:kern w:val="0"/>
          <w:sz w:val="24"/>
          <w:szCs w:val="24"/>
          <w:lang w:eastAsia="it-IT"/>
          <w14:ligatures w14:val="none"/>
        </w:rPr>
        <w:t>: raccolta di capitale attraverso piattaforme digitali, spesso utilizzata per validare l’interesse del mercato (</w:t>
      </w:r>
      <w:proofErr w:type="spellStart"/>
      <w:r w:rsidRPr="00B045A8">
        <w:rPr>
          <w:rFonts w:ascii="Times New Roman" w:eastAsia="Times New Roman" w:hAnsi="Times New Roman" w:cs="Times New Roman"/>
          <w:kern w:val="0"/>
          <w:sz w:val="24"/>
          <w:szCs w:val="24"/>
          <w:lang w:eastAsia="it-IT"/>
          <w14:ligatures w14:val="none"/>
        </w:rPr>
        <w:t>Mollick</w:t>
      </w:r>
      <w:proofErr w:type="spellEnd"/>
      <w:r w:rsidRPr="00B045A8">
        <w:rPr>
          <w:rFonts w:ascii="Times New Roman" w:eastAsia="Times New Roman" w:hAnsi="Times New Roman" w:cs="Times New Roman"/>
          <w:kern w:val="0"/>
          <w:sz w:val="24"/>
          <w:szCs w:val="24"/>
          <w:lang w:eastAsia="it-IT"/>
          <w14:ligatures w14:val="none"/>
        </w:rPr>
        <w:t>, 2014).</w:t>
      </w:r>
      <w:r w:rsidR="00CE2E68" w:rsidRPr="00CE2E68">
        <w:t xml:space="preserve"> </w:t>
      </w:r>
      <w:r w:rsidR="00CE2E68" w:rsidRPr="00CE2E68">
        <w:rPr>
          <w:rFonts w:ascii="Times New Roman" w:eastAsia="Times New Roman" w:hAnsi="Times New Roman" w:cs="Times New Roman"/>
          <w:kern w:val="0"/>
          <w:sz w:val="24"/>
          <w:szCs w:val="24"/>
          <w:lang w:eastAsia="it-IT"/>
          <w14:ligatures w14:val="none"/>
        </w:rPr>
        <w:t xml:space="preserve">Raccolta di capitali tramite piattaforme online, dove numerosi piccoli investitori finanziano la start-up. Si distingue tra equity crowdfunding (in cambio di quote societarie) e </w:t>
      </w:r>
      <w:proofErr w:type="spellStart"/>
      <w:r w:rsidR="00CE2E68" w:rsidRPr="00CE2E68">
        <w:rPr>
          <w:rFonts w:ascii="Times New Roman" w:eastAsia="Times New Roman" w:hAnsi="Times New Roman" w:cs="Times New Roman"/>
          <w:kern w:val="0"/>
          <w:sz w:val="24"/>
          <w:szCs w:val="24"/>
          <w:lang w:eastAsia="it-IT"/>
          <w14:ligatures w14:val="none"/>
        </w:rPr>
        <w:t>reward</w:t>
      </w:r>
      <w:proofErr w:type="spellEnd"/>
      <w:r w:rsidR="00CE2E68" w:rsidRPr="00CE2E68">
        <w:rPr>
          <w:rFonts w:ascii="Times New Roman" w:eastAsia="Times New Roman" w:hAnsi="Times New Roman" w:cs="Times New Roman"/>
          <w:kern w:val="0"/>
          <w:sz w:val="24"/>
          <w:szCs w:val="24"/>
          <w:lang w:eastAsia="it-IT"/>
          <w14:ligatures w14:val="none"/>
        </w:rPr>
        <w:t xml:space="preserve"> crowdfunding (in cambio di premi o prodotti).</w:t>
      </w:r>
      <w:r w:rsidR="0086667F" w:rsidRPr="0086667F">
        <w:t xml:space="preserve"> </w:t>
      </w:r>
      <w:r w:rsidR="0086667F" w:rsidRPr="0086667F">
        <w:rPr>
          <w:rFonts w:ascii="Times New Roman" w:eastAsia="Times New Roman" w:hAnsi="Times New Roman" w:cs="Times New Roman"/>
          <w:kern w:val="0"/>
          <w:sz w:val="24"/>
          <w:szCs w:val="24"/>
          <w:lang w:eastAsia="it-IT"/>
          <w14:ligatures w14:val="none"/>
        </w:rPr>
        <w:t>In Italia, nel 2023 il mercato dell’equity crowdfunding ha superato i 170 milioni di euro raccolti (+15% rispetto al 2022).</w:t>
      </w:r>
    </w:p>
    <w:p w14:paraId="078E7FA2" w14:textId="77777777" w:rsidR="006727FC" w:rsidRDefault="00B045A8"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r w:rsidRPr="00B045A8">
        <w:rPr>
          <w:rFonts w:ascii="Times New Roman" w:eastAsia="Times New Roman" w:hAnsi="Times New Roman" w:cs="Times New Roman"/>
          <w:kern w:val="0"/>
          <w:sz w:val="24"/>
          <w:szCs w:val="24"/>
          <w:lang w:eastAsia="it-IT"/>
          <w14:ligatures w14:val="none"/>
        </w:rPr>
        <w:t xml:space="preserve">Inoltre, negli ultimi anni si osserva una crescente attenzione verso forme alternative di finanziamento, come il </w:t>
      </w:r>
      <w:r w:rsidRPr="006727FC">
        <w:rPr>
          <w:rFonts w:ascii="Times New Roman" w:eastAsia="Times New Roman" w:hAnsi="Times New Roman" w:cs="Times New Roman"/>
          <w:kern w:val="0"/>
          <w:sz w:val="24"/>
          <w:szCs w:val="24"/>
          <w:lang w:eastAsia="it-IT"/>
          <w14:ligatures w14:val="none"/>
        </w:rPr>
        <w:t xml:space="preserve">venture </w:t>
      </w:r>
      <w:proofErr w:type="spellStart"/>
      <w:r w:rsidRPr="006727FC">
        <w:rPr>
          <w:rFonts w:ascii="Times New Roman" w:eastAsia="Times New Roman" w:hAnsi="Times New Roman" w:cs="Times New Roman"/>
          <w:kern w:val="0"/>
          <w:sz w:val="24"/>
          <w:szCs w:val="24"/>
          <w:lang w:eastAsia="it-IT"/>
          <w14:ligatures w14:val="none"/>
        </w:rPr>
        <w:t>debt</w:t>
      </w:r>
      <w:proofErr w:type="spellEnd"/>
      <w:r w:rsidRPr="006727FC">
        <w:rPr>
          <w:rFonts w:ascii="Times New Roman" w:eastAsia="Times New Roman" w:hAnsi="Times New Roman" w:cs="Times New Roman"/>
          <w:kern w:val="0"/>
          <w:sz w:val="24"/>
          <w:szCs w:val="24"/>
          <w:lang w:eastAsia="it-IT"/>
          <w14:ligatures w14:val="none"/>
        </w:rPr>
        <w:t xml:space="preserve"> e i corporate venture capital</w:t>
      </w:r>
      <w:r w:rsidR="00CE2E68">
        <w:rPr>
          <w:rStyle w:val="Rimandonotaapidipagina"/>
          <w:rFonts w:ascii="Times New Roman" w:eastAsia="Times New Roman" w:hAnsi="Times New Roman" w:cs="Times New Roman"/>
          <w:b/>
          <w:bCs/>
          <w:kern w:val="0"/>
          <w:sz w:val="24"/>
          <w:szCs w:val="24"/>
          <w:lang w:eastAsia="it-IT"/>
          <w14:ligatures w14:val="none"/>
        </w:rPr>
        <w:footnoteReference w:id="70"/>
      </w:r>
      <w:r w:rsidRPr="00B045A8">
        <w:rPr>
          <w:rFonts w:ascii="Times New Roman" w:eastAsia="Times New Roman" w:hAnsi="Times New Roman" w:cs="Times New Roman"/>
          <w:kern w:val="0"/>
          <w:sz w:val="24"/>
          <w:szCs w:val="24"/>
          <w:lang w:eastAsia="it-IT"/>
          <w14:ligatures w14:val="none"/>
        </w:rPr>
        <w:t>.</w:t>
      </w:r>
      <w:r w:rsidR="0086667F" w:rsidRPr="0086667F">
        <w:t xml:space="preserve"> </w:t>
      </w:r>
      <w:r w:rsidR="0086667F" w:rsidRPr="0086667F">
        <w:rPr>
          <w:rFonts w:ascii="Times New Roman" w:eastAsia="Times New Roman" w:hAnsi="Times New Roman" w:cs="Times New Roman"/>
          <w:kern w:val="0"/>
          <w:sz w:val="24"/>
          <w:szCs w:val="24"/>
          <w:lang w:eastAsia="it-IT"/>
          <w14:ligatures w14:val="none"/>
        </w:rPr>
        <w:t>Investimenti effettuati da grandi imprese in start-up, con l’obiettivo di innovare, accedere a nuove tecnologie o entrare in nuovi mercati.</w:t>
      </w:r>
      <w:r w:rsidR="0086667F" w:rsidRPr="0086667F">
        <w:t xml:space="preserve"> </w:t>
      </w:r>
      <w:r w:rsidR="0086667F" w:rsidRPr="0086667F">
        <w:rPr>
          <w:rFonts w:ascii="Times New Roman" w:eastAsia="Times New Roman" w:hAnsi="Times New Roman" w:cs="Times New Roman"/>
          <w:kern w:val="0"/>
          <w:sz w:val="24"/>
          <w:szCs w:val="24"/>
          <w:lang w:eastAsia="it-IT"/>
          <w14:ligatures w14:val="none"/>
        </w:rPr>
        <w:t>Investimenti diretti effettuati da grandi aziende in start-up strategiche per l’innovazione dei propri modelli di business.</w:t>
      </w:r>
      <w:r w:rsidR="006727FC">
        <w:rPr>
          <w:rFonts w:ascii="Times New Roman" w:eastAsia="Times New Roman" w:hAnsi="Times New Roman" w:cs="Times New Roman"/>
          <w:kern w:val="0"/>
          <w:sz w:val="24"/>
          <w:szCs w:val="24"/>
          <w:lang w:eastAsia="it-IT"/>
          <w14:ligatures w14:val="none"/>
        </w:rPr>
        <w:t xml:space="preserve"> Tali forme di finanziamento aprono la strada a p</w:t>
      </w:r>
      <w:r w:rsidR="0086667F" w:rsidRPr="0086667F">
        <w:rPr>
          <w:rFonts w:ascii="Times New Roman" w:eastAsia="Times New Roman" w:hAnsi="Times New Roman" w:cs="Times New Roman"/>
          <w:kern w:val="0"/>
          <w:sz w:val="24"/>
          <w:szCs w:val="24"/>
          <w:lang w:eastAsia="it-IT"/>
          <w14:ligatures w14:val="none"/>
        </w:rPr>
        <w:t>ossibilità di partnership industriali e sinergie tecnologiche</w:t>
      </w:r>
      <w:r w:rsidR="006727FC">
        <w:rPr>
          <w:rFonts w:ascii="Times New Roman" w:eastAsia="Times New Roman" w:hAnsi="Times New Roman" w:cs="Times New Roman"/>
          <w:kern w:val="0"/>
          <w:sz w:val="24"/>
          <w:szCs w:val="24"/>
          <w:lang w:eastAsia="it-IT"/>
          <w14:ligatures w14:val="none"/>
        </w:rPr>
        <w:t xml:space="preserve"> e commerciali, ma sono potenzialmente esposte d’altro canto a d</w:t>
      </w:r>
      <w:r w:rsidR="0086667F" w:rsidRPr="0086667F">
        <w:rPr>
          <w:rFonts w:ascii="Times New Roman" w:eastAsia="Times New Roman" w:hAnsi="Times New Roman" w:cs="Times New Roman"/>
          <w:kern w:val="0"/>
          <w:sz w:val="24"/>
          <w:szCs w:val="24"/>
          <w:lang w:eastAsia="it-IT"/>
          <w14:ligatures w14:val="none"/>
        </w:rPr>
        <w:t>ipendenza da un singolo partner</w:t>
      </w:r>
      <w:r w:rsidR="006727FC">
        <w:rPr>
          <w:rFonts w:ascii="Times New Roman" w:eastAsia="Times New Roman" w:hAnsi="Times New Roman" w:cs="Times New Roman"/>
          <w:kern w:val="0"/>
          <w:sz w:val="24"/>
          <w:szCs w:val="24"/>
          <w:lang w:eastAsia="it-IT"/>
          <w14:ligatures w14:val="none"/>
        </w:rPr>
        <w:t xml:space="preserve"> e r</w:t>
      </w:r>
      <w:r w:rsidR="0086667F" w:rsidRPr="0086667F">
        <w:rPr>
          <w:rFonts w:ascii="Times New Roman" w:eastAsia="Times New Roman" w:hAnsi="Times New Roman" w:cs="Times New Roman"/>
          <w:kern w:val="0"/>
          <w:sz w:val="24"/>
          <w:szCs w:val="24"/>
          <w:lang w:eastAsia="it-IT"/>
          <w14:ligatures w14:val="none"/>
        </w:rPr>
        <w:t>ischio di perdita di autonomia strategica.</w:t>
      </w:r>
    </w:p>
    <w:p w14:paraId="165E11F4" w14:textId="44A80ACB" w:rsidR="00B045A8" w:rsidRPr="00B045A8" w:rsidRDefault="0086667F" w:rsidP="006727FC">
      <w:pPr>
        <w:spacing w:after="120" w:line="360" w:lineRule="auto"/>
        <w:ind w:firstLine="284"/>
        <w:jc w:val="both"/>
        <w:rPr>
          <w:rFonts w:ascii="Times New Roman" w:eastAsia="Times New Roman" w:hAnsi="Times New Roman" w:cs="Times New Roman"/>
          <w:kern w:val="0"/>
          <w:sz w:val="24"/>
          <w:szCs w:val="24"/>
          <w:lang w:eastAsia="it-IT"/>
          <w14:ligatures w14:val="none"/>
        </w:rPr>
      </w:pPr>
      <w:r w:rsidRPr="0086667F">
        <w:rPr>
          <w:rFonts w:ascii="Times New Roman" w:eastAsia="Times New Roman" w:hAnsi="Times New Roman" w:cs="Times New Roman"/>
          <w:kern w:val="0"/>
          <w:sz w:val="24"/>
          <w:szCs w:val="24"/>
          <w:lang w:eastAsia="it-IT"/>
          <w14:ligatures w14:val="none"/>
        </w:rPr>
        <w:t xml:space="preserve">Le start-up rappresentano </w:t>
      </w:r>
      <w:r w:rsidR="006727FC">
        <w:rPr>
          <w:rFonts w:ascii="Times New Roman" w:eastAsia="Times New Roman" w:hAnsi="Times New Roman" w:cs="Times New Roman"/>
          <w:kern w:val="0"/>
          <w:sz w:val="24"/>
          <w:szCs w:val="24"/>
          <w:lang w:eastAsia="it-IT"/>
          <w14:ligatures w14:val="none"/>
        </w:rPr>
        <w:t xml:space="preserve">in definitiva </w:t>
      </w:r>
      <w:r w:rsidRPr="0086667F">
        <w:rPr>
          <w:rFonts w:ascii="Times New Roman" w:eastAsia="Times New Roman" w:hAnsi="Times New Roman" w:cs="Times New Roman"/>
          <w:kern w:val="0"/>
          <w:sz w:val="24"/>
          <w:szCs w:val="24"/>
          <w:lang w:eastAsia="it-IT"/>
          <w14:ligatures w14:val="none"/>
        </w:rPr>
        <w:t xml:space="preserve">una componente strategica per la crescita economica e l’innovazione a livello globale. Tuttavia, a causa dell'elevato rischio e della fase di sviluppo iniziale, queste imprese affrontano criticità significative nell’accesso alle risorse finanziarie. </w:t>
      </w:r>
      <w:r w:rsidR="006727FC">
        <w:rPr>
          <w:rFonts w:ascii="Times New Roman" w:eastAsia="Times New Roman" w:hAnsi="Times New Roman" w:cs="Times New Roman"/>
          <w:kern w:val="0"/>
          <w:sz w:val="24"/>
          <w:szCs w:val="24"/>
          <w:lang w:eastAsia="it-IT"/>
          <w14:ligatures w14:val="none"/>
        </w:rPr>
        <w:t xml:space="preserve">I più recenti contributi individuano in riferimento a questa particolare categoria di impresa </w:t>
      </w:r>
      <w:r w:rsidR="00B045A8" w:rsidRPr="00B045A8">
        <w:rPr>
          <w:rFonts w:ascii="Times New Roman" w:eastAsia="Times New Roman" w:hAnsi="Times New Roman" w:cs="Times New Roman"/>
          <w:kern w:val="0"/>
          <w:sz w:val="24"/>
          <w:szCs w:val="24"/>
          <w:lang w:eastAsia="it-IT"/>
          <w14:ligatures w14:val="none"/>
        </w:rPr>
        <w:t>alcune tendenze emergenti</w:t>
      </w:r>
      <w:r w:rsidR="006727FC">
        <w:rPr>
          <w:rFonts w:ascii="Times New Roman" w:eastAsia="Times New Roman" w:hAnsi="Times New Roman" w:cs="Times New Roman"/>
          <w:kern w:val="0"/>
          <w:sz w:val="24"/>
          <w:szCs w:val="24"/>
          <w:lang w:eastAsia="it-IT"/>
          <w14:ligatures w14:val="none"/>
        </w:rPr>
        <w:t>, quali la c</w:t>
      </w:r>
      <w:r w:rsidR="00B045A8" w:rsidRPr="00B045A8">
        <w:rPr>
          <w:rFonts w:ascii="Times New Roman" w:eastAsia="Times New Roman" w:hAnsi="Times New Roman" w:cs="Times New Roman"/>
          <w:kern w:val="0"/>
          <w:sz w:val="24"/>
          <w:szCs w:val="24"/>
          <w:lang w:eastAsia="it-IT"/>
          <w14:ligatures w14:val="none"/>
        </w:rPr>
        <w:t xml:space="preserve">rescente attenzione alle start-up ad impatto sociale e ambientale (B </w:t>
      </w:r>
      <w:proofErr w:type="spellStart"/>
      <w:r w:rsidR="00B045A8" w:rsidRPr="00B045A8">
        <w:rPr>
          <w:rFonts w:ascii="Times New Roman" w:eastAsia="Times New Roman" w:hAnsi="Times New Roman" w:cs="Times New Roman"/>
          <w:kern w:val="0"/>
          <w:sz w:val="24"/>
          <w:szCs w:val="24"/>
          <w:lang w:eastAsia="it-IT"/>
          <w14:ligatures w14:val="none"/>
        </w:rPr>
        <w:t>Corp</w:t>
      </w:r>
      <w:proofErr w:type="spellEnd"/>
      <w:r w:rsidR="00B045A8" w:rsidRPr="00B045A8">
        <w:rPr>
          <w:rFonts w:ascii="Times New Roman" w:eastAsia="Times New Roman" w:hAnsi="Times New Roman" w:cs="Times New Roman"/>
          <w:kern w:val="0"/>
          <w:sz w:val="24"/>
          <w:szCs w:val="24"/>
          <w:lang w:eastAsia="it-IT"/>
          <w14:ligatures w14:val="none"/>
        </w:rPr>
        <w:t>, impact investing)</w:t>
      </w:r>
      <w:r w:rsidR="006727FC">
        <w:rPr>
          <w:rFonts w:ascii="Times New Roman" w:eastAsia="Times New Roman" w:hAnsi="Times New Roman" w:cs="Times New Roman"/>
          <w:kern w:val="0"/>
          <w:sz w:val="24"/>
          <w:szCs w:val="24"/>
          <w:lang w:eastAsia="it-IT"/>
          <w14:ligatures w14:val="none"/>
        </w:rPr>
        <w:t>; il m</w:t>
      </w:r>
      <w:r w:rsidR="00B045A8" w:rsidRPr="00B045A8">
        <w:rPr>
          <w:rFonts w:ascii="Times New Roman" w:eastAsia="Times New Roman" w:hAnsi="Times New Roman" w:cs="Times New Roman"/>
          <w:kern w:val="0"/>
          <w:sz w:val="24"/>
          <w:szCs w:val="24"/>
          <w:lang w:eastAsia="it-IT"/>
          <w14:ligatures w14:val="none"/>
        </w:rPr>
        <w:t>aggiore utilizzo dell’intelligenza artificiale e delle tecnologie deep tech come leva di crescita;</w:t>
      </w:r>
      <w:r w:rsidR="006727FC">
        <w:rPr>
          <w:rFonts w:ascii="Times New Roman" w:eastAsia="Times New Roman" w:hAnsi="Times New Roman" w:cs="Times New Roman"/>
          <w:kern w:val="0"/>
          <w:sz w:val="24"/>
          <w:szCs w:val="24"/>
          <w:lang w:eastAsia="it-IT"/>
          <w14:ligatures w14:val="none"/>
        </w:rPr>
        <w:t xml:space="preserve"> l’e</w:t>
      </w:r>
      <w:r w:rsidR="00B045A8" w:rsidRPr="00B045A8">
        <w:rPr>
          <w:rFonts w:ascii="Times New Roman" w:eastAsia="Times New Roman" w:hAnsi="Times New Roman" w:cs="Times New Roman"/>
          <w:kern w:val="0"/>
          <w:sz w:val="24"/>
          <w:szCs w:val="24"/>
          <w:lang w:eastAsia="it-IT"/>
          <w14:ligatures w14:val="none"/>
        </w:rPr>
        <w:t>voluzione dei modelli di finanziamento verso strumenti più ibridi e flessibili;</w:t>
      </w:r>
      <w:r w:rsidR="006727FC">
        <w:rPr>
          <w:rFonts w:ascii="Times New Roman" w:eastAsia="Times New Roman" w:hAnsi="Times New Roman" w:cs="Times New Roman"/>
          <w:kern w:val="0"/>
          <w:sz w:val="24"/>
          <w:szCs w:val="24"/>
          <w:lang w:eastAsia="it-IT"/>
          <w14:ligatures w14:val="none"/>
        </w:rPr>
        <w:t xml:space="preserve"> la g</w:t>
      </w:r>
      <w:r w:rsidR="00B045A8" w:rsidRPr="00B045A8">
        <w:rPr>
          <w:rFonts w:ascii="Times New Roman" w:eastAsia="Times New Roman" w:hAnsi="Times New Roman" w:cs="Times New Roman"/>
          <w:kern w:val="0"/>
          <w:sz w:val="24"/>
          <w:szCs w:val="24"/>
          <w:lang w:eastAsia="it-IT"/>
          <w14:ligatures w14:val="none"/>
        </w:rPr>
        <w:t>lobalizzazione delle start-up grazie a piattaforme digitali e a mercati sempre più interconnessi.</w:t>
      </w:r>
    </w:p>
    <w:p w14:paraId="290E02E5" w14:textId="77777777" w:rsidR="00FF477B" w:rsidRPr="00DF594E" w:rsidRDefault="00FF477B" w:rsidP="00B045A8"/>
    <w:p w14:paraId="0A2696F3" w14:textId="0E0CF318" w:rsidR="00FF477B" w:rsidRPr="005C3109" w:rsidRDefault="005C3109">
      <w:pPr>
        <w:pStyle w:val="Paragrafoelenco"/>
        <w:numPr>
          <w:ilvl w:val="1"/>
          <w:numId w:val="1"/>
        </w:numPr>
        <w:rPr>
          <w:rFonts w:ascii="Times New Roman" w:hAnsi="Times New Roman" w:cs="Times New Roman"/>
          <w:b/>
          <w:bCs/>
          <w:i/>
          <w:iCs/>
          <w:sz w:val="24"/>
          <w:szCs w:val="24"/>
        </w:rPr>
      </w:pPr>
      <w:r w:rsidRPr="005C3109">
        <w:rPr>
          <w:rFonts w:ascii="Times New Roman" w:hAnsi="Times New Roman" w:cs="Times New Roman"/>
          <w:b/>
          <w:bCs/>
          <w:i/>
          <w:iCs/>
          <w:sz w:val="24"/>
          <w:szCs w:val="24"/>
        </w:rPr>
        <w:lastRenderedPageBreak/>
        <w:t>Metodologie di valutazione delle start up</w:t>
      </w:r>
    </w:p>
    <w:p w14:paraId="7159688E" w14:textId="77777777" w:rsidR="005C3109" w:rsidRDefault="005C3109" w:rsidP="005C3109"/>
    <w:p w14:paraId="3C5C969F" w14:textId="0C0CA289" w:rsidR="005C3109" w:rsidRPr="005C3109" w:rsidRDefault="005C3109" w:rsidP="005C3109">
      <w:pPr>
        <w:spacing w:after="120" w:line="360" w:lineRule="auto"/>
        <w:ind w:firstLine="284"/>
        <w:jc w:val="both"/>
        <w:rPr>
          <w:rFonts w:ascii="Times New Roman" w:hAnsi="Times New Roman" w:cs="Times New Roman"/>
          <w:sz w:val="24"/>
          <w:szCs w:val="24"/>
        </w:rPr>
      </w:pPr>
      <w:r w:rsidRPr="005C3109">
        <w:rPr>
          <w:rFonts w:ascii="Times New Roman" w:hAnsi="Times New Roman" w:cs="Times New Roman"/>
          <w:sz w:val="24"/>
          <w:szCs w:val="24"/>
        </w:rPr>
        <w:t>Il processo di valutazione di una start up è piuttosto complesso e dipende da una serie di variabili settoriali e specifiche dell’azienda e del team oltre che, come preliminarmente ricordato, dalla fase del ciclo di vita della start up.</w:t>
      </w:r>
      <w:r>
        <w:rPr>
          <w:rFonts w:ascii="Times New Roman" w:hAnsi="Times New Roman" w:cs="Times New Roman"/>
          <w:sz w:val="24"/>
          <w:szCs w:val="24"/>
        </w:rPr>
        <w:t xml:space="preserve"> </w:t>
      </w:r>
      <w:r w:rsidRPr="005C3109">
        <w:rPr>
          <w:rFonts w:ascii="Times New Roman" w:hAnsi="Times New Roman" w:cs="Times New Roman"/>
          <w:sz w:val="24"/>
          <w:szCs w:val="24"/>
        </w:rPr>
        <w:t>La dinamicità e la turbolenza con cui si muovono i mercati contemporanei stanno sempre di più determinando un</w:t>
      </w:r>
      <w:r>
        <w:rPr>
          <w:rFonts w:ascii="Times New Roman" w:hAnsi="Times New Roman" w:cs="Times New Roman"/>
          <w:sz w:val="24"/>
          <w:szCs w:val="24"/>
        </w:rPr>
        <w:t xml:space="preserve">a progressiva evoluzione </w:t>
      </w:r>
      <w:r w:rsidRPr="005C3109">
        <w:rPr>
          <w:rFonts w:ascii="Times New Roman" w:hAnsi="Times New Roman" w:cs="Times New Roman"/>
          <w:sz w:val="24"/>
          <w:szCs w:val="24"/>
        </w:rPr>
        <w:t xml:space="preserve">degli studi e delle prospettive di valutazione economica delle </w:t>
      </w:r>
      <w:r>
        <w:rPr>
          <w:rFonts w:ascii="Times New Roman" w:hAnsi="Times New Roman" w:cs="Times New Roman"/>
          <w:sz w:val="24"/>
          <w:szCs w:val="24"/>
        </w:rPr>
        <w:t>aziende</w:t>
      </w:r>
      <w:r w:rsidRPr="00525E10">
        <w:rPr>
          <w:rFonts w:ascii="Times New Roman" w:hAnsi="Times New Roman" w:cs="Times New Roman"/>
          <w:sz w:val="24"/>
          <w:szCs w:val="24"/>
        </w:rPr>
        <w:t>. Molto frequentemente fornitori, soci, azionisti, banche o studi professionali ricorrono a società che realizzano indagini su altre aziende per verificarne la rischiosità ed evitare così collaborazioni infruttuose o addirittura dannose.</w:t>
      </w:r>
      <w:r>
        <w:rPr>
          <w:rFonts w:ascii="Times New Roman" w:hAnsi="Times New Roman" w:cs="Times New Roman"/>
          <w:sz w:val="24"/>
          <w:szCs w:val="24"/>
        </w:rPr>
        <w:t xml:space="preserve"> Tradizionalmente il processo di valutazione d’azienda è articolato in una serie </w:t>
      </w:r>
      <w:r w:rsidRPr="00525E10">
        <w:rPr>
          <w:rFonts w:ascii="Times New Roman" w:hAnsi="Times New Roman" w:cs="Times New Roman"/>
          <w:color w:val="222222"/>
          <w:sz w:val="24"/>
          <w:szCs w:val="24"/>
        </w:rPr>
        <w:t xml:space="preserve">di tecniche </w:t>
      </w:r>
      <w:r>
        <w:rPr>
          <w:rFonts w:ascii="Times New Roman" w:hAnsi="Times New Roman" w:cs="Times New Roman"/>
          <w:color w:val="222222"/>
          <w:sz w:val="24"/>
          <w:szCs w:val="24"/>
        </w:rPr>
        <w:t>finalizzate</w:t>
      </w:r>
      <w:r w:rsidRPr="00525E10">
        <w:rPr>
          <w:rFonts w:ascii="Times New Roman" w:hAnsi="Times New Roman" w:cs="Times New Roman"/>
          <w:color w:val="222222"/>
          <w:sz w:val="24"/>
          <w:szCs w:val="24"/>
        </w:rPr>
        <w:t xml:space="preserve"> a </w:t>
      </w:r>
      <w:r>
        <w:rPr>
          <w:rFonts w:ascii="Times New Roman" w:hAnsi="Times New Roman" w:cs="Times New Roman"/>
          <w:color w:val="222222"/>
          <w:sz w:val="24"/>
          <w:szCs w:val="24"/>
        </w:rPr>
        <w:t>descrivere</w:t>
      </w:r>
      <w:r w:rsidRPr="00525E10">
        <w:rPr>
          <w:rFonts w:ascii="Times New Roman" w:hAnsi="Times New Roman" w:cs="Times New Roman"/>
          <w:color w:val="222222"/>
          <w:sz w:val="24"/>
          <w:szCs w:val="24"/>
        </w:rPr>
        <w:t xml:space="preserve"> la situazione finanziaria di un’impresa </w:t>
      </w:r>
      <w:r>
        <w:rPr>
          <w:rFonts w:ascii="Times New Roman" w:hAnsi="Times New Roman" w:cs="Times New Roman"/>
          <w:color w:val="222222"/>
          <w:sz w:val="24"/>
          <w:szCs w:val="24"/>
        </w:rPr>
        <w:t xml:space="preserve">e le sue prospettive future di crescita e creazione di valore </w:t>
      </w:r>
      <w:r w:rsidRPr="00525E10">
        <w:rPr>
          <w:rFonts w:ascii="Times New Roman" w:hAnsi="Times New Roman" w:cs="Times New Roman"/>
          <w:color w:val="222222"/>
          <w:sz w:val="24"/>
          <w:szCs w:val="24"/>
        </w:rPr>
        <w:t>e prevede diverse metodologie di indagine</w:t>
      </w:r>
      <w:r>
        <w:rPr>
          <w:rFonts w:ascii="Times New Roman" w:hAnsi="Times New Roman" w:cs="Times New Roman"/>
          <w:color w:val="222222"/>
          <w:sz w:val="24"/>
          <w:szCs w:val="24"/>
        </w:rPr>
        <w:t xml:space="preserve">. </w:t>
      </w:r>
      <w:r w:rsidR="002B0ADA">
        <w:rPr>
          <w:rFonts w:ascii="Times New Roman" w:hAnsi="Times New Roman" w:cs="Times New Roman"/>
          <w:color w:val="222222"/>
          <w:sz w:val="24"/>
          <w:szCs w:val="24"/>
        </w:rPr>
        <w:t>Queste</w:t>
      </w:r>
      <w:r>
        <w:rPr>
          <w:rFonts w:ascii="Times New Roman" w:hAnsi="Times New Roman" w:cs="Times New Roman"/>
          <w:color w:val="222222"/>
          <w:sz w:val="24"/>
          <w:szCs w:val="24"/>
        </w:rPr>
        <w:t xml:space="preserve">, nel corso del tempo e a seconda del contesto e delle finalità di valutazione, possono differire ed evolvere: i metodi cd tradizionali, che la dottrina e la letteratura economico aziendale ha sperimentato da tempo, sono il metodo “patrimoniale”, quello “reddituale” e quello “misto”. </w:t>
      </w:r>
    </w:p>
    <w:p w14:paraId="470B2648" w14:textId="6F5F4DBC" w:rsidR="005C3109" w:rsidRDefault="005C3109" w:rsidP="005C3109">
      <w:pPr>
        <w:shd w:val="clear" w:color="auto" w:fill="FFFFFF"/>
        <w:spacing w:after="240" w:line="360" w:lineRule="auto"/>
        <w:ind w:left="24" w:right="60"/>
        <w:jc w:val="both"/>
        <w:rPr>
          <w:rFonts w:ascii="Times New Roman" w:hAnsi="Times New Roman" w:cs="Times New Roman"/>
          <w:sz w:val="24"/>
          <w:szCs w:val="24"/>
        </w:rPr>
      </w:pPr>
      <w:r w:rsidRPr="00645FDC">
        <w:rPr>
          <w:rFonts w:ascii="Times New Roman" w:hAnsi="Times New Roman" w:cs="Times New Roman"/>
          <w:color w:val="222222"/>
          <w:sz w:val="24"/>
          <w:szCs w:val="24"/>
        </w:rPr>
        <w:t>Il metodo patrimoniale</w:t>
      </w:r>
      <w:r w:rsidR="002B0ADA">
        <w:rPr>
          <w:rFonts w:ascii="Times New Roman" w:hAnsi="Times New Roman" w:cs="Times New Roman"/>
          <w:color w:val="222222"/>
          <w:sz w:val="24"/>
          <w:szCs w:val="24"/>
        </w:rPr>
        <w:t xml:space="preserve"> mira ad offrire</w:t>
      </w:r>
      <w:r w:rsidRPr="00645FDC">
        <w:rPr>
          <w:rFonts w:ascii="Times New Roman" w:hAnsi="Times New Roman" w:cs="Times New Roman"/>
          <w:sz w:val="24"/>
          <w:szCs w:val="24"/>
        </w:rPr>
        <w:t xml:space="preserve"> </w:t>
      </w:r>
      <w:r w:rsidR="002B0ADA">
        <w:rPr>
          <w:rFonts w:ascii="Times New Roman" w:hAnsi="Times New Roman" w:cs="Times New Roman"/>
          <w:sz w:val="24"/>
          <w:szCs w:val="24"/>
        </w:rPr>
        <w:t>una</w:t>
      </w:r>
      <w:r w:rsidRPr="00645FDC">
        <w:rPr>
          <w:rFonts w:ascii="Times New Roman" w:hAnsi="Times New Roman" w:cs="Times New Roman"/>
          <w:sz w:val="24"/>
          <w:szCs w:val="24"/>
        </w:rPr>
        <w:t xml:space="preserve"> valutazione d’azienda in funzione del suo patrimonio, quantificando il valore di ricostituzione nella prospettiva di funzionamento aziendale, ovvero quel capitale che in astratto sarebbe necessario per avviare una nuova impresa con una struttura patrimoniale identica a quella oggetto di valutazione. </w:t>
      </w:r>
      <w:r w:rsidR="002B0ADA">
        <w:rPr>
          <w:rFonts w:ascii="Times New Roman" w:hAnsi="Times New Roman" w:cs="Times New Roman"/>
          <w:sz w:val="24"/>
          <w:szCs w:val="24"/>
        </w:rPr>
        <w:t>I tradizionali</w:t>
      </w:r>
      <w:r w:rsidRPr="00645FDC">
        <w:rPr>
          <w:rFonts w:ascii="Times New Roman" w:hAnsi="Times New Roman" w:cs="Times New Roman"/>
          <w:sz w:val="24"/>
          <w:szCs w:val="24"/>
        </w:rPr>
        <w:t xml:space="preserve"> pregi di tale modello di valutazione</w:t>
      </w:r>
      <w:r w:rsidR="002B0ADA">
        <w:rPr>
          <w:rFonts w:ascii="Times New Roman" w:hAnsi="Times New Roman" w:cs="Times New Roman"/>
          <w:sz w:val="24"/>
          <w:szCs w:val="24"/>
        </w:rPr>
        <w:t xml:space="preserve"> </w:t>
      </w:r>
      <w:r w:rsidRPr="00645FDC">
        <w:rPr>
          <w:rFonts w:ascii="Times New Roman" w:hAnsi="Times New Roman" w:cs="Times New Roman"/>
          <w:sz w:val="24"/>
          <w:szCs w:val="24"/>
        </w:rPr>
        <w:t xml:space="preserve">sono rappresentati dalla oggettività della valutazione, molto adatta a contesti di aziende contraddistinte da una elevata patrimonializzazione e da scarse dinamicità di mercato (quali ad esempio holding pure o società immobiliari). D’altro canto il modello, partendo dal valore del patrimonio netto contabile (valore storico) e procedendo ad eventuali rettifiche, perde qualsiasi tipo di prospettiva sia reddituale sia futura (ovvero non tiene conto della capacità prospettica dell’impresa di generare flussi di cassa). Anche nella sua versione più articolata (cd metodo patrimoniale complesso), in cui si procede ad una valutazione analitica anche degli elementi fuori bilancio, come ad esempio alcuni </w:t>
      </w:r>
      <w:proofErr w:type="spellStart"/>
      <w:r w:rsidRPr="00645FDC">
        <w:rPr>
          <w:rFonts w:ascii="Times New Roman" w:hAnsi="Times New Roman" w:cs="Times New Roman"/>
          <w:i/>
          <w:sz w:val="24"/>
          <w:szCs w:val="24"/>
        </w:rPr>
        <w:t>intagibles</w:t>
      </w:r>
      <w:proofErr w:type="spellEnd"/>
      <w:r w:rsidRPr="00645FDC">
        <w:rPr>
          <w:rFonts w:ascii="Times New Roman" w:hAnsi="Times New Roman" w:cs="Times New Roman"/>
          <w:i/>
          <w:sz w:val="24"/>
          <w:szCs w:val="24"/>
        </w:rPr>
        <w:t>,</w:t>
      </w:r>
      <w:r w:rsidRPr="00645FDC">
        <w:rPr>
          <w:rFonts w:ascii="Times New Roman" w:hAnsi="Times New Roman" w:cs="Times New Roman"/>
          <w:sz w:val="24"/>
          <w:szCs w:val="24"/>
        </w:rPr>
        <w:t xml:space="preserve"> il modello appare nella maggior parte dei contesti piuttosto limitato.</w:t>
      </w:r>
    </w:p>
    <w:p w14:paraId="11C86DCD" w14:textId="77777777" w:rsidR="005C3109" w:rsidRPr="00863F24" w:rsidRDefault="005C3109" w:rsidP="005C3109">
      <w:pPr>
        <w:shd w:val="clear" w:color="auto" w:fill="FFFFFF"/>
        <w:spacing w:after="240" w:line="360" w:lineRule="auto"/>
        <w:ind w:left="24" w:right="60"/>
        <w:jc w:val="both"/>
        <w:rPr>
          <w:rFonts w:ascii="Times New Roman" w:hAnsi="Times New Roman" w:cs="Times New Roman"/>
          <w:color w:val="222222"/>
          <w:sz w:val="24"/>
          <w:szCs w:val="24"/>
        </w:rPr>
      </w:pPr>
      <w:r w:rsidRPr="00863F24">
        <w:rPr>
          <w:rFonts w:ascii="Times New Roman" w:hAnsi="Times New Roman" w:cs="Times New Roman"/>
          <w:color w:val="222222"/>
          <w:sz w:val="24"/>
          <w:szCs w:val="24"/>
        </w:rPr>
        <w:t>I metodi reddituali, invece, puntano a determinare</w:t>
      </w:r>
      <w:r w:rsidRPr="00863F24">
        <w:rPr>
          <w:rFonts w:ascii="Times New Roman" w:hAnsi="Times New Roman" w:cs="Times New Roman"/>
          <w:sz w:val="24"/>
          <w:szCs w:val="24"/>
        </w:rPr>
        <w:t xml:space="preserve"> il valore dell’azienda in funzione della capacità della stessa di generare reddito, attraverso l’attualizzazione ei risultati economici attesi. Mediante un processo di attualizzazione, anche il metodo reddituale si </w:t>
      </w:r>
      <w:r w:rsidRPr="00863F24">
        <w:rPr>
          <w:rFonts w:ascii="Times New Roman" w:hAnsi="Times New Roman" w:cs="Times New Roman"/>
          <w:sz w:val="24"/>
          <w:szCs w:val="24"/>
        </w:rPr>
        <w:lastRenderedPageBreak/>
        <w:t xml:space="preserve">articola in una versione “semplice” che presuppone un reddito medio o normale da attualizzare e una versione complessa, che invece lungo un orizzonte temporale definito attualizza redditi differenziati ed in evoluzione. In entrambi i casi la prospettiva da prediligere è quella </w:t>
      </w:r>
      <w:r w:rsidRPr="00863F24">
        <w:rPr>
          <w:rFonts w:ascii="Times New Roman" w:hAnsi="Times New Roman" w:cs="Times New Roman"/>
          <w:i/>
          <w:sz w:val="24"/>
          <w:szCs w:val="24"/>
        </w:rPr>
        <w:t xml:space="preserve">equity side </w:t>
      </w:r>
      <w:proofErr w:type="spellStart"/>
      <w:r w:rsidRPr="00863F24">
        <w:rPr>
          <w:rFonts w:ascii="Times New Roman" w:hAnsi="Times New Roman" w:cs="Times New Roman"/>
          <w:i/>
          <w:sz w:val="24"/>
          <w:szCs w:val="24"/>
        </w:rPr>
        <w:t>levered</w:t>
      </w:r>
      <w:proofErr w:type="spellEnd"/>
      <w:r w:rsidRPr="00863F24">
        <w:rPr>
          <w:rFonts w:ascii="Times New Roman" w:hAnsi="Times New Roman" w:cs="Times New Roman"/>
          <w:i/>
          <w:sz w:val="24"/>
          <w:szCs w:val="24"/>
        </w:rPr>
        <w:t>,</w:t>
      </w:r>
      <w:r w:rsidRPr="00863F24">
        <w:rPr>
          <w:rFonts w:ascii="Times New Roman" w:hAnsi="Times New Roman" w:cs="Times New Roman"/>
          <w:sz w:val="24"/>
          <w:szCs w:val="24"/>
        </w:rPr>
        <w:t xml:space="preserve"> ovvero normalizzatrice rispetto ad eventi straordinari. Le metodologie reddituali presuppongono, rispetto al metodo patrimoniale, un significativo elemento di soggettività, che è dato dalla scelta del tasso di attualizzazione. Tale variabile, secondo la letteratura e la dottrina economico aziendale</w:t>
      </w:r>
      <w:r w:rsidRPr="00863F24">
        <w:rPr>
          <w:rStyle w:val="Rimandonotaapidipagina"/>
          <w:rFonts w:ascii="Times New Roman" w:hAnsi="Times New Roman" w:cs="Times New Roman"/>
          <w:sz w:val="24"/>
          <w:szCs w:val="24"/>
        </w:rPr>
        <w:footnoteReference w:id="71"/>
      </w:r>
      <w:r w:rsidRPr="00863F24">
        <w:rPr>
          <w:rFonts w:ascii="Times New Roman" w:hAnsi="Times New Roman" w:cs="Times New Roman"/>
          <w:sz w:val="24"/>
          <w:szCs w:val="24"/>
        </w:rPr>
        <w:t>, deve necessariamente incorporare un rendimento aggiuntivo rispetto alle attività prive di rischio (premio per il rischio) e deve riflettere una ponderazione per la particolarità del settore economico di riferimento (fattore beta)</w:t>
      </w:r>
      <w:r>
        <w:rPr>
          <w:rFonts w:ascii="Times New Roman" w:hAnsi="Times New Roman" w:cs="Times New Roman"/>
          <w:sz w:val="24"/>
          <w:szCs w:val="24"/>
        </w:rPr>
        <w:t>, in base alla formula sotto riportata</w:t>
      </w:r>
      <w:r w:rsidRPr="00863F24">
        <w:rPr>
          <w:rFonts w:ascii="Times New Roman" w:hAnsi="Times New Roman" w:cs="Times New Roman"/>
          <w:sz w:val="24"/>
          <w:szCs w:val="24"/>
        </w:rPr>
        <w:t>.</w:t>
      </w:r>
    </w:p>
    <w:p w14:paraId="51291C8D" w14:textId="77777777" w:rsidR="005C3109" w:rsidRDefault="005C3109" w:rsidP="005C3109">
      <w:pPr>
        <w:shd w:val="clear" w:color="auto" w:fill="FFFFFF"/>
        <w:spacing w:after="240" w:line="360" w:lineRule="auto"/>
        <w:ind w:left="24" w:right="60"/>
        <w:jc w:val="both"/>
        <w:rPr>
          <w:rFonts w:ascii="Times New Roman" w:hAnsi="Times New Roman" w:cs="Times New Roman"/>
          <w:color w:val="222222"/>
          <w:sz w:val="24"/>
          <w:szCs w:val="24"/>
        </w:rPr>
      </w:pPr>
      <w:r>
        <w:rPr>
          <w:rFonts w:ascii="Times New Roman" w:hAnsi="Times New Roman" w:cs="Times New Roman"/>
          <w:noProof/>
          <w:color w:val="222222"/>
          <w:sz w:val="24"/>
          <w:szCs w:val="24"/>
          <w:lang w:eastAsia="it-IT"/>
        </w:rPr>
        <w:drawing>
          <wp:inline distT="0" distB="0" distL="0" distR="0" wp14:anchorId="7F8EBED0" wp14:editId="223B3331">
            <wp:extent cx="2228850" cy="457200"/>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28850" cy="457200"/>
                    </a:xfrm>
                    <a:prstGeom prst="rect">
                      <a:avLst/>
                    </a:prstGeom>
                    <a:noFill/>
                    <a:ln w="9525">
                      <a:noFill/>
                      <a:miter lim="800000"/>
                      <a:headEnd/>
                      <a:tailEnd/>
                    </a:ln>
                  </pic:spPr>
                </pic:pic>
              </a:graphicData>
            </a:graphic>
          </wp:inline>
        </w:drawing>
      </w:r>
    </w:p>
    <w:p w14:paraId="31392736" w14:textId="77777777" w:rsidR="005C3109" w:rsidRDefault="005C3109" w:rsidP="005C3109">
      <w:pPr>
        <w:shd w:val="clear" w:color="auto" w:fill="FFFFFF"/>
        <w:spacing w:after="240" w:line="360" w:lineRule="auto"/>
        <w:ind w:left="24" w:right="60"/>
        <w:jc w:val="both"/>
        <w:rPr>
          <w:rFonts w:ascii="Times New Roman" w:hAnsi="Times New Roman" w:cs="Times New Roman"/>
          <w:color w:val="222222"/>
          <w:sz w:val="24"/>
          <w:szCs w:val="24"/>
        </w:rPr>
      </w:pPr>
      <w:r>
        <w:rPr>
          <w:rFonts w:ascii="Times New Roman" w:hAnsi="Times New Roman" w:cs="Times New Roman"/>
          <w:color w:val="222222"/>
          <w:sz w:val="24"/>
          <w:szCs w:val="24"/>
        </w:rPr>
        <w:t>Le variabili di tale formula assumono i seguenti significati:</w:t>
      </w:r>
    </w:p>
    <w:p w14:paraId="78A22239" w14:textId="77777777" w:rsidR="005C3109" w:rsidRDefault="005C3109" w:rsidP="005C3109">
      <w:pPr>
        <w:shd w:val="clear" w:color="auto" w:fill="FFFFFF"/>
        <w:spacing w:after="240" w:line="360" w:lineRule="auto"/>
        <w:ind w:left="24" w:right="60"/>
        <w:jc w:val="both"/>
        <w:rPr>
          <w:rFonts w:ascii="Times New Roman" w:hAnsi="Times New Roman" w:cs="Times New Roman"/>
          <w:color w:val="222222"/>
          <w:sz w:val="24"/>
          <w:szCs w:val="24"/>
        </w:rPr>
      </w:pPr>
      <w:r>
        <w:rPr>
          <w:rFonts w:ascii="Times New Roman" w:hAnsi="Times New Roman" w:cs="Times New Roman"/>
          <w:noProof/>
          <w:color w:val="222222"/>
          <w:sz w:val="24"/>
          <w:szCs w:val="24"/>
          <w:lang w:eastAsia="it-IT"/>
        </w:rPr>
        <w:drawing>
          <wp:inline distT="0" distB="0" distL="0" distR="0" wp14:anchorId="54279B91" wp14:editId="0E87EF6F">
            <wp:extent cx="4676775" cy="1000125"/>
            <wp:effectExtent l="19050" t="0" r="9525" b="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676775" cy="1000125"/>
                    </a:xfrm>
                    <a:prstGeom prst="rect">
                      <a:avLst/>
                    </a:prstGeom>
                    <a:noFill/>
                    <a:ln w="9525">
                      <a:noFill/>
                      <a:miter lim="800000"/>
                      <a:headEnd/>
                      <a:tailEnd/>
                    </a:ln>
                  </pic:spPr>
                </pic:pic>
              </a:graphicData>
            </a:graphic>
          </wp:inline>
        </w:drawing>
      </w:r>
    </w:p>
    <w:p w14:paraId="6B981F64" w14:textId="5186A815" w:rsidR="005C3109" w:rsidRPr="002B0ADA" w:rsidRDefault="005C3109" w:rsidP="002B0ADA">
      <w:pPr>
        <w:shd w:val="clear" w:color="auto" w:fill="FFFFFF"/>
        <w:spacing w:after="0" w:line="360" w:lineRule="auto"/>
        <w:ind w:left="24" w:right="60" w:firstLine="284"/>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I modelli misti, infine, sono contraddistinti dalla presenza di una prospettiva di </w:t>
      </w:r>
      <w:r w:rsidRPr="002B0ADA">
        <w:rPr>
          <w:rFonts w:ascii="Times New Roman" w:hAnsi="Times New Roman" w:cs="Times New Roman"/>
          <w:color w:val="222222"/>
          <w:sz w:val="24"/>
          <w:szCs w:val="24"/>
        </w:rPr>
        <w:t>valutazione che coniuga alcuni aspetti dell’approccio patrimoniale con taluni principi di quello reddituale.</w:t>
      </w:r>
      <w:r w:rsidR="002B0ADA" w:rsidRPr="002B0ADA">
        <w:rPr>
          <w:rFonts w:ascii="Times New Roman" w:hAnsi="Times New Roman" w:cs="Times New Roman"/>
          <w:color w:val="222222"/>
          <w:sz w:val="24"/>
          <w:szCs w:val="24"/>
        </w:rPr>
        <w:t xml:space="preserve"> </w:t>
      </w:r>
      <w:r w:rsidRPr="002B0ADA">
        <w:rPr>
          <w:rFonts w:ascii="Times New Roman" w:hAnsi="Times New Roman" w:cs="Times New Roman"/>
          <w:color w:val="222222"/>
          <w:sz w:val="24"/>
          <w:szCs w:val="24"/>
        </w:rPr>
        <w:t>La diffusione di tali modelli (patrimoniali, reddituali e misti) è ascrivibile a contesti competitivi o a settori relativamente stabili, in cui i dati e gli assets iscritti a bilancio forniscano una adeguata rappresentazione delle potenzialità dell’azienda e poco si addice al contesto delle start up soprattutto se ad alto potenziale tecnologico ed innovativo. Negli ultimi anni, grazie anche alla progressiva affermazione, in ambito internazionale, della prospettiva di valutazione di tipo anglosassone, basata sui flussi di cassa attesi, sono poi entrati in vigore nella maggior parte dei contesti valutativi gli approcci</w:t>
      </w:r>
      <w:r w:rsidRPr="002B0ADA">
        <w:rPr>
          <w:rFonts w:ascii="Times New Roman" w:hAnsi="Times New Roman" w:cs="Times New Roman"/>
          <w:b/>
          <w:bCs/>
          <w:color w:val="222222"/>
          <w:sz w:val="24"/>
          <w:szCs w:val="24"/>
        </w:rPr>
        <w:t xml:space="preserve"> </w:t>
      </w:r>
      <w:r w:rsidRPr="002B0ADA">
        <w:rPr>
          <w:rFonts w:ascii="Times New Roman" w:hAnsi="Times New Roman" w:cs="Times New Roman"/>
          <w:bCs/>
          <w:color w:val="222222"/>
          <w:sz w:val="24"/>
          <w:szCs w:val="24"/>
        </w:rPr>
        <w:t>basati sul metodo DCF (</w:t>
      </w:r>
      <w:proofErr w:type="spellStart"/>
      <w:r w:rsidRPr="002B0ADA">
        <w:rPr>
          <w:rFonts w:ascii="Times New Roman" w:hAnsi="Times New Roman" w:cs="Times New Roman"/>
          <w:bCs/>
          <w:i/>
          <w:color w:val="222222"/>
          <w:sz w:val="24"/>
          <w:szCs w:val="24"/>
        </w:rPr>
        <w:t>Discouted</w:t>
      </w:r>
      <w:proofErr w:type="spellEnd"/>
      <w:r w:rsidRPr="002B0ADA">
        <w:rPr>
          <w:rFonts w:ascii="Times New Roman" w:hAnsi="Times New Roman" w:cs="Times New Roman"/>
          <w:bCs/>
          <w:i/>
          <w:color w:val="222222"/>
          <w:sz w:val="24"/>
          <w:szCs w:val="24"/>
        </w:rPr>
        <w:t xml:space="preserve"> Cash Flow</w:t>
      </w:r>
      <w:r w:rsidRPr="002B0ADA">
        <w:rPr>
          <w:rFonts w:ascii="Times New Roman" w:hAnsi="Times New Roman" w:cs="Times New Roman"/>
          <w:bCs/>
          <w:color w:val="222222"/>
          <w:sz w:val="24"/>
          <w:szCs w:val="24"/>
        </w:rPr>
        <w:t>)</w:t>
      </w:r>
      <w:r w:rsidRPr="002B0ADA">
        <w:rPr>
          <w:rFonts w:ascii="Times New Roman" w:hAnsi="Times New Roman" w:cs="Times New Roman"/>
          <w:color w:val="222222"/>
          <w:sz w:val="24"/>
          <w:szCs w:val="24"/>
        </w:rPr>
        <w:t xml:space="preserve">. Tale modello è noto altresì come metodo di “attualizzazione dei flussi di cassa” e si basa sul principio del valore </w:t>
      </w:r>
      <w:r w:rsidRPr="002B0ADA">
        <w:rPr>
          <w:rFonts w:ascii="Times New Roman" w:hAnsi="Times New Roman" w:cs="Times New Roman"/>
          <w:color w:val="222222"/>
          <w:sz w:val="24"/>
          <w:szCs w:val="24"/>
        </w:rPr>
        <w:lastRenderedPageBreak/>
        <w:t>aziendale considerato come espressione della capacità di un’azienda di poter soddisfare le aspettative di remunerazione dell’investitore. In pratica il valore del capitale è dato dalla somma di diversi elementi come: valore attuale dei flussi di cassa; la posizione netta consolidata; il valore di mercato di eventuali attività considerate </w:t>
      </w:r>
      <w:r w:rsidRPr="002B0ADA">
        <w:rPr>
          <w:rFonts w:ascii="Times New Roman" w:hAnsi="Times New Roman" w:cs="Times New Roman"/>
          <w:i/>
          <w:iCs/>
          <w:color w:val="222222"/>
          <w:sz w:val="24"/>
          <w:szCs w:val="24"/>
        </w:rPr>
        <w:t>surplus</w:t>
      </w:r>
      <w:r w:rsidRPr="002B0ADA">
        <w:rPr>
          <w:rFonts w:ascii="Times New Roman" w:hAnsi="Times New Roman" w:cs="Times New Roman"/>
          <w:color w:val="222222"/>
          <w:sz w:val="24"/>
          <w:szCs w:val="24"/>
        </w:rPr>
        <w:t xml:space="preserve"> e cioè non legate alla gestione caratteristica. Il successo di questa tipologia di impostazione risiede innanzitutto nel fatto che gli approcci di natura economico-finanziaria in genere utilizzati per la redazione del bilancio riescono a manifestare agli stakeholders solo alcuni aspetti del valore delle aziende e non fanno emergere i beni intangibili (connessi, ad esempio, alla cultura aziendale, alle relazioni, alle competenze distintive, alla capacità di innovazione, alla reputazione e alla soddisfazione dei clienti) che pure costituiscono una parte importante del valore di impresa. </w:t>
      </w:r>
    </w:p>
    <w:p w14:paraId="03EAAE78" w14:textId="2D7505A3" w:rsidR="005C3109" w:rsidRDefault="005C3109" w:rsidP="002B0ADA">
      <w:pPr>
        <w:pStyle w:val="NormaleWeb"/>
        <w:shd w:val="clear" w:color="auto" w:fill="FFFFFF"/>
        <w:spacing w:before="0" w:beforeAutospacing="0" w:after="0" w:afterAutospacing="0" w:line="360" w:lineRule="auto"/>
        <w:ind w:firstLine="284"/>
        <w:jc w:val="both"/>
        <w:rPr>
          <w:color w:val="222222"/>
        </w:rPr>
      </w:pPr>
      <w:r w:rsidRPr="002B0ADA">
        <w:rPr>
          <w:color w:val="222222"/>
        </w:rPr>
        <w:t>Negli ultimi anni hanno preso forma, proprio dall’esigenza di misurare questi beni e di palesarli in maniera corretta e conforme allo spirito del regulator internazionale al mercato, una serie di metodi alternativi</w:t>
      </w:r>
      <w:r>
        <w:rPr>
          <w:color w:val="222222"/>
        </w:rPr>
        <w:t xml:space="preserve"> o integrativi rispetto ai tradizionali (metodo dei multipli, EVA, metodo delle opzioni, </w:t>
      </w:r>
      <w:proofErr w:type="spellStart"/>
      <w:r>
        <w:rPr>
          <w:color w:val="222222"/>
        </w:rPr>
        <w:t>etc</w:t>
      </w:r>
      <w:proofErr w:type="spellEnd"/>
      <w:r>
        <w:rPr>
          <w:color w:val="222222"/>
        </w:rPr>
        <w:t>) che si rivelano molto utili per la valutazione delle aziende che incorporano un elevato contenuto tecnologico ed innovativo.</w:t>
      </w:r>
    </w:p>
    <w:p w14:paraId="5D33F314" w14:textId="0F253C20" w:rsidR="005C3109" w:rsidRPr="0013378E" w:rsidRDefault="005C3109" w:rsidP="005C3109">
      <w:pPr>
        <w:pStyle w:val="Default"/>
        <w:spacing w:line="360" w:lineRule="auto"/>
        <w:jc w:val="both"/>
      </w:pPr>
      <w:r>
        <w:t>Vista</w:t>
      </w:r>
      <w:r w:rsidRPr="0013378E">
        <w:t xml:space="preserve"> </w:t>
      </w:r>
      <w:r>
        <w:t xml:space="preserve">infatti </w:t>
      </w:r>
      <w:r w:rsidRPr="0013378E">
        <w:t xml:space="preserve">la crescente importanza assunta della tecnologia nel contesto competitivo contemporaneo e nei modelli di business di un numero crescente di </w:t>
      </w:r>
      <w:r>
        <w:t>start up appartenenti a diversi</w:t>
      </w:r>
      <w:r w:rsidRPr="0013378E">
        <w:t xml:space="preserve"> settori merceologici, i metodi di valutazione descritti sopra e utilizzati per valutare aziende "tradizionali" non sono sempre sufficienti ed adeguati per un'attendibile valutazione di aziende ad elevata connotazione high-tech che, necessariamente, per la possibile volatilità dei risultati economici, per l’elevato valore delle immobilizzazioni tecniche ed immateriali, per l’allargamento del business oltre i confini nazionali o in altre aree strategiche di affari ASA) richiedono l’utilizzo o l’integrazione di metodi differenti utili a tale scopo</w:t>
      </w:r>
      <w:r>
        <w:rPr>
          <w:rStyle w:val="Rimandonotaapidipagina"/>
        </w:rPr>
        <w:footnoteReference w:id="72"/>
      </w:r>
      <w:r w:rsidRPr="0013378E">
        <w:t xml:space="preserve">. </w:t>
      </w:r>
    </w:p>
    <w:p w14:paraId="2D013D07" w14:textId="16B40451" w:rsidR="005C3109" w:rsidRPr="00DD0C33" w:rsidRDefault="005C3109" w:rsidP="005C3109">
      <w:pPr>
        <w:pStyle w:val="NormaleWeb"/>
        <w:shd w:val="clear" w:color="auto" w:fill="FFFFFF"/>
        <w:spacing w:before="0" w:beforeAutospacing="0" w:after="0" w:afterAutospacing="0" w:line="360" w:lineRule="auto"/>
        <w:jc w:val="both"/>
      </w:pPr>
      <w:r w:rsidRPr="00DD0C33">
        <w:t xml:space="preserve">Valutare in maniera corretta una determinata azienda è infatti essenziale per molti soggetti economici, portatori di interessi a vario titolo, compreso il </w:t>
      </w:r>
      <w:r w:rsidRPr="00DD0C33">
        <w:rPr>
          <w:i/>
        </w:rPr>
        <w:t>management</w:t>
      </w:r>
      <w:r w:rsidRPr="00DD0C33">
        <w:t xml:space="preserve"> dell'azienda </w:t>
      </w:r>
      <w:r w:rsidRPr="00DD0C33">
        <w:lastRenderedPageBreak/>
        <w:t>stessa e costituisce un forte punto di riferimento per gli investitori che spesso orientano le proprie decisioni e le proprie scelte di investire o meno, non solo in momenti topici quali la quotazione in borsa ma anche nel caso di vendita di pacchetti azionari o operazioni straordinarie come la fusione o la scissione. Proprio per questa importanza della valutazione riuscire ad ottenerne una quanto più corretta per le società operanti nel settore high-tech risulta di forte rilievo, visto che le tecnologie digitali</w:t>
      </w:r>
      <w:r w:rsidRPr="00DD0C33">
        <w:rPr>
          <w:rFonts w:eastAsiaTheme="minorHAnsi"/>
          <w:b/>
          <w:bCs/>
          <w:lang w:eastAsia="en-US"/>
        </w:rPr>
        <w:t xml:space="preserve"> </w:t>
      </w:r>
      <w:r w:rsidRPr="00DD0C33">
        <w:rPr>
          <w:rFonts w:eastAsiaTheme="minorHAnsi"/>
          <w:bCs/>
          <w:lang w:eastAsia="en-US"/>
        </w:rPr>
        <w:t>costituiscono ormai un</w:t>
      </w:r>
      <w:r w:rsidRPr="00DD0C33">
        <w:rPr>
          <w:rFonts w:eastAsiaTheme="minorHAnsi"/>
          <w:b/>
          <w:bCs/>
          <w:lang w:eastAsia="en-US"/>
        </w:rPr>
        <w:t xml:space="preserve"> </w:t>
      </w:r>
      <w:r w:rsidRPr="00DD0C33">
        <w:t>macro universo che ruota intorno all’innovazione del business.</w:t>
      </w:r>
    </w:p>
    <w:p w14:paraId="238F0B90" w14:textId="12EB123E" w:rsidR="005C3109" w:rsidRPr="00DB3D5F" w:rsidRDefault="005C3109" w:rsidP="005C3109">
      <w:pPr>
        <w:autoSpaceDE w:val="0"/>
        <w:autoSpaceDN w:val="0"/>
        <w:adjustRightInd w:val="0"/>
        <w:spacing w:after="0" w:line="360" w:lineRule="auto"/>
        <w:jc w:val="both"/>
        <w:rPr>
          <w:rFonts w:ascii="Times New Roman" w:hAnsi="Times New Roman" w:cs="Times New Roman"/>
          <w:sz w:val="24"/>
          <w:szCs w:val="24"/>
        </w:rPr>
      </w:pPr>
      <w:r w:rsidRPr="00B94E97">
        <w:rPr>
          <w:rFonts w:ascii="Times New Roman" w:hAnsi="Times New Roman" w:cs="Times New Roman"/>
          <w:sz w:val="24"/>
          <w:szCs w:val="24"/>
        </w:rPr>
        <w:t xml:space="preserve">Le caratteristiche tipiche delle </w:t>
      </w:r>
      <w:r>
        <w:rPr>
          <w:rFonts w:ascii="Times New Roman" w:hAnsi="Times New Roman" w:cs="Times New Roman"/>
          <w:sz w:val="24"/>
          <w:szCs w:val="24"/>
        </w:rPr>
        <w:t>start up</w:t>
      </w:r>
      <w:r w:rsidRPr="00B94E97">
        <w:rPr>
          <w:rFonts w:ascii="Times New Roman" w:hAnsi="Times New Roman" w:cs="Times New Roman"/>
          <w:sz w:val="24"/>
          <w:szCs w:val="24"/>
        </w:rPr>
        <w:t xml:space="preserve"> innovative possono sintetizzarsi nell’elevato grado di immobilizzazioni tecniche ed immateriali (brevetti, competenze, cultura dell’innovazione); dalla connotazione di essere “data </w:t>
      </w:r>
      <w:proofErr w:type="spellStart"/>
      <w:r w:rsidRPr="00B94E97">
        <w:rPr>
          <w:rFonts w:ascii="Times New Roman" w:hAnsi="Times New Roman" w:cs="Times New Roman"/>
          <w:sz w:val="24"/>
          <w:szCs w:val="24"/>
        </w:rPr>
        <w:t>centric</w:t>
      </w:r>
      <w:proofErr w:type="spellEnd"/>
      <w:r w:rsidRPr="00B94E97">
        <w:rPr>
          <w:rFonts w:ascii="Times New Roman" w:hAnsi="Times New Roman" w:cs="Times New Roman"/>
          <w:sz w:val="24"/>
          <w:szCs w:val="24"/>
        </w:rPr>
        <w:t xml:space="preserve"> “, visto che le aziende digitali </w:t>
      </w:r>
      <w:r w:rsidR="00EB0A6D" w:rsidRPr="00B94E97">
        <w:rPr>
          <w:rFonts w:ascii="Times New Roman" w:hAnsi="Times New Roman" w:cs="Times New Roman"/>
          <w:sz w:val="24"/>
          <w:szCs w:val="24"/>
        </w:rPr>
        <w:t>gestiscono una</w:t>
      </w:r>
      <w:r w:rsidRPr="00B94E97">
        <w:rPr>
          <w:rFonts w:ascii="Times New Roman" w:hAnsi="Times New Roman" w:cs="Times New Roman"/>
          <w:sz w:val="24"/>
          <w:szCs w:val="24"/>
        </w:rPr>
        <w:t xml:space="preserve"> mole di dati</w:t>
      </w:r>
      <w:r>
        <w:rPr>
          <w:rFonts w:ascii="Times New Roman" w:hAnsi="Times New Roman" w:cs="Times New Roman"/>
          <w:sz w:val="24"/>
          <w:szCs w:val="24"/>
        </w:rPr>
        <w:t xml:space="preserve"> e</w:t>
      </w:r>
      <w:r w:rsidRPr="00B94E97">
        <w:rPr>
          <w:rFonts w:ascii="Times New Roman" w:hAnsi="Times New Roman" w:cs="Times New Roman"/>
          <w:sz w:val="24"/>
          <w:szCs w:val="24"/>
        </w:rPr>
        <w:t xml:space="preserve">norme, che utilizzano per innovare costantemente il proprio modello di business. Da una elevata attenzione al cliente, e da modelli di business molto flessibili con elevato grado di innovazione, velocità di esecuzione ed </w:t>
      </w:r>
      <w:r w:rsidRPr="00DB3D5F">
        <w:rPr>
          <w:rFonts w:ascii="Times New Roman" w:hAnsi="Times New Roman" w:cs="Times New Roman"/>
          <w:i/>
          <w:sz w:val="24"/>
          <w:szCs w:val="24"/>
        </w:rPr>
        <w:t>open innovation</w:t>
      </w:r>
      <w:r>
        <w:rPr>
          <w:rStyle w:val="Rimandonotaapidipagina"/>
          <w:rFonts w:ascii="Times New Roman" w:hAnsi="Times New Roman" w:cs="Times New Roman"/>
          <w:i/>
          <w:sz w:val="24"/>
          <w:szCs w:val="24"/>
        </w:rPr>
        <w:footnoteReference w:id="73"/>
      </w:r>
      <w:r w:rsidRPr="00DB3D5F">
        <w:rPr>
          <w:rFonts w:ascii="Times New Roman" w:hAnsi="Times New Roman" w:cs="Times New Roman"/>
          <w:i/>
          <w:sz w:val="24"/>
          <w:szCs w:val="24"/>
        </w:rPr>
        <w:t xml:space="preserve"> </w:t>
      </w:r>
      <w:r w:rsidRPr="00B94E97">
        <w:rPr>
          <w:rFonts w:ascii="Times New Roman" w:hAnsi="Times New Roman" w:cs="Times New Roman"/>
          <w:sz w:val="24"/>
          <w:szCs w:val="24"/>
        </w:rPr>
        <w:t xml:space="preserve">. D’altro canto, però, il vantaggio competitivo che tali aziende possono assumere è spesso facilmente scalabile e difficilmente monitorabile nel tempo, anche in presenza di </w:t>
      </w:r>
      <w:r w:rsidRPr="00B94E97">
        <w:rPr>
          <w:rFonts w:ascii="Times New Roman" w:hAnsi="Times New Roman" w:cs="Times New Roman"/>
          <w:bCs/>
          <w:sz w:val="24"/>
          <w:szCs w:val="24"/>
        </w:rPr>
        <w:t>database di informazioni che</w:t>
      </w:r>
      <w:r w:rsidRPr="00B94E97">
        <w:rPr>
          <w:rFonts w:ascii="Times New Roman" w:hAnsi="Times New Roman" w:cs="Times New Roman"/>
          <w:b/>
          <w:bCs/>
          <w:sz w:val="24"/>
          <w:szCs w:val="24"/>
        </w:rPr>
        <w:t xml:space="preserve"> </w:t>
      </w:r>
      <w:r w:rsidRPr="00B94E97">
        <w:rPr>
          <w:rFonts w:ascii="Times New Roman" w:hAnsi="Times New Roman" w:cs="Times New Roman"/>
          <w:sz w:val="24"/>
          <w:szCs w:val="24"/>
        </w:rPr>
        <w:t>rilevano sempre di più come fonte informativa per la pianificazione economico-finanziaria (</w:t>
      </w:r>
      <w:r w:rsidRPr="00B94E97">
        <w:rPr>
          <w:rFonts w:ascii="Times New Roman" w:hAnsi="Times New Roman" w:cs="Times New Roman"/>
          <w:bCs/>
          <w:sz w:val="24"/>
          <w:szCs w:val="24"/>
        </w:rPr>
        <w:t>business planning</w:t>
      </w:r>
      <w:r w:rsidRPr="00B94E97">
        <w:rPr>
          <w:rFonts w:ascii="Times New Roman" w:hAnsi="Times New Roman" w:cs="Times New Roman"/>
          <w:sz w:val="24"/>
          <w:szCs w:val="24"/>
        </w:rPr>
        <w:t xml:space="preserve">) configurandosi, nel mondo dei </w:t>
      </w:r>
      <w:r w:rsidRPr="00E87DC3">
        <w:rPr>
          <w:rFonts w:ascii="Times New Roman" w:hAnsi="Times New Roman" w:cs="Times New Roman"/>
          <w:i/>
          <w:sz w:val="24"/>
          <w:szCs w:val="24"/>
        </w:rPr>
        <w:t>big data</w:t>
      </w:r>
      <w:r w:rsidRPr="00B94E97">
        <w:rPr>
          <w:rFonts w:ascii="Times New Roman" w:hAnsi="Times New Roman" w:cs="Times New Roman"/>
          <w:sz w:val="24"/>
          <w:szCs w:val="24"/>
        </w:rPr>
        <w:t xml:space="preserve">, come vero e proprio </w:t>
      </w:r>
      <w:r w:rsidRPr="00E87DC3">
        <w:rPr>
          <w:rFonts w:ascii="Times New Roman" w:hAnsi="Times New Roman" w:cs="Times New Roman"/>
          <w:i/>
          <w:sz w:val="24"/>
          <w:szCs w:val="24"/>
        </w:rPr>
        <w:t>asset</w:t>
      </w:r>
      <w:r w:rsidRPr="00B94E97">
        <w:rPr>
          <w:rFonts w:ascii="Times New Roman" w:hAnsi="Times New Roman" w:cs="Times New Roman"/>
          <w:sz w:val="24"/>
          <w:szCs w:val="24"/>
        </w:rPr>
        <w:t xml:space="preserve"> </w:t>
      </w:r>
      <w:r w:rsidRPr="00B94E97">
        <w:rPr>
          <w:rFonts w:ascii="Times New Roman" w:hAnsi="Times New Roman" w:cs="Times New Roman"/>
          <w:bCs/>
          <w:sz w:val="24"/>
          <w:szCs w:val="24"/>
        </w:rPr>
        <w:t>strategico e driver di innovazione.</w:t>
      </w:r>
      <w:r w:rsidRPr="00B94E97">
        <w:rPr>
          <w:rFonts w:ascii="Times New Roman" w:hAnsi="Times New Roman" w:cs="Times New Roman"/>
          <w:b/>
          <w:bCs/>
          <w:sz w:val="24"/>
          <w:szCs w:val="24"/>
        </w:rPr>
        <w:t xml:space="preserve"> </w:t>
      </w:r>
    </w:p>
    <w:p w14:paraId="41BB5ADF" w14:textId="5B96B0F9" w:rsidR="005C3109" w:rsidRDefault="005C3109" w:rsidP="005C3109">
      <w:pPr>
        <w:pStyle w:val="Default"/>
        <w:spacing w:line="360" w:lineRule="auto"/>
        <w:jc w:val="both"/>
        <w:rPr>
          <w:color w:val="222222"/>
        </w:rPr>
      </w:pPr>
      <w:r>
        <w:rPr>
          <w:sz w:val="23"/>
          <w:szCs w:val="23"/>
        </w:rPr>
        <w:t xml:space="preserve">Il mondo elle start up è contraddistinto da una arena competitiva e da modelli di business fortemente dinamici, oltre che da prospettive temporali atipiche, con una successiva focalizzazione dell’attenzione sulla dimensione del mercato e sulla stima di alcuni fattori chiave necessari per la valutazione dell’azienda e concludendo con la creazione di alcuni scenari probabili in cui la realtà attuale potrebbe evolversi. </w:t>
      </w:r>
    </w:p>
    <w:p w14:paraId="49C22AAE" w14:textId="334B27D6" w:rsidR="005C3109" w:rsidRDefault="005C3109" w:rsidP="00EB0A6D">
      <w:pPr>
        <w:pStyle w:val="NormaleWeb"/>
        <w:shd w:val="clear" w:color="auto" w:fill="FFFFFF"/>
        <w:spacing w:before="0" w:beforeAutospacing="0" w:after="0" w:afterAutospacing="0" w:line="360" w:lineRule="auto"/>
        <w:jc w:val="both"/>
      </w:pPr>
      <w:r>
        <w:t xml:space="preserve">La </w:t>
      </w:r>
      <w:r w:rsidRPr="00BF32B1">
        <w:rPr>
          <w:i/>
        </w:rPr>
        <w:t>Listing Guide</w:t>
      </w:r>
      <w:r>
        <w:t xml:space="preserve"> di Borsa Italiana dedicata alla valutazione delle aziende</w:t>
      </w:r>
      <w:r>
        <w:rPr>
          <w:rStyle w:val="Rimandonotaapidipagina"/>
        </w:rPr>
        <w:footnoteReference w:id="74"/>
      </w:r>
      <w:r>
        <w:t xml:space="preserve"> rappresenta un utile strumento per approfondire le tipicità della valutazione di tale tipo di azienda</w:t>
      </w:r>
      <w:r w:rsidR="00EB0A6D">
        <w:t>.</w:t>
      </w:r>
      <w:r>
        <w:rPr>
          <w:rStyle w:val="Rimandonotaapidipagina"/>
        </w:rPr>
        <w:footnoteReference w:id="75"/>
      </w:r>
      <w:r w:rsidR="00EB0A6D">
        <w:t xml:space="preserve"> </w:t>
      </w:r>
      <w:r w:rsidR="00EB0A6D">
        <w:lastRenderedPageBreak/>
        <w:t>In definitiva, le tre tipologie di</w:t>
      </w:r>
      <w:r w:rsidRPr="003D7CBA">
        <w:t xml:space="preserve"> metodi di valutazione </w:t>
      </w:r>
      <w:r>
        <w:t>delle aziende ad elevato contenuto tecnologico o innovativo</w:t>
      </w:r>
      <w:r w:rsidRPr="003D7CBA">
        <w:t xml:space="preserve"> sono : metodi del costo, metodi reddituali</w:t>
      </w:r>
      <w:r>
        <w:t xml:space="preserve"> o “dei risultati differenziali”</w:t>
      </w:r>
      <w:r w:rsidRPr="003D7CBA">
        <w:t>, metodi comparativi</w:t>
      </w:r>
      <w:r>
        <w:t>, metodi integrativi o alternativi</w:t>
      </w:r>
      <w:r w:rsidRPr="003D7CBA">
        <w:t>. Ognuno di tali criteri si suddivide poi in varie sottoclassi</w:t>
      </w:r>
      <w:r>
        <w:t>, secondo quanto riportato dalla figura 4</w:t>
      </w:r>
      <w:r w:rsidRPr="003D7CBA">
        <w:t xml:space="preserve">. </w:t>
      </w:r>
    </w:p>
    <w:p w14:paraId="38EC399E" w14:textId="65440F03" w:rsidR="005C3109" w:rsidRPr="003032A1" w:rsidRDefault="005C3109" w:rsidP="005C3109">
      <w:pPr>
        <w:pStyle w:val="NormaleWeb"/>
        <w:spacing w:line="360" w:lineRule="auto"/>
        <w:jc w:val="both"/>
        <w:rPr>
          <w:b/>
        </w:rPr>
      </w:pPr>
      <w:r w:rsidRPr="003032A1">
        <w:rPr>
          <w:b/>
        </w:rPr>
        <w:t xml:space="preserve">Figura </w:t>
      </w:r>
      <w:r>
        <w:rPr>
          <w:b/>
        </w:rPr>
        <w:t>4</w:t>
      </w:r>
      <w:r w:rsidRPr="003032A1">
        <w:rPr>
          <w:b/>
        </w:rPr>
        <w:t xml:space="preserve">: Tipologie di valutazione </w:t>
      </w:r>
      <w:r>
        <w:rPr>
          <w:b/>
        </w:rPr>
        <w:t>aziende hi tech ed innovative</w:t>
      </w:r>
    </w:p>
    <w:p w14:paraId="596B2529" w14:textId="77777777" w:rsidR="005C3109" w:rsidRDefault="005C3109" w:rsidP="005C3109">
      <w:pPr>
        <w:pStyle w:val="NormaleWeb"/>
        <w:spacing w:line="360" w:lineRule="auto"/>
        <w:jc w:val="both"/>
      </w:pPr>
      <w:r>
        <w:rPr>
          <w:noProof/>
        </w:rPr>
        <w:drawing>
          <wp:inline distT="0" distB="0" distL="0" distR="0" wp14:anchorId="0AC59D6C" wp14:editId="7C4969EC">
            <wp:extent cx="5219700" cy="2390775"/>
            <wp:effectExtent l="0" t="0" r="0" b="9525"/>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19700" cy="2390775"/>
                    </a:xfrm>
                    <a:prstGeom prst="rect">
                      <a:avLst/>
                    </a:prstGeom>
                    <a:noFill/>
                    <a:ln w="9525">
                      <a:noFill/>
                      <a:miter lim="800000"/>
                      <a:headEnd/>
                      <a:tailEnd/>
                    </a:ln>
                  </pic:spPr>
                </pic:pic>
              </a:graphicData>
            </a:graphic>
          </wp:inline>
        </w:drawing>
      </w:r>
    </w:p>
    <w:p w14:paraId="7E7D69A9" w14:textId="77777777" w:rsidR="005C3109" w:rsidRDefault="005C3109" w:rsidP="005C3109">
      <w:pPr>
        <w:pStyle w:val="NormaleWeb"/>
        <w:spacing w:line="360" w:lineRule="auto"/>
        <w:jc w:val="both"/>
        <w:rPr>
          <w:sz w:val="20"/>
          <w:szCs w:val="20"/>
        </w:rPr>
      </w:pPr>
      <w:r w:rsidRPr="003032A1">
        <w:rPr>
          <w:sz w:val="20"/>
          <w:szCs w:val="20"/>
        </w:rPr>
        <w:t xml:space="preserve">Fonte: R. Grossi, </w:t>
      </w:r>
      <w:r w:rsidRPr="003032A1">
        <w:rPr>
          <w:i/>
          <w:sz w:val="20"/>
          <w:szCs w:val="20"/>
        </w:rPr>
        <w:t>Le valutazioni dei beni immateriali</w:t>
      </w:r>
      <w:r w:rsidRPr="003032A1">
        <w:rPr>
          <w:sz w:val="20"/>
          <w:szCs w:val="20"/>
        </w:rPr>
        <w:t>, Ordine dei Commercialisti di Firenze, 2010.</w:t>
      </w:r>
    </w:p>
    <w:p w14:paraId="27937030" w14:textId="27718B2E" w:rsidR="005C3109" w:rsidRPr="002B0ADA" w:rsidRDefault="005C3109" w:rsidP="005C3109">
      <w:pPr>
        <w:pStyle w:val="NormaleWeb"/>
        <w:spacing w:line="360" w:lineRule="auto"/>
        <w:jc w:val="both"/>
      </w:pPr>
      <w:r w:rsidRPr="003D7CBA">
        <w:t xml:space="preserve">I metodi fondati sui costi si basano </w:t>
      </w:r>
      <w:r>
        <w:t xml:space="preserve">sul principio di sostituzione, ovvero </w:t>
      </w:r>
      <w:r w:rsidRPr="003D7CBA">
        <w:t>sull’assunto che il </w:t>
      </w:r>
      <w:r w:rsidRPr="003D7CBA">
        <w:rPr>
          <w:bCs/>
        </w:rPr>
        <w:t>valore di una determinata risorsa immateriale</w:t>
      </w:r>
      <w:r w:rsidRPr="003D7CBA">
        <w:t xml:space="preserve"> (quantificabile, sulla scorta del </w:t>
      </w:r>
      <w:r w:rsidRPr="003D7CBA">
        <w:rPr>
          <w:bCs/>
        </w:rPr>
        <w:t>valore attualizzato dei flussi</w:t>
      </w:r>
      <w:r w:rsidRPr="003D7CBA">
        <w:t> di cassa attesi dalla valorizzazione della stessa) sia pari al costo che occorre sostenere per ottenere quel bene o un bene equivalente sotto il profilo dell’</w:t>
      </w:r>
      <w:proofErr w:type="spellStart"/>
      <w:r w:rsidRPr="003D7CBA">
        <w:t>utilità.</w:t>
      </w:r>
      <w:r>
        <w:rPr>
          <w:color w:val="2A2A2A"/>
        </w:rPr>
        <w:t>Ulteriore</w:t>
      </w:r>
      <w:proofErr w:type="spellEnd"/>
      <w:r>
        <w:rPr>
          <w:color w:val="2A2A2A"/>
        </w:rPr>
        <w:t xml:space="preserve"> sotto classificazione di tale criterio annovera tre </w:t>
      </w:r>
      <w:r w:rsidRPr="003D7CBA">
        <w:rPr>
          <w:color w:val="2A2A2A"/>
        </w:rPr>
        <w:t xml:space="preserve">distinte metodologie, </w:t>
      </w:r>
      <w:r>
        <w:rPr>
          <w:color w:val="2A2A2A"/>
        </w:rPr>
        <w:t>cosi riassumibili</w:t>
      </w:r>
      <w:r w:rsidRPr="003D7CBA">
        <w:rPr>
          <w:color w:val="2A2A2A"/>
        </w:rPr>
        <w:t>:</w:t>
      </w:r>
    </w:p>
    <w:p w14:paraId="5E439AD5" w14:textId="77777777" w:rsidR="005C3109" w:rsidRPr="003D7CBA" w:rsidRDefault="005C3109">
      <w:pPr>
        <w:numPr>
          <w:ilvl w:val="0"/>
          <w:numId w:val="8"/>
        </w:numPr>
        <w:spacing w:before="100" w:beforeAutospacing="1" w:after="100" w:afterAutospacing="1" w:line="360" w:lineRule="auto"/>
        <w:ind w:left="0" w:firstLine="0"/>
        <w:jc w:val="both"/>
        <w:rPr>
          <w:rFonts w:ascii="Times New Roman" w:hAnsi="Times New Roman" w:cs="Times New Roman"/>
          <w:color w:val="2A2A2A"/>
          <w:sz w:val="24"/>
          <w:szCs w:val="24"/>
        </w:rPr>
      </w:pPr>
      <w:r w:rsidRPr="003D7CBA">
        <w:rPr>
          <w:rFonts w:ascii="Times New Roman" w:hAnsi="Times New Roman" w:cs="Times New Roman"/>
          <w:color w:val="2A2A2A"/>
          <w:sz w:val="24"/>
          <w:szCs w:val="24"/>
        </w:rPr>
        <w:lastRenderedPageBreak/>
        <w:t>metodo del</w:t>
      </w:r>
      <w:r w:rsidRPr="003D7CBA">
        <w:rPr>
          <w:rStyle w:val="Enfasigrassetto"/>
          <w:rFonts w:ascii="Times New Roman" w:hAnsi="Times New Roman" w:cs="Times New Roman"/>
          <w:color w:val="2A2A2A"/>
          <w:sz w:val="24"/>
          <w:szCs w:val="24"/>
        </w:rPr>
        <w:t> costo storico</w:t>
      </w:r>
      <w:r w:rsidRPr="003D7CBA">
        <w:rPr>
          <w:rFonts w:ascii="Times New Roman" w:hAnsi="Times New Roman" w:cs="Times New Roman"/>
          <w:color w:val="2A2A2A"/>
          <w:sz w:val="24"/>
          <w:szCs w:val="24"/>
        </w:rPr>
        <w:t>;</w:t>
      </w:r>
    </w:p>
    <w:p w14:paraId="6297BC76" w14:textId="77777777" w:rsidR="005C3109" w:rsidRPr="003D7CBA" w:rsidRDefault="005C3109">
      <w:pPr>
        <w:numPr>
          <w:ilvl w:val="0"/>
          <w:numId w:val="8"/>
        </w:numPr>
        <w:spacing w:before="100" w:beforeAutospacing="1" w:after="100" w:afterAutospacing="1" w:line="360" w:lineRule="auto"/>
        <w:ind w:left="0" w:firstLine="0"/>
        <w:jc w:val="both"/>
        <w:rPr>
          <w:rFonts w:ascii="Times New Roman" w:hAnsi="Times New Roman" w:cs="Times New Roman"/>
          <w:color w:val="2A2A2A"/>
          <w:sz w:val="24"/>
          <w:szCs w:val="24"/>
        </w:rPr>
      </w:pPr>
      <w:r w:rsidRPr="003D7CBA">
        <w:rPr>
          <w:rFonts w:ascii="Times New Roman" w:hAnsi="Times New Roman" w:cs="Times New Roman"/>
          <w:color w:val="2A2A2A"/>
          <w:sz w:val="24"/>
          <w:szCs w:val="24"/>
        </w:rPr>
        <w:t>metodo del </w:t>
      </w:r>
      <w:r w:rsidRPr="003D7CBA">
        <w:rPr>
          <w:rStyle w:val="Enfasigrassetto"/>
          <w:rFonts w:ascii="Times New Roman" w:hAnsi="Times New Roman" w:cs="Times New Roman"/>
          <w:color w:val="2A2A2A"/>
          <w:sz w:val="24"/>
          <w:szCs w:val="24"/>
        </w:rPr>
        <w:t>costo storico aggiornato</w:t>
      </w:r>
      <w:r w:rsidRPr="003D7CBA">
        <w:rPr>
          <w:rFonts w:ascii="Times New Roman" w:hAnsi="Times New Roman" w:cs="Times New Roman"/>
          <w:color w:val="2A2A2A"/>
          <w:sz w:val="24"/>
          <w:szCs w:val="24"/>
        </w:rPr>
        <w:t>;</w:t>
      </w:r>
    </w:p>
    <w:p w14:paraId="7225E7F6" w14:textId="77777777" w:rsidR="005C3109" w:rsidRPr="003D7CBA" w:rsidRDefault="005C3109">
      <w:pPr>
        <w:numPr>
          <w:ilvl w:val="0"/>
          <w:numId w:val="8"/>
        </w:numPr>
        <w:spacing w:before="100" w:beforeAutospacing="1" w:after="100" w:afterAutospacing="1" w:line="360" w:lineRule="auto"/>
        <w:ind w:left="0" w:firstLine="0"/>
        <w:jc w:val="both"/>
        <w:rPr>
          <w:rFonts w:ascii="Times New Roman" w:hAnsi="Times New Roman" w:cs="Times New Roman"/>
          <w:color w:val="2A2A2A"/>
          <w:sz w:val="24"/>
          <w:szCs w:val="24"/>
        </w:rPr>
      </w:pPr>
      <w:r w:rsidRPr="003D7CBA">
        <w:rPr>
          <w:rFonts w:ascii="Times New Roman" w:hAnsi="Times New Roman" w:cs="Times New Roman"/>
          <w:color w:val="2A2A2A"/>
          <w:sz w:val="24"/>
          <w:szCs w:val="24"/>
        </w:rPr>
        <w:t>metodo del </w:t>
      </w:r>
      <w:r w:rsidRPr="003D7CBA">
        <w:rPr>
          <w:rStyle w:val="Enfasigrassetto"/>
          <w:rFonts w:ascii="Times New Roman" w:hAnsi="Times New Roman" w:cs="Times New Roman"/>
          <w:color w:val="2A2A2A"/>
          <w:sz w:val="24"/>
          <w:szCs w:val="24"/>
        </w:rPr>
        <w:t>costo di riproduzione</w:t>
      </w:r>
      <w:r w:rsidRPr="003D7CBA">
        <w:rPr>
          <w:rFonts w:ascii="Times New Roman" w:hAnsi="Times New Roman" w:cs="Times New Roman"/>
          <w:color w:val="2A2A2A"/>
          <w:sz w:val="24"/>
          <w:szCs w:val="24"/>
        </w:rPr>
        <w:t>.</w:t>
      </w:r>
    </w:p>
    <w:p w14:paraId="10EABB2C" w14:textId="77777777" w:rsidR="00EB0A6D" w:rsidRDefault="005C3109" w:rsidP="00EB0A6D">
      <w:pPr>
        <w:pStyle w:val="NormaleWeb2"/>
        <w:spacing w:before="0" w:after="0" w:line="360" w:lineRule="auto"/>
        <w:ind w:firstLine="284"/>
        <w:jc w:val="both"/>
        <w:rPr>
          <w:color w:val="auto"/>
        </w:rPr>
      </w:pPr>
      <w:r w:rsidRPr="001616CA">
        <w:rPr>
          <w:color w:val="auto"/>
        </w:rPr>
        <w:t xml:space="preserve">Il metodo del costo storico si utilizza tradizionalmente quando occorre valutare risorse immateriali specifiche in fase di sviluppo o formazione, per le quali non risulta ancora verosimile valutare con precisione il ritorno degli investimenti calcolato come flussi reddituali prospettici. Tipicamente, si tratta ad esempio di programmi di ricerca e sviluppo in fase primordiale, lontane dunque dall'applicazione sul mercato e dai ritorni in termini di fatturato. In mancanza di queste stime, è evidente il ricorso al principio di sostituzione, che quantifica i benefici futuri di un determinato </w:t>
      </w:r>
      <w:proofErr w:type="spellStart"/>
      <w:r w:rsidRPr="00E979DA">
        <w:rPr>
          <w:i/>
          <w:color w:val="auto"/>
        </w:rPr>
        <w:t>intangible</w:t>
      </w:r>
      <w:proofErr w:type="spellEnd"/>
      <w:r w:rsidRPr="00E979DA">
        <w:rPr>
          <w:i/>
          <w:color w:val="auto"/>
        </w:rPr>
        <w:t xml:space="preserve"> asset</w:t>
      </w:r>
      <w:r w:rsidRPr="001616CA">
        <w:rPr>
          <w:color w:val="auto"/>
        </w:rPr>
        <w:t xml:space="preserve"> come risorse monetarie necessarie a sostituire </w:t>
      </w:r>
      <w:r w:rsidRPr="001616CA">
        <w:rPr>
          <w:i/>
          <w:iCs/>
          <w:color w:val="auto"/>
        </w:rPr>
        <w:t>il bene</w:t>
      </w:r>
      <w:r w:rsidRPr="001616CA">
        <w:rPr>
          <w:color w:val="auto"/>
        </w:rPr>
        <w:t xml:space="preserve"> con uno identico.</w:t>
      </w:r>
      <w:r>
        <w:rPr>
          <w:color w:val="auto"/>
        </w:rPr>
        <w:t xml:space="preserve"> </w:t>
      </w:r>
      <w:r w:rsidR="00EB0A6D">
        <w:rPr>
          <w:color w:val="auto"/>
        </w:rPr>
        <w:t>La prevalente</w:t>
      </w:r>
      <w:r w:rsidRPr="001616CA">
        <w:rPr>
          <w:color w:val="auto"/>
        </w:rPr>
        <w:t xml:space="preserve"> letteratura</w:t>
      </w:r>
      <w:r>
        <w:rPr>
          <w:rStyle w:val="Rimandonotaapidipagina"/>
          <w:color w:val="auto"/>
        </w:rPr>
        <w:footnoteReference w:id="76"/>
      </w:r>
      <w:r w:rsidRPr="001616CA">
        <w:rPr>
          <w:color w:val="auto"/>
        </w:rPr>
        <w:t>, nell'individuare i principali vantaggi e limiti dei metodi fo</w:t>
      </w:r>
      <w:r>
        <w:rPr>
          <w:color w:val="auto"/>
        </w:rPr>
        <w:t>ndati sul costo, sottolinea che</w:t>
      </w:r>
      <w:r w:rsidRPr="001616CA">
        <w:rPr>
          <w:color w:val="auto"/>
        </w:rPr>
        <w:t>, nonostante limiti concettuali e difficoltà di applicazione in alcune circostanze, essi rappresentano ancora oggi il metodo più immediato e spesso utilizzato per la valutazione delle risorse intangibili.</w:t>
      </w:r>
    </w:p>
    <w:p w14:paraId="5B98F072" w14:textId="52513853" w:rsidR="005C3109" w:rsidRPr="00EB0A6D" w:rsidRDefault="005C3109" w:rsidP="00EB0A6D">
      <w:pPr>
        <w:pStyle w:val="NormaleWeb2"/>
        <w:spacing w:before="0" w:after="0" w:line="360" w:lineRule="auto"/>
        <w:ind w:firstLine="284"/>
        <w:jc w:val="both"/>
        <w:rPr>
          <w:color w:val="auto"/>
        </w:rPr>
      </w:pPr>
      <w:r w:rsidRPr="00765576">
        <w:t>Il ricorso ai metodi reddituali presuppone che la detenzione di una risorsa immateriale tenda a garantire all'utilizzatore un vantaggio competitivo nel tempo che sia misurabile in termini di risultati differenziali tra i valori di mercato dell'azienda e i valori di libro. In particolare, il metodo dei risultati differenziali stima il valore di un a risorsa immateriale</w:t>
      </w:r>
      <w:r w:rsidRPr="00765576">
        <w:rPr>
          <w:i/>
          <w:iCs/>
        </w:rPr>
        <w:t xml:space="preserve"> </w:t>
      </w:r>
      <w:r w:rsidRPr="00765576">
        <w:t xml:space="preserve">in funzione dell’apporto che tale </w:t>
      </w:r>
      <w:proofErr w:type="spellStart"/>
      <w:r w:rsidRPr="001B13C4">
        <w:rPr>
          <w:i/>
        </w:rPr>
        <w:t>intangible</w:t>
      </w:r>
      <w:proofErr w:type="spellEnd"/>
      <w:r w:rsidRPr="001B13C4">
        <w:rPr>
          <w:i/>
        </w:rPr>
        <w:t xml:space="preserve"> asset</w:t>
      </w:r>
      <w:r w:rsidRPr="00765576">
        <w:t xml:space="preserve"> garantisce alla redditività globale dell’azienda</w:t>
      </w:r>
    </w:p>
    <w:p w14:paraId="154D331D" w14:textId="77777777" w:rsidR="005C3109" w:rsidRPr="00765576" w:rsidRDefault="005C3109" w:rsidP="005C3109">
      <w:pPr>
        <w:suppressAutoHyphens/>
        <w:spacing w:line="360" w:lineRule="auto"/>
        <w:jc w:val="both"/>
        <w:rPr>
          <w:rFonts w:ascii="Times New Roman" w:hAnsi="Times New Roman" w:cs="Times New Roman"/>
          <w:sz w:val="24"/>
          <w:szCs w:val="24"/>
        </w:rPr>
      </w:pPr>
      <w:r w:rsidRPr="00765576">
        <w:rPr>
          <w:rFonts w:ascii="Times New Roman" w:hAnsi="Times New Roman" w:cs="Times New Roman"/>
          <w:sz w:val="24"/>
          <w:szCs w:val="24"/>
        </w:rPr>
        <w:t>Tale tipologia di criterio reddituale può differenziarsi a sua volta nei seguenti metodi:</w:t>
      </w:r>
    </w:p>
    <w:p w14:paraId="4DAE9003" w14:textId="77777777" w:rsidR="005C3109" w:rsidRPr="00EB0A6D" w:rsidRDefault="005C3109">
      <w:pPr>
        <w:numPr>
          <w:ilvl w:val="1"/>
          <w:numId w:val="9"/>
        </w:numPr>
        <w:suppressAutoHyphens/>
        <w:spacing w:before="100" w:after="100" w:line="360" w:lineRule="auto"/>
        <w:jc w:val="both"/>
        <w:rPr>
          <w:rFonts w:ascii="Times New Roman" w:hAnsi="Times New Roman" w:cs="Times New Roman"/>
          <w:bCs/>
          <w:sz w:val="24"/>
          <w:szCs w:val="24"/>
        </w:rPr>
      </w:pPr>
      <w:r w:rsidRPr="00EB0A6D">
        <w:rPr>
          <w:rFonts w:ascii="Times New Roman" w:hAnsi="Times New Roman" w:cs="Times New Roman"/>
          <w:bCs/>
          <w:sz w:val="24"/>
          <w:szCs w:val="24"/>
        </w:rPr>
        <w:t>Metodo dei differenziali di risultato</w:t>
      </w:r>
    </w:p>
    <w:p w14:paraId="32224D8D" w14:textId="77777777" w:rsidR="00EB0A6D" w:rsidRDefault="005C3109">
      <w:pPr>
        <w:numPr>
          <w:ilvl w:val="1"/>
          <w:numId w:val="9"/>
        </w:numPr>
        <w:suppressAutoHyphens/>
        <w:spacing w:before="100" w:after="100" w:line="360" w:lineRule="auto"/>
        <w:jc w:val="both"/>
        <w:rPr>
          <w:rFonts w:ascii="Times New Roman" w:hAnsi="Times New Roman" w:cs="Times New Roman"/>
          <w:bCs/>
          <w:sz w:val="24"/>
          <w:szCs w:val="24"/>
        </w:rPr>
      </w:pPr>
      <w:r w:rsidRPr="00EB0A6D">
        <w:rPr>
          <w:rFonts w:ascii="Times New Roman" w:hAnsi="Times New Roman" w:cs="Times New Roman"/>
          <w:bCs/>
          <w:sz w:val="24"/>
          <w:szCs w:val="24"/>
        </w:rPr>
        <w:t>Metodo del costo della perdita</w:t>
      </w:r>
    </w:p>
    <w:p w14:paraId="39ABA59A" w14:textId="3D95AD33" w:rsidR="005C3109" w:rsidRPr="00EB0A6D" w:rsidRDefault="005C3109">
      <w:pPr>
        <w:numPr>
          <w:ilvl w:val="1"/>
          <w:numId w:val="9"/>
        </w:numPr>
        <w:suppressAutoHyphens/>
        <w:spacing w:before="100" w:after="100" w:line="360" w:lineRule="auto"/>
        <w:jc w:val="both"/>
        <w:rPr>
          <w:rFonts w:ascii="Times New Roman" w:hAnsi="Times New Roman" w:cs="Times New Roman"/>
          <w:bCs/>
          <w:sz w:val="24"/>
          <w:szCs w:val="24"/>
        </w:rPr>
      </w:pPr>
      <w:r w:rsidRPr="00EB0A6D">
        <w:rPr>
          <w:rFonts w:ascii="Times New Roman" w:hAnsi="Times New Roman" w:cs="Times New Roman"/>
          <w:bCs/>
          <w:sz w:val="24"/>
          <w:szCs w:val="24"/>
        </w:rPr>
        <w:t xml:space="preserve">Metodo del </w:t>
      </w:r>
      <w:r w:rsidRPr="00EB0A6D">
        <w:rPr>
          <w:rFonts w:ascii="Times New Roman" w:hAnsi="Times New Roman" w:cs="Times New Roman"/>
          <w:bCs/>
          <w:i/>
          <w:iCs/>
          <w:sz w:val="24"/>
          <w:szCs w:val="24"/>
        </w:rPr>
        <w:t>premium price</w:t>
      </w:r>
    </w:p>
    <w:p w14:paraId="69BEE263" w14:textId="77777777" w:rsidR="005C3109" w:rsidRPr="0067378E" w:rsidRDefault="005C3109" w:rsidP="005C3109">
      <w:pPr>
        <w:spacing w:after="0" w:line="360" w:lineRule="auto"/>
        <w:jc w:val="both"/>
        <w:rPr>
          <w:rFonts w:ascii="Times New Roman" w:hAnsi="Times New Roman" w:cs="Times New Roman"/>
          <w:sz w:val="24"/>
          <w:szCs w:val="24"/>
        </w:rPr>
      </w:pPr>
      <w:r w:rsidRPr="0067378E">
        <w:rPr>
          <w:rFonts w:ascii="Times New Roman" w:hAnsi="Times New Roman" w:cs="Times New Roman"/>
          <w:sz w:val="24"/>
          <w:szCs w:val="24"/>
        </w:rPr>
        <w:t xml:space="preserve">Tali criteri, operano una valutazione, su un determinato orizzonte temporale, dei vantaggi differenziali di reddito derivanti dal </w:t>
      </w:r>
      <w:r w:rsidRPr="0067378E">
        <w:rPr>
          <w:rFonts w:ascii="Times New Roman" w:hAnsi="Times New Roman" w:cs="Times New Roman"/>
          <w:i/>
          <w:iCs/>
          <w:sz w:val="24"/>
          <w:szCs w:val="24"/>
        </w:rPr>
        <w:t>premium price</w:t>
      </w:r>
      <w:r w:rsidRPr="0067378E">
        <w:rPr>
          <w:rFonts w:ascii="Times New Roman" w:hAnsi="Times New Roman" w:cs="Times New Roman"/>
          <w:sz w:val="24"/>
          <w:szCs w:val="24"/>
        </w:rPr>
        <w:t xml:space="preserve"> garantito dalla risorsa immateriale. Tale premium price è identificato dalla differenza tra il prezzo imputabile al prodotto </w:t>
      </w:r>
      <w:r w:rsidRPr="0067378E">
        <w:rPr>
          <w:rFonts w:ascii="Times New Roman" w:hAnsi="Times New Roman" w:cs="Times New Roman"/>
          <w:sz w:val="24"/>
          <w:szCs w:val="24"/>
        </w:rPr>
        <w:lastRenderedPageBreak/>
        <w:t xml:space="preserve">supportato da </w:t>
      </w:r>
      <w:proofErr w:type="spellStart"/>
      <w:r w:rsidRPr="0067378E">
        <w:rPr>
          <w:rFonts w:ascii="Times New Roman" w:hAnsi="Times New Roman" w:cs="Times New Roman"/>
          <w:i/>
          <w:iCs/>
          <w:sz w:val="24"/>
          <w:szCs w:val="24"/>
        </w:rPr>
        <w:t>intangible</w:t>
      </w:r>
      <w:proofErr w:type="spellEnd"/>
      <w:r w:rsidRPr="0067378E">
        <w:rPr>
          <w:rFonts w:ascii="Times New Roman" w:hAnsi="Times New Roman" w:cs="Times New Roman"/>
          <w:sz w:val="24"/>
          <w:szCs w:val="24"/>
        </w:rPr>
        <w:t xml:space="preserve"> (PM) e quello conseguibile con un uguale prodotto non supportato da </w:t>
      </w:r>
      <w:proofErr w:type="spellStart"/>
      <w:r w:rsidRPr="0067378E">
        <w:rPr>
          <w:rFonts w:ascii="Times New Roman" w:hAnsi="Times New Roman" w:cs="Times New Roman"/>
          <w:i/>
          <w:iCs/>
          <w:sz w:val="24"/>
          <w:szCs w:val="24"/>
        </w:rPr>
        <w:t>intangible</w:t>
      </w:r>
      <w:proofErr w:type="spellEnd"/>
      <w:r w:rsidRPr="0067378E">
        <w:rPr>
          <w:rFonts w:ascii="Times New Roman" w:hAnsi="Times New Roman" w:cs="Times New Roman"/>
          <w:sz w:val="24"/>
          <w:szCs w:val="24"/>
        </w:rPr>
        <w:t xml:space="preserve"> (P), così come illustrato di seguito</w:t>
      </w:r>
    </w:p>
    <w:p w14:paraId="5AFFCE86" w14:textId="77777777" w:rsidR="005C3109" w:rsidRDefault="005C3109" w:rsidP="005C3109">
      <w:pPr>
        <w:spacing w:line="360" w:lineRule="auto"/>
        <w:jc w:val="both"/>
        <w:rPr>
          <w:rFonts w:cs="Times New Roman"/>
          <w:sz w:val="24"/>
          <w:szCs w:val="24"/>
        </w:rPr>
      </w:pPr>
      <w:r>
        <w:rPr>
          <w:noProof/>
          <w:lang w:eastAsia="it-IT"/>
        </w:rPr>
        <w:drawing>
          <wp:inline distT="0" distB="0" distL="0" distR="0" wp14:anchorId="7F07FA01" wp14:editId="700EF44B">
            <wp:extent cx="5210175" cy="1447800"/>
            <wp:effectExtent l="19050" t="0" r="9525"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10175" cy="1447800"/>
                    </a:xfrm>
                    <a:prstGeom prst="rect">
                      <a:avLst/>
                    </a:prstGeom>
                    <a:solidFill>
                      <a:srgbClr val="FFFFFF"/>
                    </a:solidFill>
                    <a:ln w="9525">
                      <a:noFill/>
                      <a:miter lim="800000"/>
                      <a:headEnd/>
                      <a:tailEnd/>
                    </a:ln>
                  </pic:spPr>
                </pic:pic>
              </a:graphicData>
            </a:graphic>
          </wp:inline>
        </w:drawing>
      </w:r>
    </w:p>
    <w:p w14:paraId="14A90C3F" w14:textId="5AEDBF35" w:rsidR="005C3109" w:rsidRPr="00C0058D" w:rsidRDefault="00EB0A6D" w:rsidP="002B0ADA">
      <w:pPr>
        <w:tabs>
          <w:tab w:val="num" w:pos="2160"/>
        </w:tabs>
        <w:suppressAutoHyphens/>
        <w:spacing w:after="120" w:line="360" w:lineRule="auto"/>
        <w:ind w:firstLine="284"/>
        <w:jc w:val="both"/>
        <w:rPr>
          <w:rFonts w:ascii="Times New Roman" w:hAnsi="Times New Roman" w:cs="Times New Roman"/>
          <w:sz w:val="24"/>
          <w:szCs w:val="24"/>
        </w:rPr>
      </w:pPr>
      <w:r>
        <w:rPr>
          <w:rFonts w:ascii="Times New Roman" w:hAnsi="Times New Roman" w:cs="Times New Roman"/>
          <w:sz w:val="24"/>
          <w:szCs w:val="24"/>
        </w:rPr>
        <w:t>Sono</w:t>
      </w:r>
      <w:r w:rsidR="005C3109" w:rsidRPr="00985269">
        <w:rPr>
          <w:rFonts w:ascii="Times New Roman" w:hAnsi="Times New Roman" w:cs="Times New Roman"/>
          <w:sz w:val="24"/>
          <w:szCs w:val="24"/>
        </w:rPr>
        <w:t xml:space="preserve"> co</w:t>
      </w:r>
      <w:r>
        <w:rPr>
          <w:rFonts w:ascii="Times New Roman" w:hAnsi="Times New Roman" w:cs="Times New Roman"/>
          <w:sz w:val="24"/>
          <w:szCs w:val="24"/>
        </w:rPr>
        <w:t>rrelati</w:t>
      </w:r>
      <w:r w:rsidR="005C3109" w:rsidRPr="00985269">
        <w:rPr>
          <w:rFonts w:ascii="Times New Roman" w:hAnsi="Times New Roman" w:cs="Times New Roman"/>
          <w:sz w:val="24"/>
          <w:szCs w:val="24"/>
        </w:rPr>
        <w:t xml:space="preserve"> alla significatività del delta</w:t>
      </w:r>
      <w:r>
        <w:rPr>
          <w:rFonts w:ascii="Times New Roman" w:hAnsi="Times New Roman" w:cs="Times New Roman"/>
          <w:sz w:val="24"/>
          <w:szCs w:val="24"/>
        </w:rPr>
        <w:t xml:space="preserve"> elementi come</w:t>
      </w:r>
      <w:r w:rsidR="005C3109" w:rsidRPr="00985269">
        <w:rPr>
          <w:rFonts w:ascii="Times New Roman" w:hAnsi="Times New Roman" w:cs="Times New Roman"/>
          <w:sz w:val="24"/>
          <w:szCs w:val="24"/>
        </w:rPr>
        <w:t xml:space="preserve"> l’apprezzamento del </w:t>
      </w:r>
      <w:r w:rsidR="005C3109" w:rsidRPr="00985269">
        <w:rPr>
          <w:rFonts w:ascii="Times New Roman" w:hAnsi="Times New Roman" w:cs="Times New Roman"/>
          <w:i/>
          <w:sz w:val="24"/>
          <w:szCs w:val="24"/>
        </w:rPr>
        <w:t xml:space="preserve">brand </w:t>
      </w:r>
      <w:r w:rsidR="005C3109" w:rsidRPr="00985269">
        <w:rPr>
          <w:rFonts w:ascii="Times New Roman" w:hAnsi="Times New Roman" w:cs="Times New Roman"/>
          <w:sz w:val="24"/>
          <w:szCs w:val="24"/>
        </w:rPr>
        <w:t xml:space="preserve">sul mercato, la durata e l’ambito di protezione del brevetto, la forza della cultura aziendale e la specificità del </w:t>
      </w:r>
      <w:r w:rsidR="005C3109" w:rsidRPr="00985269">
        <w:rPr>
          <w:rFonts w:ascii="Times New Roman" w:hAnsi="Times New Roman" w:cs="Times New Roman"/>
          <w:i/>
          <w:iCs/>
          <w:sz w:val="24"/>
          <w:szCs w:val="24"/>
        </w:rPr>
        <w:t>know-how</w:t>
      </w:r>
      <w:r w:rsidR="005C3109" w:rsidRPr="00985269">
        <w:rPr>
          <w:rFonts w:ascii="Times New Roman" w:hAnsi="Times New Roman" w:cs="Times New Roman"/>
          <w:sz w:val="24"/>
          <w:szCs w:val="24"/>
        </w:rPr>
        <w:t xml:space="preserve">. </w:t>
      </w:r>
      <w:r>
        <w:rPr>
          <w:rFonts w:ascii="Times New Roman" w:hAnsi="Times New Roman" w:cs="Times New Roman"/>
          <w:sz w:val="24"/>
          <w:szCs w:val="24"/>
        </w:rPr>
        <w:t>Sotto il profilo</w:t>
      </w:r>
      <w:r w:rsidR="005C3109" w:rsidRPr="00985269">
        <w:rPr>
          <w:rFonts w:ascii="Times New Roman" w:hAnsi="Times New Roman" w:cs="Times New Roman"/>
          <w:sz w:val="24"/>
          <w:szCs w:val="24"/>
        </w:rPr>
        <w:t xml:space="preserve"> operativo, le valutazioni di tipo reddituale e finanziario si fondano sulla determinazione di alcune variabili di calcolo da parte del management o del professionista, che, a seconda dei casi e in base anche all’esistenza e/o alla </w:t>
      </w:r>
      <w:r w:rsidRPr="00985269">
        <w:rPr>
          <w:rFonts w:ascii="Times New Roman" w:hAnsi="Times New Roman" w:cs="Times New Roman"/>
          <w:sz w:val="24"/>
          <w:szCs w:val="24"/>
        </w:rPr>
        <w:t>possibilità</w:t>
      </w:r>
      <w:r w:rsidR="005C3109" w:rsidRPr="00985269">
        <w:rPr>
          <w:rFonts w:ascii="Times New Roman" w:hAnsi="Times New Roman" w:cs="Times New Roman"/>
          <w:sz w:val="24"/>
          <w:szCs w:val="24"/>
        </w:rPr>
        <w:t xml:space="preserve"> di rilevazione di dati comparativi, identificherà la configurazione di tasso-base più opportuna e coerente con la configurazione del flusso e della finalità valutativa, scegliendo ad esempio, nel processo di attualizzazione dei flussi di cassa,  tra il costo medio ponderato del capitale (</w:t>
      </w:r>
      <w:r w:rsidR="005C3109" w:rsidRPr="00985269">
        <w:rPr>
          <w:rFonts w:ascii="Times New Roman" w:hAnsi="Times New Roman" w:cs="Times New Roman"/>
          <w:i/>
          <w:iCs/>
          <w:sz w:val="24"/>
          <w:szCs w:val="24"/>
        </w:rPr>
        <w:t>WACC</w:t>
      </w:r>
      <w:r w:rsidR="005C3109" w:rsidRPr="00985269">
        <w:rPr>
          <w:rFonts w:ascii="Times New Roman" w:hAnsi="Times New Roman" w:cs="Times New Roman"/>
          <w:sz w:val="24"/>
          <w:szCs w:val="24"/>
        </w:rPr>
        <w:t xml:space="preserve">): flussi operativi </w:t>
      </w:r>
      <w:proofErr w:type="spellStart"/>
      <w:r w:rsidR="005C3109" w:rsidRPr="00985269">
        <w:rPr>
          <w:rFonts w:ascii="Times New Roman" w:hAnsi="Times New Roman" w:cs="Times New Roman"/>
          <w:i/>
          <w:iCs/>
          <w:sz w:val="24"/>
          <w:szCs w:val="24"/>
        </w:rPr>
        <w:t>unlevered</w:t>
      </w:r>
      <w:proofErr w:type="spellEnd"/>
      <w:r w:rsidR="005C3109" w:rsidRPr="00985269">
        <w:rPr>
          <w:rFonts w:ascii="Times New Roman" w:hAnsi="Times New Roman" w:cs="Times New Roman"/>
          <w:i/>
          <w:iCs/>
          <w:sz w:val="24"/>
          <w:szCs w:val="24"/>
        </w:rPr>
        <w:t xml:space="preserve"> e il </w:t>
      </w:r>
      <w:r w:rsidR="005C3109" w:rsidRPr="00985269">
        <w:rPr>
          <w:rFonts w:ascii="Times New Roman" w:hAnsi="Times New Roman" w:cs="Times New Roman"/>
          <w:sz w:val="24"/>
          <w:szCs w:val="24"/>
        </w:rPr>
        <w:t xml:space="preserve">Costo del capitale proprio : flussi </w:t>
      </w:r>
      <w:proofErr w:type="spellStart"/>
      <w:r w:rsidR="005C3109" w:rsidRPr="00985269">
        <w:rPr>
          <w:rFonts w:ascii="Times New Roman" w:hAnsi="Times New Roman" w:cs="Times New Roman"/>
          <w:i/>
          <w:iCs/>
          <w:sz w:val="24"/>
          <w:szCs w:val="24"/>
        </w:rPr>
        <w:t>levered</w:t>
      </w:r>
      <w:proofErr w:type="spellEnd"/>
      <w:r w:rsidR="005C3109" w:rsidRPr="00985269">
        <w:rPr>
          <w:rFonts w:ascii="Times New Roman" w:hAnsi="Times New Roman" w:cs="Times New Roman"/>
          <w:i/>
          <w:iCs/>
          <w:sz w:val="24"/>
          <w:szCs w:val="24"/>
        </w:rPr>
        <w:t xml:space="preserve"> . </w:t>
      </w:r>
      <w:r w:rsidR="005C3109" w:rsidRPr="00985269">
        <w:rPr>
          <w:rFonts w:ascii="Times New Roman" w:hAnsi="Times New Roman" w:cs="Times New Roman"/>
          <w:iCs/>
          <w:sz w:val="24"/>
          <w:szCs w:val="24"/>
        </w:rPr>
        <w:t>Inoltre il redattore della stim</w:t>
      </w:r>
      <w:r>
        <w:rPr>
          <w:rFonts w:ascii="Times New Roman" w:hAnsi="Times New Roman" w:cs="Times New Roman"/>
          <w:iCs/>
          <w:sz w:val="24"/>
          <w:szCs w:val="24"/>
        </w:rPr>
        <w:t>a</w:t>
      </w:r>
      <w:r w:rsidR="005C3109" w:rsidRPr="00985269">
        <w:rPr>
          <w:rFonts w:ascii="Times New Roman" w:hAnsi="Times New Roman" w:cs="Times New Roman"/>
          <w:iCs/>
          <w:sz w:val="24"/>
          <w:szCs w:val="24"/>
        </w:rPr>
        <w:t xml:space="preserve"> potrà apportare maggiori o minori premi per il rischio specifico connesso alla risorsa immateriale,</w:t>
      </w:r>
      <w:r w:rsidR="005C3109" w:rsidRPr="00985269">
        <w:rPr>
          <w:rFonts w:ascii="Times New Roman" w:hAnsi="Times New Roman" w:cs="Times New Roman"/>
          <w:i/>
          <w:iCs/>
          <w:sz w:val="24"/>
          <w:szCs w:val="24"/>
        </w:rPr>
        <w:t xml:space="preserve"> </w:t>
      </w:r>
      <w:r w:rsidR="005C3109" w:rsidRPr="00985269">
        <w:rPr>
          <w:rFonts w:ascii="Times New Roman" w:hAnsi="Times New Roman" w:cs="Times New Roman"/>
          <w:sz w:val="24"/>
          <w:szCs w:val="24"/>
        </w:rPr>
        <w:t>In presenza di fattori peculiari che possono accentuare o attenuare il rischio riferibile all’</w:t>
      </w:r>
      <w:proofErr w:type="spellStart"/>
      <w:r w:rsidR="005C3109" w:rsidRPr="00985269">
        <w:rPr>
          <w:rFonts w:ascii="Times New Roman" w:hAnsi="Times New Roman" w:cs="Times New Roman"/>
          <w:i/>
          <w:iCs/>
          <w:sz w:val="24"/>
          <w:szCs w:val="24"/>
        </w:rPr>
        <w:t>intangible</w:t>
      </w:r>
      <w:proofErr w:type="spellEnd"/>
      <w:r w:rsidR="005C3109" w:rsidRPr="00985269">
        <w:rPr>
          <w:rFonts w:ascii="Times New Roman" w:hAnsi="Times New Roman" w:cs="Times New Roman"/>
          <w:i/>
          <w:iCs/>
          <w:sz w:val="24"/>
          <w:szCs w:val="24"/>
        </w:rPr>
        <w:t xml:space="preserve"> asset, </w:t>
      </w:r>
      <w:r w:rsidR="005C3109" w:rsidRPr="00985269">
        <w:rPr>
          <w:rFonts w:ascii="Times New Roman" w:hAnsi="Times New Roman" w:cs="Times New Roman"/>
          <w:iCs/>
          <w:sz w:val="24"/>
          <w:szCs w:val="24"/>
        </w:rPr>
        <w:t xml:space="preserve">e comunque tenendo conto di una serie di fattori afferenti </w:t>
      </w:r>
      <w:r w:rsidRPr="00985269">
        <w:rPr>
          <w:rFonts w:ascii="Times New Roman" w:hAnsi="Times New Roman" w:cs="Times New Roman"/>
          <w:iCs/>
          <w:sz w:val="24"/>
          <w:szCs w:val="24"/>
        </w:rPr>
        <w:t>all’arena</w:t>
      </w:r>
      <w:r w:rsidR="005C3109" w:rsidRPr="00985269">
        <w:rPr>
          <w:rFonts w:ascii="Times New Roman" w:hAnsi="Times New Roman" w:cs="Times New Roman"/>
          <w:iCs/>
          <w:sz w:val="24"/>
          <w:szCs w:val="24"/>
        </w:rPr>
        <w:t xml:space="preserve"> competitiva quali, ad esempio: </w:t>
      </w:r>
      <w:r>
        <w:rPr>
          <w:rFonts w:ascii="Times New Roman" w:hAnsi="Times New Roman" w:cs="Times New Roman"/>
          <w:sz w:val="24"/>
          <w:szCs w:val="24"/>
        </w:rPr>
        <w:t>q</w:t>
      </w:r>
      <w:r w:rsidR="005C3109" w:rsidRPr="00C0058D">
        <w:rPr>
          <w:rFonts w:ascii="Times New Roman" w:hAnsi="Times New Roman" w:cs="Times New Roman"/>
          <w:sz w:val="24"/>
          <w:szCs w:val="24"/>
        </w:rPr>
        <w:t>uota di mercato</w:t>
      </w:r>
      <w:r>
        <w:rPr>
          <w:rFonts w:ascii="Times New Roman" w:hAnsi="Times New Roman" w:cs="Times New Roman"/>
          <w:iCs/>
          <w:sz w:val="24"/>
          <w:szCs w:val="24"/>
        </w:rPr>
        <w:t>; g</w:t>
      </w:r>
      <w:r w:rsidR="005C3109" w:rsidRPr="00C0058D">
        <w:rPr>
          <w:rFonts w:ascii="Times New Roman" w:hAnsi="Times New Roman" w:cs="Times New Roman"/>
          <w:sz w:val="24"/>
          <w:szCs w:val="24"/>
        </w:rPr>
        <w:t>rado di diffusione geografica</w:t>
      </w:r>
      <w:r>
        <w:rPr>
          <w:rFonts w:ascii="Times New Roman" w:hAnsi="Times New Roman" w:cs="Times New Roman"/>
          <w:iCs/>
          <w:sz w:val="24"/>
          <w:szCs w:val="24"/>
        </w:rPr>
        <w:t>; d</w:t>
      </w:r>
      <w:r w:rsidR="005C3109" w:rsidRPr="00C0058D">
        <w:rPr>
          <w:rFonts w:ascii="Times New Roman" w:hAnsi="Times New Roman" w:cs="Times New Roman"/>
          <w:sz w:val="24"/>
          <w:szCs w:val="24"/>
        </w:rPr>
        <w:t>ifendibilità dalla concorrenza</w:t>
      </w:r>
      <w:r>
        <w:rPr>
          <w:rFonts w:ascii="Times New Roman" w:hAnsi="Times New Roman" w:cs="Times New Roman"/>
          <w:sz w:val="24"/>
          <w:szCs w:val="24"/>
        </w:rPr>
        <w:t xml:space="preserve">; tutela </w:t>
      </w:r>
      <w:r w:rsidR="005C3109" w:rsidRPr="00C0058D">
        <w:rPr>
          <w:rFonts w:ascii="Times New Roman" w:hAnsi="Times New Roman" w:cs="Times New Roman"/>
          <w:sz w:val="24"/>
          <w:szCs w:val="24"/>
        </w:rPr>
        <w:t>legale</w:t>
      </w:r>
      <w:r>
        <w:rPr>
          <w:rFonts w:ascii="Times New Roman" w:hAnsi="Times New Roman" w:cs="Times New Roman"/>
          <w:sz w:val="24"/>
          <w:szCs w:val="24"/>
        </w:rPr>
        <w:t>; ciclo di vita e tasso di sviluppo elle vendite; grado di trasferibilità e scalabilità ella strat up</w:t>
      </w:r>
    </w:p>
    <w:p w14:paraId="60D7749F" w14:textId="4E912A7B" w:rsidR="00EB0A6D" w:rsidRDefault="005C3109" w:rsidP="002B0ADA">
      <w:pPr>
        <w:spacing w:after="120" w:line="360" w:lineRule="auto"/>
        <w:ind w:firstLine="284"/>
        <w:jc w:val="both"/>
        <w:rPr>
          <w:rFonts w:ascii="Times New Roman" w:hAnsi="Times New Roman" w:cs="Times New Roman"/>
          <w:sz w:val="24"/>
          <w:szCs w:val="24"/>
        </w:rPr>
      </w:pPr>
      <w:r w:rsidRPr="002F4C95">
        <w:rPr>
          <w:rFonts w:ascii="Times New Roman" w:hAnsi="Times New Roman" w:cs="Times New Roman"/>
          <w:sz w:val="24"/>
          <w:szCs w:val="24"/>
        </w:rPr>
        <w:t xml:space="preserve">I </w:t>
      </w:r>
      <w:r w:rsidR="002B0ADA" w:rsidRPr="002F4C95">
        <w:rPr>
          <w:rFonts w:ascii="Times New Roman" w:hAnsi="Times New Roman" w:cs="Times New Roman"/>
          <w:sz w:val="24"/>
          <w:szCs w:val="24"/>
        </w:rPr>
        <w:t>metodi descritti</w:t>
      </w:r>
      <w:r w:rsidRPr="002F4C95">
        <w:rPr>
          <w:rFonts w:ascii="Times New Roman" w:hAnsi="Times New Roman" w:cs="Times New Roman"/>
          <w:sz w:val="24"/>
          <w:szCs w:val="24"/>
        </w:rPr>
        <w:t xml:space="preserve"> riescono però a cogliere solo alcuni aspetti del valore delle aziende e senza indicare le potenzialità di crescita. Inoltre non riescono a rendere conto delle differenti strutture patrimoniali: quella di un’azienda manifatturiera è ad esempio assai diversa da quella di un’azienda di servizi e ancor più da un’azienda hi-tech.</w:t>
      </w:r>
      <w:r w:rsidRPr="00525E10">
        <w:rPr>
          <w:color w:val="222222"/>
        </w:rPr>
        <w:t xml:space="preserve"> </w:t>
      </w:r>
      <w:r w:rsidRPr="00761038">
        <w:rPr>
          <w:rFonts w:ascii="Times New Roman" w:hAnsi="Times New Roman" w:cs="Times New Roman"/>
          <w:sz w:val="24"/>
          <w:szCs w:val="24"/>
        </w:rPr>
        <w:t>I metodi comparativi</w:t>
      </w:r>
      <w:r>
        <w:rPr>
          <w:rFonts w:ascii="Times New Roman" w:hAnsi="Times New Roman" w:cs="Times New Roman"/>
          <w:sz w:val="24"/>
          <w:szCs w:val="24"/>
        </w:rPr>
        <w:t>, pertanto,</w:t>
      </w:r>
      <w:r w:rsidRPr="00761038">
        <w:rPr>
          <w:rFonts w:ascii="Times New Roman" w:hAnsi="Times New Roman" w:cs="Times New Roman"/>
          <w:sz w:val="24"/>
          <w:szCs w:val="24"/>
        </w:rPr>
        <w:t xml:space="preserve"> tendono a stimare, infine, il valore dei beni </w:t>
      </w:r>
      <w:r>
        <w:rPr>
          <w:rFonts w:ascii="Times New Roman" w:hAnsi="Times New Roman" w:cs="Times New Roman"/>
          <w:sz w:val="24"/>
          <w:szCs w:val="24"/>
        </w:rPr>
        <w:t>aziendali</w:t>
      </w:r>
      <w:r w:rsidRPr="00761038">
        <w:rPr>
          <w:rFonts w:ascii="Times New Roman" w:hAnsi="Times New Roman" w:cs="Times New Roman"/>
          <w:sz w:val="24"/>
          <w:szCs w:val="24"/>
        </w:rPr>
        <w:t xml:space="preserve"> sulla base del comportamento degli operatori economici del contesto competitivo di riferimento</w:t>
      </w:r>
      <w:r>
        <w:rPr>
          <w:rFonts w:ascii="Times New Roman" w:hAnsi="Times New Roman" w:cs="Times New Roman"/>
          <w:sz w:val="24"/>
          <w:szCs w:val="24"/>
        </w:rPr>
        <w:t xml:space="preserve"> e sono in molti casi più aderenti a rappresentare la struttura del valore di un’azienda ad elevato contenuto tecnologico e innovativo</w:t>
      </w:r>
      <w:r w:rsidRPr="00761038">
        <w:rPr>
          <w:rFonts w:ascii="Times New Roman" w:hAnsi="Times New Roman" w:cs="Times New Roman"/>
          <w:sz w:val="24"/>
          <w:szCs w:val="24"/>
        </w:rPr>
        <w:t xml:space="preserve">. Tra le più note tipologie di questo cluster di criteri di </w:t>
      </w:r>
      <w:r w:rsidRPr="00761038">
        <w:rPr>
          <w:rFonts w:ascii="Times New Roman" w:hAnsi="Times New Roman" w:cs="Times New Roman"/>
          <w:sz w:val="24"/>
          <w:szCs w:val="24"/>
        </w:rPr>
        <w:lastRenderedPageBreak/>
        <w:t xml:space="preserve">valutazione, vi sono, ad esempio, il criterio dei tassi di </w:t>
      </w:r>
      <w:r w:rsidRPr="00761038">
        <w:rPr>
          <w:rFonts w:ascii="Times New Roman" w:hAnsi="Times New Roman" w:cs="Times New Roman"/>
          <w:i/>
          <w:iCs/>
          <w:sz w:val="24"/>
          <w:szCs w:val="24"/>
        </w:rPr>
        <w:t>royalty</w:t>
      </w:r>
      <w:r w:rsidRPr="00761038">
        <w:rPr>
          <w:rFonts w:ascii="Times New Roman" w:hAnsi="Times New Roman" w:cs="Times New Roman"/>
          <w:sz w:val="24"/>
          <w:szCs w:val="24"/>
        </w:rPr>
        <w:t xml:space="preserve"> (r/r), il Metodo delle transazioni comparabili e quello dei multipli empirici.</w:t>
      </w:r>
    </w:p>
    <w:p w14:paraId="79405528" w14:textId="73C17CA3" w:rsidR="005C3109" w:rsidRPr="00EB0A6D" w:rsidRDefault="005C3109" w:rsidP="005C3109">
      <w:pPr>
        <w:spacing w:line="360" w:lineRule="auto"/>
        <w:jc w:val="both"/>
        <w:rPr>
          <w:rFonts w:ascii="Times New Roman" w:hAnsi="Times New Roman" w:cs="Times New Roman"/>
          <w:sz w:val="24"/>
          <w:szCs w:val="24"/>
        </w:rPr>
      </w:pPr>
      <w:r w:rsidRPr="00761038">
        <w:rPr>
          <w:rFonts w:ascii="Times New Roman" w:hAnsi="Times New Roman" w:cs="Times New Roman"/>
          <w:color w:val="000000"/>
          <w:sz w:val="24"/>
          <w:szCs w:val="24"/>
        </w:rPr>
        <w:t xml:space="preserve">Vi sono poi, per concludere, numerosi metodi di valutazione alternativi, sviluppati dalla letteratura e dalla prassi in base all’evoluzione tecnologica e normativa del mercato. Tali metodi tentano di cogliere con maggiore precisione anche i fattori di tipo più qualitativo che impattano sul valore finale del capitale economico dell’impresa. Tra i principali criteri alternativi si possono citare il Venture capital model / First Chicago model, il metodo delle opzioni </w:t>
      </w:r>
      <w:r>
        <w:rPr>
          <w:rFonts w:ascii="Times New Roman" w:hAnsi="Times New Roman" w:cs="Times New Roman"/>
          <w:color w:val="000000"/>
          <w:sz w:val="24"/>
          <w:szCs w:val="24"/>
        </w:rPr>
        <w:t>reali, il metodo dei multipli di mercato, il metodo così detto EVA</w:t>
      </w:r>
      <w:r w:rsidRPr="00761038">
        <w:rPr>
          <w:rFonts w:ascii="Times New Roman" w:hAnsi="Times New Roman" w:cs="Times New Roman"/>
          <w:color w:val="000000"/>
          <w:sz w:val="24"/>
          <w:szCs w:val="24"/>
        </w:rPr>
        <w:t xml:space="preserve"> (</w:t>
      </w:r>
      <w:proofErr w:type="spellStart"/>
      <w:r w:rsidRPr="00C160DE">
        <w:rPr>
          <w:rFonts w:ascii="Times New Roman" w:hAnsi="Times New Roman" w:cs="Times New Roman"/>
          <w:i/>
          <w:color w:val="000000"/>
          <w:sz w:val="24"/>
          <w:szCs w:val="24"/>
        </w:rPr>
        <w:t>Economic</w:t>
      </w:r>
      <w:proofErr w:type="spellEnd"/>
      <w:r w:rsidRPr="00C160DE">
        <w:rPr>
          <w:rFonts w:ascii="Times New Roman" w:hAnsi="Times New Roman" w:cs="Times New Roman"/>
          <w:i/>
          <w:color w:val="000000"/>
          <w:sz w:val="24"/>
          <w:szCs w:val="24"/>
        </w:rPr>
        <w:t xml:space="preserve"> Value </w:t>
      </w:r>
      <w:proofErr w:type="spellStart"/>
      <w:r w:rsidRPr="00C160DE">
        <w:rPr>
          <w:rFonts w:ascii="Times New Roman" w:hAnsi="Times New Roman" w:cs="Times New Roman"/>
          <w:i/>
          <w:color w:val="000000"/>
          <w:sz w:val="24"/>
          <w:szCs w:val="24"/>
        </w:rPr>
        <w:t>Added</w:t>
      </w:r>
      <w:proofErr w:type="spellEnd"/>
      <w:r w:rsidRPr="00761038">
        <w:rPr>
          <w:rFonts w:ascii="Times New Roman" w:hAnsi="Times New Roman" w:cs="Times New Roman"/>
          <w:color w:val="000000"/>
          <w:sz w:val="24"/>
          <w:szCs w:val="24"/>
        </w:rPr>
        <w:t xml:space="preserve">), il </w:t>
      </w:r>
      <w:proofErr w:type="spellStart"/>
      <w:r w:rsidRPr="00C160DE">
        <w:rPr>
          <w:rFonts w:ascii="Times New Roman" w:hAnsi="Times New Roman" w:cs="Times New Roman"/>
          <w:i/>
          <w:color w:val="000000"/>
          <w:sz w:val="24"/>
          <w:szCs w:val="24"/>
        </w:rPr>
        <w:t>Berkus</w:t>
      </w:r>
      <w:proofErr w:type="spellEnd"/>
      <w:r w:rsidRPr="00C160DE">
        <w:rPr>
          <w:rFonts w:ascii="Times New Roman" w:hAnsi="Times New Roman" w:cs="Times New Roman"/>
          <w:i/>
          <w:color w:val="000000"/>
          <w:sz w:val="24"/>
          <w:szCs w:val="24"/>
        </w:rPr>
        <w:t xml:space="preserve"> </w:t>
      </w:r>
      <w:proofErr w:type="spellStart"/>
      <w:r w:rsidRPr="00C160DE">
        <w:rPr>
          <w:rFonts w:ascii="Times New Roman" w:hAnsi="Times New Roman" w:cs="Times New Roman"/>
          <w:i/>
          <w:color w:val="000000"/>
          <w:sz w:val="24"/>
          <w:szCs w:val="24"/>
        </w:rPr>
        <w:t>method</w:t>
      </w:r>
      <w:proofErr w:type="spellEnd"/>
      <w:r w:rsidRPr="00761038">
        <w:rPr>
          <w:rFonts w:ascii="Times New Roman" w:hAnsi="Times New Roman" w:cs="Times New Roman"/>
          <w:color w:val="000000"/>
          <w:sz w:val="24"/>
          <w:szCs w:val="24"/>
        </w:rPr>
        <w:t xml:space="preserve">, il </w:t>
      </w:r>
      <w:r w:rsidRPr="00C160DE">
        <w:rPr>
          <w:rFonts w:ascii="Times New Roman" w:hAnsi="Times New Roman" w:cs="Times New Roman"/>
          <w:i/>
          <w:color w:val="000000"/>
          <w:sz w:val="24"/>
          <w:szCs w:val="24"/>
        </w:rPr>
        <w:t xml:space="preserve">Risk </w:t>
      </w:r>
      <w:proofErr w:type="spellStart"/>
      <w:r w:rsidRPr="00C160DE">
        <w:rPr>
          <w:rFonts w:ascii="Times New Roman" w:hAnsi="Times New Roman" w:cs="Times New Roman"/>
          <w:i/>
          <w:color w:val="000000"/>
          <w:sz w:val="24"/>
          <w:szCs w:val="24"/>
        </w:rPr>
        <w:t>factor</w:t>
      </w:r>
      <w:proofErr w:type="spellEnd"/>
      <w:r w:rsidRPr="00C160DE">
        <w:rPr>
          <w:rFonts w:ascii="Times New Roman" w:hAnsi="Times New Roman" w:cs="Times New Roman"/>
          <w:i/>
          <w:color w:val="000000"/>
          <w:sz w:val="24"/>
          <w:szCs w:val="24"/>
        </w:rPr>
        <w:t xml:space="preserve"> </w:t>
      </w:r>
      <w:proofErr w:type="spellStart"/>
      <w:r w:rsidRPr="00C160DE">
        <w:rPr>
          <w:rFonts w:ascii="Times New Roman" w:hAnsi="Times New Roman" w:cs="Times New Roman"/>
          <w:i/>
          <w:color w:val="000000"/>
          <w:sz w:val="24"/>
          <w:szCs w:val="24"/>
        </w:rPr>
        <w:t>summation</w:t>
      </w:r>
      <w:proofErr w:type="spellEnd"/>
      <w:r w:rsidRPr="00761038">
        <w:rPr>
          <w:rFonts w:ascii="Times New Roman" w:hAnsi="Times New Roman" w:cs="Times New Roman"/>
          <w:color w:val="000000"/>
          <w:sz w:val="24"/>
          <w:szCs w:val="24"/>
        </w:rPr>
        <w:t xml:space="preserve"> </w:t>
      </w:r>
      <w:r w:rsidRPr="00C160DE">
        <w:rPr>
          <w:rFonts w:ascii="Times New Roman" w:hAnsi="Times New Roman" w:cs="Times New Roman"/>
          <w:i/>
          <w:color w:val="000000"/>
          <w:sz w:val="24"/>
          <w:szCs w:val="24"/>
        </w:rPr>
        <w:t>model</w:t>
      </w:r>
      <w:r w:rsidRPr="00761038">
        <w:rPr>
          <w:rFonts w:ascii="Times New Roman" w:hAnsi="Times New Roman" w:cs="Times New Roman"/>
          <w:color w:val="000000"/>
          <w:sz w:val="24"/>
          <w:szCs w:val="24"/>
        </w:rPr>
        <w:t xml:space="preserve"> e lo </w:t>
      </w:r>
      <w:r w:rsidRPr="00C160DE">
        <w:rPr>
          <w:rFonts w:ascii="Times New Roman" w:hAnsi="Times New Roman" w:cs="Times New Roman"/>
          <w:i/>
          <w:color w:val="000000"/>
          <w:sz w:val="24"/>
          <w:szCs w:val="24"/>
        </w:rPr>
        <w:t xml:space="preserve">scorecard </w:t>
      </w:r>
      <w:proofErr w:type="spellStart"/>
      <w:r w:rsidRPr="00C160DE">
        <w:rPr>
          <w:rFonts w:ascii="Times New Roman" w:hAnsi="Times New Roman" w:cs="Times New Roman"/>
          <w:i/>
          <w:color w:val="000000"/>
          <w:sz w:val="24"/>
          <w:szCs w:val="24"/>
        </w:rPr>
        <w:t>method</w:t>
      </w:r>
      <w:proofErr w:type="spellEnd"/>
      <w:r w:rsidRPr="00761038">
        <w:rPr>
          <w:rFonts w:ascii="Times New Roman" w:hAnsi="Times New Roman" w:cs="Times New Roman"/>
          <w:color w:val="000000"/>
          <w:sz w:val="24"/>
          <w:szCs w:val="24"/>
        </w:rPr>
        <w:t xml:space="preserve">. </w:t>
      </w:r>
    </w:p>
    <w:p w14:paraId="5C2FED46" w14:textId="59BEAD42" w:rsidR="005C3109" w:rsidRPr="00525E10" w:rsidRDefault="005C3109" w:rsidP="00EB0A6D">
      <w:pPr>
        <w:shd w:val="clear" w:color="auto" w:fill="FFFFFF"/>
        <w:spacing w:after="240" w:line="360" w:lineRule="auto"/>
        <w:ind w:left="24" w:right="60"/>
        <w:jc w:val="both"/>
        <w:rPr>
          <w:rFonts w:ascii="Times New Roman" w:hAnsi="Times New Roman" w:cs="Times New Roman"/>
          <w:color w:val="222222"/>
          <w:sz w:val="24"/>
          <w:szCs w:val="24"/>
        </w:rPr>
      </w:pPr>
      <w:r>
        <w:rPr>
          <w:rFonts w:ascii="Times New Roman" w:hAnsi="Times New Roman" w:cs="Times New Roman"/>
          <w:color w:val="222222"/>
          <w:sz w:val="24"/>
          <w:szCs w:val="24"/>
        </w:rPr>
        <w:t>Il metodo dei multipli di mercato</w:t>
      </w:r>
      <w:r w:rsidRPr="00525E10">
        <w:rPr>
          <w:rFonts w:ascii="Times New Roman" w:hAnsi="Times New Roman" w:cs="Times New Roman"/>
          <w:color w:val="222222"/>
          <w:sz w:val="24"/>
          <w:szCs w:val="24"/>
        </w:rPr>
        <w:t xml:space="preserve"> </w:t>
      </w:r>
      <w:r>
        <w:rPr>
          <w:rFonts w:ascii="Times New Roman" w:hAnsi="Times New Roman" w:cs="Times New Roman"/>
          <w:color w:val="222222"/>
          <w:sz w:val="24"/>
          <w:szCs w:val="24"/>
        </w:rPr>
        <w:t>si fonda</w:t>
      </w:r>
      <w:r w:rsidRPr="00525E10">
        <w:rPr>
          <w:rFonts w:ascii="Times New Roman" w:hAnsi="Times New Roman" w:cs="Times New Roman"/>
          <w:color w:val="222222"/>
          <w:sz w:val="24"/>
          <w:szCs w:val="24"/>
        </w:rPr>
        <w:t xml:space="preserve"> sulla</w:t>
      </w:r>
      <w:r>
        <w:rPr>
          <w:rFonts w:ascii="Times New Roman" w:hAnsi="Times New Roman" w:cs="Times New Roman"/>
          <w:color w:val="222222"/>
          <w:sz w:val="24"/>
          <w:szCs w:val="24"/>
        </w:rPr>
        <w:t xml:space="preserve"> teoria in base a cui</w:t>
      </w:r>
      <w:r w:rsidRPr="00525E10">
        <w:rPr>
          <w:rFonts w:ascii="Times New Roman" w:hAnsi="Times New Roman" w:cs="Times New Roman"/>
          <w:color w:val="222222"/>
          <w:sz w:val="24"/>
          <w:szCs w:val="24"/>
        </w:rPr>
        <w:t xml:space="preserve"> il valore di una società si può basare su informazioni relative a società analoghe presenti sul mercato. </w:t>
      </w:r>
      <w:r>
        <w:rPr>
          <w:rFonts w:ascii="Times New Roman" w:hAnsi="Times New Roman" w:cs="Times New Roman"/>
          <w:color w:val="222222"/>
          <w:sz w:val="24"/>
          <w:szCs w:val="24"/>
        </w:rPr>
        <w:t>Di conseguenza</w:t>
      </w:r>
      <w:r w:rsidRPr="00525E10">
        <w:rPr>
          <w:rFonts w:ascii="Times New Roman" w:hAnsi="Times New Roman" w:cs="Times New Roman"/>
          <w:color w:val="222222"/>
          <w:sz w:val="24"/>
          <w:szCs w:val="24"/>
        </w:rPr>
        <w:t xml:space="preserve"> vengono calcolati i multipli come rapporto tra valori di borsa e grandezze economiche, patrimoniali e finanziarie di un campione di aziende comparabili. I valori così ottenuti vengono poi applicati alla società oggetto di analisi con le dovute integrazioni.</w:t>
      </w:r>
      <w:r w:rsidRPr="00DB3D5F">
        <w:rPr>
          <w:rFonts w:ascii="Times New Roman" w:hAnsi="Times New Roman" w:cs="Times New Roman"/>
          <w:color w:val="000000"/>
          <w:sz w:val="24"/>
          <w:szCs w:val="24"/>
        </w:rPr>
        <w:t xml:space="preserve"> </w:t>
      </w:r>
      <w:r w:rsidRPr="00761038">
        <w:rPr>
          <w:rFonts w:ascii="Times New Roman" w:hAnsi="Times New Roman" w:cs="Times New Roman"/>
          <w:color w:val="000000"/>
          <w:sz w:val="24"/>
          <w:szCs w:val="24"/>
        </w:rPr>
        <w:t>Evidentemente, nonostante la finalità pregevole dei criteri sopra emarginati, anche in tali casi si riscontrano significativi limiti di applicazione, soprattutto in caso di azienda nella fase di start up, a causa della scarsa reperibilità di dati e informazioni comparabili</w:t>
      </w:r>
      <w:r>
        <w:rPr>
          <w:rFonts w:ascii="Times New Roman" w:hAnsi="Times New Roman" w:cs="Times New Roman"/>
          <w:color w:val="000000"/>
          <w:sz w:val="24"/>
          <w:szCs w:val="24"/>
        </w:rPr>
        <w:t>, mentre il modello risulta valido per settori per i quali sono disponibili statistiche di rischiosità ben verificate</w:t>
      </w:r>
      <w:r w:rsidRPr="00761038">
        <w:rPr>
          <w:rStyle w:val="Rimandonotaapidipagina"/>
          <w:rFonts w:ascii="Times New Roman" w:hAnsi="Times New Roman" w:cs="Times New Roman"/>
          <w:color w:val="000000"/>
          <w:sz w:val="24"/>
          <w:szCs w:val="24"/>
        </w:rPr>
        <w:footnoteReference w:id="77"/>
      </w:r>
      <w:r w:rsidRPr="00761038">
        <w:rPr>
          <w:rFonts w:ascii="Times New Roman" w:hAnsi="Times New Roman" w:cs="Times New Roman"/>
          <w:color w:val="000000"/>
          <w:sz w:val="24"/>
          <w:szCs w:val="24"/>
        </w:rPr>
        <w:t>.</w:t>
      </w:r>
      <w:r w:rsidR="00EB0A6D">
        <w:rPr>
          <w:rFonts w:ascii="Times New Roman" w:hAnsi="Times New Roman" w:cs="Times New Roman"/>
          <w:color w:val="222222"/>
          <w:sz w:val="24"/>
          <w:szCs w:val="24"/>
        </w:rPr>
        <w:t xml:space="preserve"> </w:t>
      </w:r>
      <w:r w:rsidRPr="00525E10">
        <w:rPr>
          <w:rFonts w:ascii="Times New Roman" w:hAnsi="Times New Roman" w:cs="Times New Roman"/>
          <w:color w:val="222222"/>
          <w:sz w:val="24"/>
          <w:szCs w:val="24"/>
        </w:rPr>
        <w:t>L’</w:t>
      </w:r>
      <w:proofErr w:type="spellStart"/>
      <w:r w:rsidRPr="00525E10">
        <w:rPr>
          <w:rFonts w:ascii="Times New Roman" w:hAnsi="Times New Roman" w:cs="Times New Roman"/>
          <w:color w:val="222222"/>
          <w:sz w:val="24"/>
          <w:szCs w:val="24"/>
        </w:rPr>
        <w:t>Economic</w:t>
      </w:r>
      <w:proofErr w:type="spellEnd"/>
      <w:r w:rsidRPr="00525E10">
        <w:rPr>
          <w:rFonts w:ascii="Times New Roman" w:hAnsi="Times New Roman" w:cs="Times New Roman"/>
          <w:color w:val="222222"/>
          <w:sz w:val="24"/>
          <w:szCs w:val="24"/>
        </w:rPr>
        <w:t xml:space="preserve"> Value </w:t>
      </w:r>
      <w:proofErr w:type="spellStart"/>
      <w:r w:rsidRPr="00525E10">
        <w:rPr>
          <w:rFonts w:ascii="Times New Roman" w:hAnsi="Times New Roman" w:cs="Times New Roman"/>
          <w:color w:val="222222"/>
          <w:sz w:val="24"/>
          <w:szCs w:val="24"/>
        </w:rPr>
        <w:t>Added</w:t>
      </w:r>
      <w:proofErr w:type="spellEnd"/>
      <w:r w:rsidRPr="00525E10">
        <w:rPr>
          <w:rFonts w:ascii="Times New Roman" w:hAnsi="Times New Roman" w:cs="Times New Roman"/>
          <w:color w:val="222222"/>
          <w:sz w:val="24"/>
          <w:szCs w:val="24"/>
        </w:rPr>
        <w:t xml:space="preserve"> è </w:t>
      </w:r>
      <w:r>
        <w:rPr>
          <w:rFonts w:ascii="Times New Roman" w:hAnsi="Times New Roman" w:cs="Times New Roman"/>
          <w:color w:val="222222"/>
          <w:sz w:val="24"/>
          <w:szCs w:val="24"/>
        </w:rPr>
        <w:t>in</w:t>
      </w:r>
      <w:r w:rsidR="00EB0A6D">
        <w:rPr>
          <w:rFonts w:ascii="Times New Roman" w:hAnsi="Times New Roman" w:cs="Times New Roman"/>
          <w:color w:val="222222"/>
          <w:sz w:val="24"/>
          <w:szCs w:val="24"/>
        </w:rPr>
        <w:t>fine</w:t>
      </w:r>
      <w:r>
        <w:rPr>
          <w:rFonts w:ascii="Times New Roman" w:hAnsi="Times New Roman" w:cs="Times New Roman"/>
          <w:color w:val="222222"/>
          <w:sz w:val="24"/>
          <w:szCs w:val="24"/>
        </w:rPr>
        <w:t xml:space="preserve"> </w:t>
      </w:r>
      <w:r w:rsidRPr="00525E10">
        <w:rPr>
          <w:rFonts w:ascii="Times New Roman" w:hAnsi="Times New Roman" w:cs="Times New Roman"/>
          <w:color w:val="222222"/>
          <w:sz w:val="24"/>
          <w:szCs w:val="24"/>
        </w:rPr>
        <w:t>un m</w:t>
      </w:r>
      <w:r>
        <w:rPr>
          <w:rFonts w:ascii="Times New Roman" w:hAnsi="Times New Roman" w:cs="Times New Roman"/>
          <w:color w:val="222222"/>
          <w:sz w:val="24"/>
          <w:szCs w:val="24"/>
        </w:rPr>
        <w:t>odello di valutazione</w:t>
      </w:r>
      <w:r w:rsidRPr="00525E10">
        <w:rPr>
          <w:rFonts w:ascii="Times New Roman" w:hAnsi="Times New Roman" w:cs="Times New Roman"/>
          <w:color w:val="222222"/>
          <w:sz w:val="24"/>
          <w:szCs w:val="24"/>
        </w:rPr>
        <w:t xml:space="preserve"> </w:t>
      </w:r>
      <w:r>
        <w:rPr>
          <w:rFonts w:ascii="Times New Roman" w:hAnsi="Times New Roman" w:cs="Times New Roman"/>
          <w:color w:val="222222"/>
          <w:sz w:val="24"/>
          <w:szCs w:val="24"/>
        </w:rPr>
        <w:t>a cui si ricorre per valutare</w:t>
      </w:r>
      <w:r w:rsidRPr="00525E10">
        <w:rPr>
          <w:rFonts w:ascii="Times New Roman" w:hAnsi="Times New Roman" w:cs="Times New Roman"/>
          <w:color w:val="222222"/>
          <w:sz w:val="24"/>
          <w:szCs w:val="24"/>
        </w:rPr>
        <w:t xml:space="preserve"> l</w:t>
      </w:r>
      <w:r>
        <w:rPr>
          <w:rFonts w:ascii="Times New Roman" w:hAnsi="Times New Roman" w:cs="Times New Roman"/>
          <w:color w:val="222222"/>
          <w:sz w:val="24"/>
          <w:szCs w:val="24"/>
        </w:rPr>
        <w:t>e</w:t>
      </w:r>
      <w:r w:rsidRPr="00525E10">
        <w:rPr>
          <w:rFonts w:ascii="Times New Roman" w:hAnsi="Times New Roman" w:cs="Times New Roman"/>
          <w:color w:val="222222"/>
          <w:sz w:val="24"/>
          <w:szCs w:val="24"/>
        </w:rPr>
        <w:t xml:space="preserve"> performance</w:t>
      </w:r>
      <w:r>
        <w:rPr>
          <w:rFonts w:ascii="Times New Roman" w:hAnsi="Times New Roman" w:cs="Times New Roman"/>
          <w:color w:val="222222"/>
          <w:sz w:val="24"/>
          <w:szCs w:val="24"/>
        </w:rPr>
        <w:t>s</w:t>
      </w:r>
      <w:r w:rsidRPr="00525E10">
        <w:rPr>
          <w:rFonts w:ascii="Times New Roman" w:hAnsi="Times New Roman" w:cs="Times New Roman"/>
          <w:color w:val="222222"/>
          <w:sz w:val="24"/>
          <w:szCs w:val="24"/>
        </w:rPr>
        <w:t xml:space="preserve"> di un’azienda </w:t>
      </w:r>
      <w:r>
        <w:rPr>
          <w:rFonts w:ascii="Times New Roman" w:hAnsi="Times New Roman" w:cs="Times New Roman"/>
          <w:color w:val="222222"/>
          <w:sz w:val="24"/>
          <w:szCs w:val="24"/>
        </w:rPr>
        <w:t>nell’ottica</w:t>
      </w:r>
      <w:r w:rsidRPr="00525E10">
        <w:rPr>
          <w:rFonts w:ascii="Times New Roman" w:hAnsi="Times New Roman" w:cs="Times New Roman"/>
          <w:color w:val="222222"/>
          <w:sz w:val="24"/>
          <w:szCs w:val="24"/>
        </w:rPr>
        <w:t xml:space="preserve"> di massimizzazione del valore per gli azionisti dell’azienda stessa. Questo metodo valuta quindi il </w:t>
      </w:r>
      <w:r w:rsidRPr="00525E10">
        <w:rPr>
          <w:rFonts w:ascii="Times New Roman" w:hAnsi="Times New Roman" w:cs="Times New Roman"/>
          <w:i/>
          <w:iCs/>
          <w:color w:val="222222"/>
          <w:sz w:val="24"/>
          <w:szCs w:val="24"/>
        </w:rPr>
        <w:t>valore creato</w:t>
      </w:r>
      <w:r w:rsidRPr="00525E10">
        <w:rPr>
          <w:rFonts w:ascii="Times New Roman" w:hAnsi="Times New Roman" w:cs="Times New Roman"/>
          <w:color w:val="222222"/>
          <w:sz w:val="24"/>
          <w:szCs w:val="24"/>
        </w:rPr>
        <w:t> e cioè quello che resta tra dopo aver dedotto il costo del capitale investito per realizzare quel profitto.</w:t>
      </w:r>
      <w:r>
        <w:rPr>
          <w:rFonts w:ascii="Times New Roman" w:hAnsi="Times New Roman" w:cs="Times New Roman"/>
          <w:color w:val="222222"/>
          <w:sz w:val="24"/>
          <w:szCs w:val="24"/>
        </w:rPr>
        <w:t xml:space="preserve"> Spesso il modello viene utilizzato</w:t>
      </w:r>
      <w:r w:rsidRPr="00525E10">
        <w:rPr>
          <w:rFonts w:ascii="Times New Roman" w:hAnsi="Times New Roman" w:cs="Times New Roman"/>
          <w:color w:val="222222"/>
          <w:sz w:val="24"/>
          <w:szCs w:val="24"/>
        </w:rPr>
        <w:t xml:space="preserve"> </w:t>
      </w:r>
      <w:r>
        <w:rPr>
          <w:rFonts w:ascii="Times New Roman" w:hAnsi="Times New Roman" w:cs="Times New Roman"/>
          <w:color w:val="222222"/>
          <w:sz w:val="24"/>
          <w:szCs w:val="24"/>
        </w:rPr>
        <w:t>nell’eventualità</w:t>
      </w:r>
      <w:r w:rsidRPr="00525E10">
        <w:rPr>
          <w:rFonts w:ascii="Times New Roman" w:hAnsi="Times New Roman" w:cs="Times New Roman"/>
          <w:color w:val="222222"/>
          <w:sz w:val="24"/>
          <w:szCs w:val="24"/>
        </w:rPr>
        <w:t xml:space="preserve"> di acquisizioni o fusioni, reperimento di nuovi partner e clienti per avere una sicurezza in più, necessaria in questo periodo di instabilità.</w:t>
      </w:r>
    </w:p>
    <w:p w14:paraId="03AF1933" w14:textId="77777777" w:rsidR="005C3109" w:rsidRDefault="005C3109" w:rsidP="005C3109"/>
    <w:p w14:paraId="313446AD" w14:textId="77777777" w:rsidR="005C3109" w:rsidRDefault="005C3109" w:rsidP="005C3109"/>
    <w:p w14:paraId="22E41FE2" w14:textId="77777777" w:rsidR="002B0ADA" w:rsidRDefault="002B0ADA" w:rsidP="005C3109"/>
    <w:p w14:paraId="4273C9AF" w14:textId="77777777" w:rsidR="000C7F4F" w:rsidRPr="000C7F4F" w:rsidRDefault="000C7F4F" w:rsidP="000C7F4F">
      <w:pPr>
        <w:spacing w:line="360" w:lineRule="auto"/>
        <w:ind w:firstLine="284"/>
        <w:jc w:val="both"/>
        <w:textAlignment w:val="center"/>
        <w:outlineLvl w:val="1"/>
        <w:rPr>
          <w:rFonts w:ascii="Times New Roman" w:hAnsi="Times New Roman" w:cs="Times New Roman"/>
          <w:b/>
          <w:bCs/>
          <w:color w:val="2E2E2E"/>
          <w:sz w:val="28"/>
          <w:szCs w:val="28"/>
        </w:rPr>
      </w:pPr>
      <w:r w:rsidRPr="000C7F4F">
        <w:rPr>
          <w:rFonts w:ascii="Times New Roman" w:hAnsi="Times New Roman" w:cs="Times New Roman"/>
          <w:b/>
          <w:bCs/>
          <w:color w:val="2E2E2E"/>
          <w:sz w:val="28"/>
          <w:szCs w:val="28"/>
        </w:rPr>
        <w:lastRenderedPageBreak/>
        <w:t>Secondo capitolo: Il settore automotive</w:t>
      </w:r>
    </w:p>
    <w:p w14:paraId="6F0D23BA" w14:textId="77777777" w:rsidR="000C7F4F" w:rsidRPr="000C7F4F" w:rsidRDefault="000C7F4F" w:rsidP="000C7F4F">
      <w:pPr>
        <w:spacing w:line="360" w:lineRule="auto"/>
        <w:ind w:firstLine="284"/>
        <w:jc w:val="both"/>
        <w:textAlignment w:val="center"/>
        <w:outlineLvl w:val="1"/>
        <w:rPr>
          <w:rFonts w:ascii="Times New Roman" w:hAnsi="Times New Roman" w:cs="Times New Roman"/>
          <w:color w:val="2E2E2E"/>
          <w:sz w:val="24"/>
          <w:szCs w:val="24"/>
        </w:rPr>
      </w:pPr>
    </w:p>
    <w:p w14:paraId="662078A6" w14:textId="77777777" w:rsidR="000C7F4F" w:rsidRPr="000C7F4F" w:rsidRDefault="000C7F4F" w:rsidP="000C7F4F">
      <w:pPr>
        <w:spacing w:line="360" w:lineRule="auto"/>
        <w:jc w:val="both"/>
        <w:rPr>
          <w:rFonts w:ascii="Times New Roman" w:hAnsi="Times New Roman" w:cs="Times New Roman"/>
          <w:b/>
          <w:bCs/>
          <w:smallCaps/>
          <w:sz w:val="24"/>
          <w:szCs w:val="24"/>
        </w:rPr>
      </w:pPr>
      <w:r w:rsidRPr="000C7F4F">
        <w:rPr>
          <w:rFonts w:ascii="Times New Roman" w:hAnsi="Times New Roman" w:cs="Times New Roman"/>
          <w:b/>
          <w:bCs/>
          <w:i/>
          <w:sz w:val="24"/>
          <w:szCs w:val="24"/>
        </w:rPr>
        <w:t>2.1Caratteristiche e struttura del settore automotive</w:t>
      </w:r>
    </w:p>
    <w:p w14:paraId="45E5B429"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Nel 1950 Peter Drucker, noto economista austriaco, definì l’industria dell’automobile come “l’industria delle industrie”, per sottolineare in che misura tale particolare comparto produttivo costituisca da sempre uno dei più importanti indicatori dello stato di salute economica, della dinamicità e delle potenzialità di crescita di un paese</w:t>
      </w:r>
      <w:r w:rsidRPr="000C7F4F">
        <w:rPr>
          <w:rStyle w:val="Rimandonotaapidipagina"/>
          <w:rFonts w:ascii="Times New Roman" w:hAnsi="Times New Roman" w:cs="Times New Roman"/>
          <w:sz w:val="24"/>
          <w:szCs w:val="24"/>
        </w:rPr>
        <w:footnoteReference w:id="78"/>
      </w:r>
      <w:r w:rsidRPr="000C7F4F">
        <w:rPr>
          <w:rFonts w:ascii="Times New Roman" w:hAnsi="Times New Roman" w:cs="Times New Roman"/>
          <w:sz w:val="24"/>
          <w:szCs w:val="24"/>
        </w:rPr>
        <w:t>. Anche dopo la recente crisi economica internazionale e le tendenze verso la transizione a forme di sviluppo economico più green e sostenibili, l’industria automobilistica costituisce una notevole forza trainante delle economie di numerosi paesi industrializzati, tanto da coprire in media il 15% del prodotto interno lordo.</w:t>
      </w:r>
    </w:p>
    <w:p w14:paraId="183D55D9" w14:textId="51BD52BB"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In riferimento al contesto italiano, ad esempio, va sottolineato come il comparto generi direttamente un fatturato di oltre cinquanta miliardi di euro, che ascende a 105 miliardi di euro se vengono ricomprese anche le attività indirette. Sulla base dei più recenti dati dell’Associazione Nazionale Filiera Industria Automobilistica, si stima che la produzione automotiv</w:t>
      </w:r>
      <w:r>
        <w:rPr>
          <w:rFonts w:ascii="Times New Roman" w:hAnsi="Times New Roman" w:cs="Times New Roman"/>
          <w:sz w:val="24"/>
          <w:szCs w:val="24"/>
        </w:rPr>
        <w:t>e, dopo una ripresa post covid, ha rallentato di circa il 25% nel 2024</w:t>
      </w:r>
      <w:r w:rsidRPr="000C7F4F">
        <w:rPr>
          <w:rFonts w:ascii="Times New Roman" w:hAnsi="Times New Roman" w:cs="Times New Roman"/>
          <w:sz w:val="24"/>
          <w:szCs w:val="24"/>
        </w:rPr>
        <w:t>. A fine 202</w:t>
      </w:r>
      <w:r>
        <w:rPr>
          <w:rFonts w:ascii="Times New Roman" w:hAnsi="Times New Roman" w:cs="Times New Roman"/>
          <w:sz w:val="24"/>
          <w:szCs w:val="24"/>
        </w:rPr>
        <w:t>4</w:t>
      </w:r>
      <w:r w:rsidRPr="000C7F4F">
        <w:rPr>
          <w:rFonts w:ascii="Times New Roman" w:hAnsi="Times New Roman" w:cs="Times New Roman"/>
          <w:sz w:val="24"/>
          <w:szCs w:val="24"/>
        </w:rPr>
        <w:t xml:space="preserve">, il trend </w:t>
      </w:r>
      <w:r>
        <w:rPr>
          <w:rFonts w:ascii="Times New Roman" w:hAnsi="Times New Roman" w:cs="Times New Roman"/>
          <w:sz w:val="24"/>
          <w:szCs w:val="24"/>
        </w:rPr>
        <w:t>negativo</w:t>
      </w:r>
      <w:r w:rsidRPr="000C7F4F">
        <w:rPr>
          <w:rFonts w:ascii="Times New Roman" w:hAnsi="Times New Roman" w:cs="Times New Roman"/>
          <w:sz w:val="24"/>
          <w:szCs w:val="24"/>
        </w:rPr>
        <w:t xml:space="preserve"> è </w:t>
      </w:r>
      <w:r>
        <w:rPr>
          <w:rFonts w:ascii="Times New Roman" w:hAnsi="Times New Roman" w:cs="Times New Roman"/>
          <w:sz w:val="24"/>
          <w:szCs w:val="24"/>
        </w:rPr>
        <w:t>addirittura del 36,6</w:t>
      </w:r>
      <w:r w:rsidRPr="000C7F4F">
        <w:rPr>
          <w:rFonts w:ascii="Times New Roman" w:hAnsi="Times New Roman" w:cs="Times New Roman"/>
          <w:sz w:val="24"/>
          <w:szCs w:val="24"/>
        </w:rPr>
        <w:t xml:space="preserve">% rispetto allo stesso mese dell’anno precedente. Il tasso di competitività del settore automotive italiano </w:t>
      </w:r>
      <w:r>
        <w:rPr>
          <w:rFonts w:ascii="Times New Roman" w:hAnsi="Times New Roman" w:cs="Times New Roman"/>
          <w:sz w:val="24"/>
          <w:szCs w:val="24"/>
        </w:rPr>
        <w:t xml:space="preserve">resta </w:t>
      </w:r>
      <w:r w:rsidR="00A7171E">
        <w:rPr>
          <w:rFonts w:ascii="Times New Roman" w:hAnsi="Times New Roman" w:cs="Times New Roman"/>
          <w:sz w:val="24"/>
          <w:szCs w:val="24"/>
        </w:rPr>
        <w:t xml:space="preserve">tuttavia </w:t>
      </w:r>
      <w:r w:rsidRPr="000C7F4F">
        <w:rPr>
          <w:rFonts w:ascii="Times New Roman" w:hAnsi="Times New Roman" w:cs="Times New Roman"/>
          <w:sz w:val="24"/>
          <w:szCs w:val="24"/>
        </w:rPr>
        <w:t>superiore alla media del comparto manifatturiero nazionale nella sua interezza: “la filiera automotive italiana si posiziona nei segmenti a più elevato valore aggiunto grazie non solo alle eccellenze nella produzione di autoveicoli di alta gamma e di autoveicoli commerciali, ma anche in virtù delle specializzazioni produttive che caratterizzano in particolare i distretti della componentistica. Circa il 20% del valore aggiunto generato dal settore della componentistica in Italia viene indirettamente incorporato nei prodotti esportati dagli altri partner commerciali, segnalando una significativa capacità di penetrazione nei mercati internazionali”</w:t>
      </w:r>
      <w:r w:rsidRPr="000C7F4F">
        <w:rPr>
          <w:rStyle w:val="Rimandonotaapidipagina"/>
          <w:rFonts w:ascii="Times New Roman" w:hAnsi="Times New Roman" w:cs="Times New Roman"/>
          <w:sz w:val="24"/>
          <w:szCs w:val="24"/>
        </w:rPr>
        <w:footnoteReference w:id="79"/>
      </w:r>
      <w:r w:rsidRPr="000C7F4F">
        <w:rPr>
          <w:rFonts w:ascii="Times New Roman" w:hAnsi="Times New Roman" w:cs="Times New Roman"/>
          <w:sz w:val="24"/>
          <w:szCs w:val="24"/>
        </w:rPr>
        <w:t>.</w:t>
      </w:r>
    </w:p>
    <w:p w14:paraId="04132E37"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 xml:space="preserve">Il settore automotive, soprattutto nello scenario economico contemporaneo, contraddistinto da una forte turbolenza e da importanti fattori esterni quali, in primis, l’impatto della </w:t>
      </w:r>
      <w:r w:rsidRPr="000C7F4F">
        <w:rPr>
          <w:rFonts w:ascii="Times New Roman" w:hAnsi="Times New Roman" w:cs="Times New Roman"/>
          <w:i/>
          <w:sz w:val="24"/>
          <w:szCs w:val="24"/>
        </w:rPr>
        <w:t>disruption</w:t>
      </w:r>
      <w:r w:rsidRPr="000C7F4F">
        <w:rPr>
          <w:rFonts w:ascii="Times New Roman" w:hAnsi="Times New Roman" w:cs="Times New Roman"/>
          <w:sz w:val="24"/>
          <w:szCs w:val="24"/>
        </w:rPr>
        <w:t xml:space="preserve"> digitale, la spinta verso l’elettrificazione e in generale verso </w:t>
      </w:r>
      <w:r w:rsidRPr="000C7F4F">
        <w:rPr>
          <w:rFonts w:ascii="Times New Roman" w:hAnsi="Times New Roman" w:cs="Times New Roman"/>
          <w:sz w:val="24"/>
          <w:szCs w:val="24"/>
        </w:rPr>
        <w:lastRenderedPageBreak/>
        <w:t>una decarbonizzazione progressiva del settore dei trasporti, l’interruzione delle catene globali del valore imposto dalla recente pandemia da Covid 19</w:t>
      </w:r>
      <w:r w:rsidRPr="000C7F4F">
        <w:rPr>
          <w:rStyle w:val="Rimandonotaapidipagina"/>
          <w:rFonts w:ascii="Times New Roman" w:hAnsi="Times New Roman" w:cs="Times New Roman"/>
          <w:sz w:val="24"/>
          <w:szCs w:val="24"/>
        </w:rPr>
        <w:footnoteReference w:id="80"/>
      </w:r>
      <w:r w:rsidRPr="000C7F4F">
        <w:rPr>
          <w:rFonts w:ascii="Times New Roman" w:hAnsi="Times New Roman" w:cs="Times New Roman"/>
          <w:sz w:val="24"/>
          <w:szCs w:val="24"/>
        </w:rPr>
        <w:t xml:space="preserve"> è caratterizzato da una crescente complessità, turbolenza, dinamicità e da una rilevante instabilità.</w:t>
      </w:r>
    </w:p>
    <w:p w14:paraId="6EE0B949"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Ancora oggi, nonostante la famigerata crisi si sia abbattuta negli ultimi anni sull’economia mondiale e abbia causato un conseguente ridimensionamento del mercato globale, il comparto resta in modo indiscusso uno dei settori economici principali e trainanti, oltre che rispecchiare da sempre fedelmente quei forti cambiamenti sociali, culturali ed economici della società.</w:t>
      </w:r>
    </w:p>
    <w:p w14:paraId="3E312666"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 xml:space="preserve">Le caratteristiche strutturali del comparto e i fattori congiunturali sopra descritti, di conseguenza, pongono molte delle aziende operanti nel settore nella condizione di dover adoperarsi, in maniera proattiva, al fine di contrastare le difficoltà esterne e di gestire, per converso, </w:t>
      </w:r>
      <w:r w:rsidRPr="000C7F4F">
        <w:rPr>
          <w:rFonts w:ascii="Times New Roman" w:hAnsi="Times New Roman" w:cs="Times New Roman"/>
          <w:spacing w:val="3"/>
          <w:sz w:val="24"/>
          <w:szCs w:val="24"/>
        </w:rPr>
        <w:t xml:space="preserve">le </w:t>
      </w:r>
      <w:r w:rsidRPr="000C7F4F">
        <w:rPr>
          <w:rFonts w:ascii="Times New Roman" w:hAnsi="Times New Roman" w:cs="Times New Roman"/>
          <w:sz w:val="24"/>
          <w:szCs w:val="24"/>
        </w:rPr>
        <w:t>problematiche che, invece, si sviluppano all’interno del business</w:t>
      </w:r>
      <w:r w:rsidRPr="000C7F4F">
        <w:rPr>
          <w:rFonts w:ascii="Times New Roman" w:hAnsi="Times New Roman" w:cs="Times New Roman"/>
          <w:spacing w:val="-6"/>
          <w:sz w:val="24"/>
          <w:szCs w:val="24"/>
        </w:rPr>
        <w:t xml:space="preserve"> </w:t>
      </w:r>
      <w:r w:rsidRPr="000C7F4F">
        <w:rPr>
          <w:rFonts w:ascii="Times New Roman" w:hAnsi="Times New Roman" w:cs="Times New Roman"/>
          <w:sz w:val="24"/>
          <w:szCs w:val="24"/>
        </w:rPr>
        <w:t>stesso.</w:t>
      </w:r>
    </w:p>
    <w:p w14:paraId="7E9ADAB6" w14:textId="0BBBB1B4"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Le strategie più incisive per “sopravvivere” alla crisi sono finalizzate, alla stregua di ciò che è possibile osservare per la maggior parte dei beni di largo consumo, alla diversificazione dell’offerta da parte dei principali players del mercato, che incidono sulle caratteristiche del prodotto o sugli elementi che completano la stessa. Chiave di volta per molte aziende diviene, pertanto, uno dei key asset più importanti del patrimonio delle imprese: la soddisfazione del consumatore. Come è noto, più l’acquirente è soddisfatto, più sarà fedele all’azienda, al</w:t>
      </w:r>
      <w:r w:rsidRPr="000C7F4F">
        <w:rPr>
          <w:rFonts w:ascii="Times New Roman" w:hAnsi="Times New Roman" w:cs="Times New Roman"/>
          <w:spacing w:val="-4"/>
          <w:sz w:val="24"/>
          <w:szCs w:val="24"/>
        </w:rPr>
        <w:t xml:space="preserve"> </w:t>
      </w:r>
      <w:r w:rsidRPr="000C7F4F">
        <w:rPr>
          <w:rFonts w:ascii="Times New Roman" w:hAnsi="Times New Roman" w:cs="Times New Roman"/>
          <w:sz w:val="24"/>
          <w:szCs w:val="24"/>
        </w:rPr>
        <w:t>brand. Presupposto centrale per la comprensione della rilevanza di strategie che puntino alla costruzione di brand loyalty è l’idea (e l’evidenza che ne deriva) che acquisire un cliente è di gran lunga più costoso che conservarlo. Per far in modo che un qualsiasi soggetto continui a relazionarsi con un’impresa è fondamentale che ci sia</w:t>
      </w:r>
      <w:r w:rsidRPr="000C7F4F">
        <w:rPr>
          <w:rFonts w:ascii="Times New Roman" w:hAnsi="Times New Roman" w:cs="Times New Roman"/>
          <w:spacing w:val="-8"/>
          <w:sz w:val="24"/>
          <w:szCs w:val="24"/>
        </w:rPr>
        <w:t xml:space="preserve"> </w:t>
      </w:r>
      <w:r w:rsidRPr="000C7F4F">
        <w:rPr>
          <w:rFonts w:ascii="Times New Roman" w:hAnsi="Times New Roman" w:cs="Times New Roman"/>
          <w:sz w:val="24"/>
          <w:szCs w:val="24"/>
        </w:rPr>
        <w:t>fedeltà. In uno scenario di questo tipo, al centro di forti spinte tecnologiche e istanze ambientali, va sottolineato che la percentuale del valore del marchio automobilistico all'interno della classifica Brand Finance Global 500 è scesa</w:t>
      </w:r>
      <w:r w:rsidR="00A7171E">
        <w:rPr>
          <w:rFonts w:ascii="Times New Roman" w:hAnsi="Times New Roman" w:cs="Times New Roman"/>
          <w:sz w:val="24"/>
          <w:szCs w:val="24"/>
        </w:rPr>
        <w:t xml:space="preserve"> nel </w:t>
      </w:r>
      <w:r w:rsidR="00A7171E">
        <w:rPr>
          <w:rFonts w:ascii="Times New Roman" w:hAnsi="Times New Roman" w:cs="Times New Roman"/>
          <w:sz w:val="24"/>
          <w:szCs w:val="24"/>
        </w:rPr>
        <w:lastRenderedPageBreak/>
        <w:t>2022</w:t>
      </w:r>
      <w:r w:rsidRPr="000C7F4F">
        <w:rPr>
          <w:rFonts w:ascii="Times New Roman" w:hAnsi="Times New Roman" w:cs="Times New Roman"/>
          <w:sz w:val="24"/>
          <w:szCs w:val="24"/>
        </w:rPr>
        <w:t xml:space="preserve"> per la prima volta in 3 anni, dal 7,3% al 6,8% del totale. Il valore assoluto dei marchi automobilistici nella classifica Brand Finance Global 500 è effettivamente aumentato del 5%, ma gli aumenti più forti della crescita per i settori retail, tecnologia, media e viaggi hanno spinto al ribasso la quota per le automobili</w:t>
      </w:r>
      <w:r w:rsidRPr="000C7F4F">
        <w:rPr>
          <w:rStyle w:val="Rimandonotaapidipagina"/>
          <w:rFonts w:ascii="Times New Roman" w:hAnsi="Times New Roman" w:cs="Times New Roman"/>
          <w:sz w:val="24"/>
          <w:szCs w:val="24"/>
        </w:rPr>
        <w:footnoteReference w:id="81"/>
      </w:r>
      <w:r w:rsidRPr="000C7F4F">
        <w:rPr>
          <w:rFonts w:ascii="Times New Roman" w:hAnsi="Times New Roman" w:cs="Times New Roman"/>
          <w:sz w:val="24"/>
          <w:szCs w:val="24"/>
        </w:rPr>
        <w:t>.</w:t>
      </w:r>
    </w:p>
    <w:p w14:paraId="15C57926" w14:textId="77777777" w:rsidR="000C7F4F" w:rsidRDefault="000C7F4F" w:rsidP="000C7F4F"/>
    <w:p w14:paraId="53C55230" w14:textId="36681422" w:rsidR="000C7F4F" w:rsidRPr="000C7F4F" w:rsidRDefault="000C7F4F" w:rsidP="000C7F4F">
      <w:pPr>
        <w:rPr>
          <w:rFonts w:ascii="Times New Roman" w:hAnsi="Times New Roman" w:cs="Times New Roman"/>
          <w:b/>
          <w:bCs/>
          <w:sz w:val="24"/>
          <w:szCs w:val="24"/>
        </w:rPr>
      </w:pPr>
      <w:r w:rsidRPr="000C7F4F">
        <w:rPr>
          <w:rFonts w:ascii="Times New Roman" w:hAnsi="Times New Roman" w:cs="Times New Roman"/>
          <w:b/>
          <w:bCs/>
          <w:sz w:val="24"/>
          <w:szCs w:val="24"/>
        </w:rPr>
        <w:t xml:space="preserve">Figura </w:t>
      </w:r>
      <w:r w:rsidR="00D45A94">
        <w:rPr>
          <w:rFonts w:ascii="Times New Roman" w:hAnsi="Times New Roman" w:cs="Times New Roman"/>
          <w:b/>
          <w:bCs/>
          <w:sz w:val="24"/>
          <w:szCs w:val="24"/>
        </w:rPr>
        <w:t>5</w:t>
      </w:r>
      <w:r w:rsidRPr="000C7F4F">
        <w:rPr>
          <w:rFonts w:ascii="Times New Roman" w:hAnsi="Times New Roman" w:cs="Times New Roman"/>
          <w:b/>
          <w:bCs/>
          <w:sz w:val="24"/>
          <w:szCs w:val="24"/>
        </w:rPr>
        <w:t>: Dinamica del valore dei brand automotive a livello globale</w:t>
      </w:r>
    </w:p>
    <w:p w14:paraId="0D72EB38" w14:textId="77777777" w:rsidR="000C7F4F" w:rsidRPr="00617DBD" w:rsidRDefault="000C7F4F" w:rsidP="000C7F4F">
      <w:r>
        <w:rPr>
          <w:noProof/>
        </w:rPr>
        <w:drawing>
          <wp:inline distT="0" distB="0" distL="0" distR="0" wp14:anchorId="5BBCD99B" wp14:editId="76F506BE">
            <wp:extent cx="5219700" cy="2628900"/>
            <wp:effectExtent l="0" t="0" r="0" b="0"/>
            <wp:docPr id="169621485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628900"/>
                    </a:xfrm>
                    <a:prstGeom prst="rect">
                      <a:avLst/>
                    </a:prstGeom>
                    <a:noFill/>
                    <a:ln>
                      <a:noFill/>
                    </a:ln>
                  </pic:spPr>
                </pic:pic>
              </a:graphicData>
            </a:graphic>
          </wp:inline>
        </w:drawing>
      </w:r>
    </w:p>
    <w:p w14:paraId="4CEB1FA1" w14:textId="77777777" w:rsidR="000C7F4F" w:rsidRPr="000C7F4F" w:rsidRDefault="000C7F4F" w:rsidP="000C7F4F">
      <w:pPr>
        <w:spacing w:line="360" w:lineRule="auto"/>
        <w:ind w:firstLine="284"/>
        <w:jc w:val="both"/>
        <w:rPr>
          <w:rFonts w:ascii="Times New Roman" w:hAnsi="Times New Roman" w:cs="Times New Roman"/>
          <w:sz w:val="24"/>
          <w:szCs w:val="24"/>
        </w:rPr>
      </w:pPr>
    </w:p>
    <w:p w14:paraId="73292FC3"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L’industria dell’auto rappresenta un insieme di attività manifatturiere, costituite da una notevole articolazione interna e da un’ampia estensione, sia dal punto di vista delle competenze che spesso dal punto di vista geografico.</w:t>
      </w:r>
    </w:p>
    <w:p w14:paraId="0E1A4899"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I principali attori coinvolti, che costituiscono altresì gli elementi della cosiddetta filiera dell’automobile, sono rappresentati da:</w:t>
      </w:r>
    </w:p>
    <w:p w14:paraId="215FD9B2" w14:textId="779AD547" w:rsidR="000C7F4F" w:rsidRPr="000C7F4F" w:rsidRDefault="000C7F4F">
      <w:pPr>
        <w:pStyle w:val="Paragrafoelenco1"/>
        <w:numPr>
          <w:ilvl w:val="0"/>
          <w:numId w:val="6"/>
        </w:numPr>
        <w:spacing w:after="0" w:line="360" w:lineRule="auto"/>
        <w:ind w:firstLine="284"/>
        <w:jc w:val="both"/>
      </w:pPr>
      <w:r w:rsidRPr="000C7F4F">
        <w:t>i produttori finali degli autoveicoli, rinominati OEM (</w:t>
      </w:r>
      <w:proofErr w:type="spellStart"/>
      <w:r w:rsidRPr="000C7F4F">
        <w:t>Original</w:t>
      </w:r>
      <w:proofErr w:type="spellEnd"/>
      <w:r w:rsidRPr="000C7F4F">
        <w:t xml:space="preserve"> Equipment </w:t>
      </w:r>
      <w:proofErr w:type="spellStart"/>
      <w:r w:rsidRPr="000C7F4F">
        <w:t>Manifacturers</w:t>
      </w:r>
      <w:proofErr w:type="spellEnd"/>
      <w:r w:rsidRPr="000C7F4F">
        <w:t>), nella cui categoria distinguiamo produttori di autovetture e produttori di veicoli commerciali.</w:t>
      </w:r>
    </w:p>
    <w:p w14:paraId="752F3968" w14:textId="77777777" w:rsidR="000C7F4F" w:rsidRPr="000C7F4F" w:rsidRDefault="000C7F4F">
      <w:pPr>
        <w:pStyle w:val="Paragrafoelenco1"/>
        <w:numPr>
          <w:ilvl w:val="0"/>
          <w:numId w:val="5"/>
        </w:numPr>
        <w:spacing w:after="0" w:line="360" w:lineRule="auto"/>
        <w:ind w:firstLine="284"/>
        <w:jc w:val="both"/>
      </w:pPr>
      <w:r w:rsidRPr="000C7F4F">
        <w:t xml:space="preserve">i produttori di componentistica, tradizionalmente chiamati Cs (Component Supplier). All’interno distinguiamo i First </w:t>
      </w:r>
      <w:proofErr w:type="spellStart"/>
      <w:r w:rsidRPr="000C7F4F">
        <w:t>Tier</w:t>
      </w:r>
      <w:proofErr w:type="spellEnd"/>
      <w:r w:rsidRPr="000C7F4F">
        <w:t xml:space="preserve"> Supplier se la produzione è volta a componentistica indispensabile per il funzionamento del veicolo (produttori del gruppo cambio-differenziale, del sistema frenante, del gruppo alimentazione) e </w:t>
      </w:r>
      <w:r w:rsidRPr="000C7F4F">
        <w:lastRenderedPageBreak/>
        <w:t xml:space="preserve">Second </w:t>
      </w:r>
      <w:proofErr w:type="spellStart"/>
      <w:r w:rsidRPr="000C7F4F">
        <w:t>Tier</w:t>
      </w:r>
      <w:proofErr w:type="spellEnd"/>
      <w:r w:rsidRPr="000C7F4F">
        <w:t xml:space="preserve"> Supplier, che producono quelle parti che confluiscono nella componentistica di gruppo superiore.</w:t>
      </w:r>
    </w:p>
    <w:p w14:paraId="2FBA5061" w14:textId="77777777" w:rsidR="000C7F4F" w:rsidRPr="000C7F4F" w:rsidRDefault="000C7F4F">
      <w:pPr>
        <w:pStyle w:val="Paragrafoelenco1"/>
        <w:numPr>
          <w:ilvl w:val="1"/>
          <w:numId w:val="5"/>
        </w:numPr>
        <w:spacing w:after="120" w:line="360" w:lineRule="auto"/>
        <w:jc w:val="both"/>
      </w:pPr>
      <w:r w:rsidRPr="000C7F4F">
        <w:t>gli agenti della produzione a monte, come i produttori di acciaio e altre materie prime, e agenti della produzione a valle, principalmente concessionari, autosaloni e officine riparazioni, che rappresentano la rete di commercializzazione e assistenza.</w:t>
      </w:r>
    </w:p>
    <w:p w14:paraId="19AA6DFC" w14:textId="40872D05" w:rsidR="000C7F4F" w:rsidRPr="000C7F4F" w:rsidRDefault="000C7F4F" w:rsidP="000C7F4F">
      <w:pPr>
        <w:spacing w:after="120" w:line="360" w:lineRule="auto"/>
        <w:ind w:firstLine="284"/>
        <w:jc w:val="both"/>
        <w:rPr>
          <w:rFonts w:ascii="Times New Roman" w:hAnsi="Times New Roman" w:cs="Times New Roman"/>
          <w:sz w:val="24"/>
          <w:szCs w:val="24"/>
        </w:rPr>
      </w:pPr>
      <w:r w:rsidRPr="000C7F4F">
        <w:rPr>
          <w:rFonts w:ascii="Times New Roman" w:hAnsi="Times New Roman" w:cs="Times New Roman"/>
          <w:color w:val="202124"/>
          <w:sz w:val="24"/>
          <w:szCs w:val="24"/>
        </w:rPr>
        <w:t>L’impatto del Covid 19 sul comparto automobilistico è stato rilevante, visto che si tratta di uno dei settori più coinvolto dal processo di globalizzazione delle catene del valore che ha interessato l’economia internazionale nella seconda metà del Novecento e nei primi anni del ventunesimo secolo.</w:t>
      </w:r>
      <w:r w:rsidRPr="000C7F4F">
        <w:rPr>
          <w:rFonts w:ascii="Times New Roman" w:hAnsi="Times New Roman" w:cs="Times New Roman"/>
          <w:sz w:val="24"/>
          <w:szCs w:val="24"/>
        </w:rPr>
        <w:t xml:space="preserve"> </w:t>
      </w:r>
      <w:r w:rsidRPr="000C7F4F">
        <w:rPr>
          <w:rFonts w:ascii="Times New Roman" w:hAnsi="Times New Roman" w:cs="Times New Roman"/>
          <w:sz w:val="24"/>
          <w:szCs w:val="24"/>
          <w:lang w:val="en-US"/>
        </w:rPr>
        <w:t xml:space="preserve">La più </w:t>
      </w:r>
      <w:proofErr w:type="spellStart"/>
      <w:r w:rsidRPr="000C7F4F">
        <w:rPr>
          <w:rFonts w:ascii="Times New Roman" w:hAnsi="Times New Roman" w:cs="Times New Roman"/>
          <w:sz w:val="24"/>
          <w:szCs w:val="24"/>
          <w:lang w:val="en-US"/>
        </w:rPr>
        <w:t>autorevole</w:t>
      </w:r>
      <w:proofErr w:type="spellEnd"/>
      <w:r w:rsidRPr="000C7F4F">
        <w:rPr>
          <w:rFonts w:ascii="Times New Roman" w:hAnsi="Times New Roman" w:cs="Times New Roman"/>
          <w:sz w:val="24"/>
          <w:szCs w:val="24"/>
          <w:lang w:val="en-US"/>
        </w:rPr>
        <w:t xml:space="preserve"> </w:t>
      </w:r>
      <w:proofErr w:type="spellStart"/>
      <w:r w:rsidRPr="000C7F4F">
        <w:rPr>
          <w:rFonts w:ascii="Times New Roman" w:hAnsi="Times New Roman" w:cs="Times New Roman"/>
          <w:sz w:val="24"/>
          <w:szCs w:val="24"/>
          <w:lang w:val="en-US"/>
        </w:rPr>
        <w:t>definizione</w:t>
      </w:r>
      <w:proofErr w:type="spellEnd"/>
      <w:r w:rsidRPr="000C7F4F">
        <w:rPr>
          <w:rFonts w:ascii="Times New Roman" w:hAnsi="Times New Roman" w:cs="Times New Roman"/>
          <w:sz w:val="24"/>
          <w:szCs w:val="24"/>
          <w:lang w:val="en-US"/>
        </w:rPr>
        <w:t xml:space="preserve"> di Global Value Chain è </w:t>
      </w:r>
      <w:proofErr w:type="spellStart"/>
      <w:r w:rsidRPr="000C7F4F">
        <w:rPr>
          <w:rFonts w:ascii="Times New Roman" w:hAnsi="Times New Roman" w:cs="Times New Roman"/>
          <w:sz w:val="24"/>
          <w:szCs w:val="24"/>
          <w:lang w:val="en-US"/>
        </w:rPr>
        <w:t>offerta</w:t>
      </w:r>
      <w:proofErr w:type="spellEnd"/>
      <w:r w:rsidRPr="000C7F4F">
        <w:rPr>
          <w:rFonts w:ascii="Times New Roman" w:hAnsi="Times New Roman" w:cs="Times New Roman"/>
          <w:sz w:val="24"/>
          <w:szCs w:val="24"/>
          <w:lang w:val="en-US"/>
        </w:rPr>
        <w:t xml:space="preserve"> </w:t>
      </w:r>
      <w:proofErr w:type="spellStart"/>
      <w:r w:rsidRPr="000C7F4F">
        <w:rPr>
          <w:rFonts w:ascii="Times New Roman" w:hAnsi="Times New Roman" w:cs="Times New Roman"/>
          <w:sz w:val="24"/>
          <w:szCs w:val="24"/>
          <w:lang w:val="en-US"/>
        </w:rPr>
        <w:t>dall’OCSE</w:t>
      </w:r>
      <w:proofErr w:type="spellEnd"/>
      <w:r w:rsidRPr="000C7F4F">
        <w:rPr>
          <w:rFonts w:ascii="Times New Roman" w:hAnsi="Times New Roman" w:cs="Times New Roman"/>
          <w:sz w:val="24"/>
          <w:szCs w:val="24"/>
          <w:lang w:val="en-US"/>
        </w:rPr>
        <w:t xml:space="preserve">, </w:t>
      </w:r>
      <w:proofErr w:type="spellStart"/>
      <w:r w:rsidRPr="000C7F4F">
        <w:rPr>
          <w:rFonts w:ascii="Times New Roman" w:hAnsi="Times New Roman" w:cs="Times New Roman"/>
          <w:sz w:val="24"/>
          <w:szCs w:val="24"/>
          <w:lang w:val="en-US"/>
        </w:rPr>
        <w:t>che</w:t>
      </w:r>
      <w:proofErr w:type="spellEnd"/>
      <w:r w:rsidRPr="000C7F4F">
        <w:rPr>
          <w:rFonts w:ascii="Times New Roman" w:hAnsi="Times New Roman" w:cs="Times New Roman"/>
          <w:sz w:val="24"/>
          <w:szCs w:val="24"/>
          <w:lang w:val="en-US"/>
        </w:rPr>
        <w:t xml:space="preserve"> al </w:t>
      </w:r>
      <w:proofErr w:type="spellStart"/>
      <w:r w:rsidRPr="000C7F4F">
        <w:rPr>
          <w:rFonts w:ascii="Times New Roman" w:hAnsi="Times New Roman" w:cs="Times New Roman"/>
          <w:sz w:val="24"/>
          <w:szCs w:val="24"/>
          <w:lang w:val="en-US"/>
        </w:rPr>
        <w:t>riguardo</w:t>
      </w:r>
      <w:proofErr w:type="spellEnd"/>
      <w:r w:rsidRPr="000C7F4F">
        <w:rPr>
          <w:rFonts w:ascii="Times New Roman" w:hAnsi="Times New Roman" w:cs="Times New Roman"/>
          <w:sz w:val="24"/>
          <w:szCs w:val="24"/>
          <w:lang w:val="en-US"/>
        </w:rPr>
        <w:t xml:space="preserve"> </w:t>
      </w:r>
      <w:proofErr w:type="spellStart"/>
      <w:r w:rsidRPr="000C7F4F">
        <w:rPr>
          <w:rFonts w:ascii="Times New Roman" w:hAnsi="Times New Roman" w:cs="Times New Roman"/>
          <w:sz w:val="24"/>
          <w:szCs w:val="24"/>
          <w:lang w:val="en-US"/>
        </w:rPr>
        <w:t>precisa</w:t>
      </w:r>
      <w:proofErr w:type="spellEnd"/>
      <w:r w:rsidRPr="000C7F4F">
        <w:rPr>
          <w:rFonts w:ascii="Times New Roman" w:hAnsi="Times New Roman" w:cs="Times New Roman"/>
          <w:sz w:val="24"/>
          <w:szCs w:val="24"/>
          <w:lang w:val="en-US"/>
        </w:rPr>
        <w:t xml:space="preserve"> </w:t>
      </w:r>
      <w:proofErr w:type="spellStart"/>
      <w:r w:rsidRPr="000C7F4F">
        <w:rPr>
          <w:rFonts w:ascii="Times New Roman" w:hAnsi="Times New Roman" w:cs="Times New Roman"/>
          <w:sz w:val="24"/>
          <w:szCs w:val="24"/>
          <w:lang w:val="en-US"/>
        </w:rPr>
        <w:t>che</w:t>
      </w:r>
      <w:proofErr w:type="spellEnd"/>
      <w:r w:rsidRPr="000C7F4F">
        <w:rPr>
          <w:rFonts w:ascii="Times New Roman" w:hAnsi="Times New Roman" w:cs="Times New Roman"/>
          <w:sz w:val="24"/>
          <w:szCs w:val="24"/>
          <w:lang w:val="en-US"/>
        </w:rPr>
        <w:t xml:space="preserve"> “</w:t>
      </w:r>
      <w:r w:rsidRPr="000C7F4F">
        <w:rPr>
          <w:rFonts w:ascii="Times New Roman" w:hAnsi="Times New Roman" w:cs="Times New Roman"/>
          <w:i/>
          <w:sz w:val="24"/>
          <w:szCs w:val="24"/>
          <w:lang w:val="en-US"/>
        </w:rPr>
        <w:t xml:space="preserve">international production, trade and investments are increasingly </w:t>
      </w:r>
      <w:proofErr w:type="spellStart"/>
      <w:r w:rsidRPr="000C7F4F">
        <w:rPr>
          <w:rFonts w:ascii="Times New Roman" w:hAnsi="Times New Roman" w:cs="Times New Roman"/>
          <w:i/>
          <w:sz w:val="24"/>
          <w:szCs w:val="24"/>
          <w:lang w:val="en-US"/>
        </w:rPr>
        <w:t>organised</w:t>
      </w:r>
      <w:proofErr w:type="spellEnd"/>
      <w:r w:rsidRPr="000C7F4F">
        <w:rPr>
          <w:rFonts w:ascii="Times New Roman" w:hAnsi="Times New Roman" w:cs="Times New Roman"/>
          <w:i/>
          <w:sz w:val="24"/>
          <w:szCs w:val="24"/>
          <w:lang w:val="en-US"/>
        </w:rPr>
        <w:t xml:space="preserve"> within so-called global value chains (GVCs) where the different stages of the production process are located across different countries. </w:t>
      </w:r>
      <w:proofErr w:type="spellStart"/>
      <w:r w:rsidRPr="000C7F4F">
        <w:rPr>
          <w:rFonts w:ascii="Times New Roman" w:hAnsi="Times New Roman" w:cs="Times New Roman"/>
          <w:i/>
          <w:sz w:val="24"/>
          <w:szCs w:val="24"/>
          <w:lang w:val="en-US"/>
        </w:rPr>
        <w:t>Globalisation</w:t>
      </w:r>
      <w:proofErr w:type="spellEnd"/>
      <w:r w:rsidRPr="000C7F4F">
        <w:rPr>
          <w:rFonts w:ascii="Times New Roman" w:hAnsi="Times New Roman" w:cs="Times New Roman"/>
          <w:i/>
          <w:sz w:val="24"/>
          <w:szCs w:val="24"/>
          <w:lang w:val="en-US"/>
        </w:rPr>
        <w:t xml:space="preserve"> motivates companies to restructure their operations internationally through outsourcing and offshoring of activities”.</w:t>
      </w:r>
      <w:r w:rsidRPr="000C7F4F">
        <w:rPr>
          <w:rStyle w:val="Rimandonotaapidipagina"/>
          <w:rFonts w:ascii="Times New Roman" w:hAnsi="Times New Roman" w:cs="Times New Roman"/>
          <w:sz w:val="24"/>
          <w:szCs w:val="24"/>
        </w:rPr>
        <w:footnoteReference w:id="82"/>
      </w:r>
      <w:r w:rsidRPr="000C7F4F">
        <w:rPr>
          <w:rFonts w:ascii="Times New Roman" w:hAnsi="Times New Roman" w:cs="Times New Roman"/>
          <w:i/>
          <w:sz w:val="24"/>
          <w:szCs w:val="24"/>
          <w:lang w:val="en-US"/>
        </w:rPr>
        <w:t xml:space="preserve"> </w:t>
      </w:r>
      <w:r w:rsidRPr="000C7F4F">
        <w:rPr>
          <w:rFonts w:ascii="Times New Roman" w:hAnsi="Times New Roman" w:cs="Times New Roman"/>
          <w:sz w:val="24"/>
          <w:szCs w:val="24"/>
        </w:rPr>
        <w:t>In generale, le principali istituzioni finanziarie mondiali e la letteratura economica attribuiscono alle catene globali del valore ossia a quei complessi sistemi per cui la produzione di beni e servizi a livello internazionale viene segmentata in diverse fasi, localizzate in aree diverse, spesso distanti migliaia di chilometri l’una dall’altra, una funzione determinante nello scenario economico contemporaneo</w:t>
      </w:r>
      <w:r w:rsidRPr="000C7F4F">
        <w:rPr>
          <w:rStyle w:val="Rimandonotaapidipagina"/>
          <w:rFonts w:ascii="Times New Roman" w:hAnsi="Times New Roman" w:cs="Times New Roman"/>
          <w:sz w:val="24"/>
          <w:szCs w:val="24"/>
        </w:rPr>
        <w:footnoteReference w:id="83"/>
      </w:r>
      <w:r w:rsidRPr="000C7F4F">
        <w:rPr>
          <w:rFonts w:ascii="Times New Roman" w:hAnsi="Times New Roman" w:cs="Times New Roman"/>
          <w:sz w:val="24"/>
          <w:szCs w:val="24"/>
        </w:rPr>
        <w:t>. Ciò visto l’importante relazione tra il funzionamento di tali organizzazioni e le dinamiche del commercio, della creazione di posti di lavoro e del valore aggiunto, nonché dello sviluppo economico di regioni tradizionalmente marginali</w:t>
      </w:r>
      <w:r w:rsidR="00A7171E">
        <w:rPr>
          <w:rFonts w:ascii="Times New Roman" w:hAnsi="Times New Roman" w:cs="Times New Roman"/>
          <w:sz w:val="24"/>
          <w:szCs w:val="24"/>
        </w:rPr>
        <w:t xml:space="preserve"> rispetto alle Global Value Chains (GVC).</w:t>
      </w:r>
    </w:p>
    <w:p w14:paraId="3A4A20BB" w14:textId="77777777" w:rsidR="000C7F4F" w:rsidRPr="00A7171E" w:rsidRDefault="000C7F4F" w:rsidP="000C7F4F">
      <w:pPr>
        <w:spacing w:after="120"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 xml:space="preserve">L’affermazione delle GVC è di fatto una diretta conseguenza dello sviluppo economico degli ultimi decenni e dell’affermazione della globalizzazione, che ha visto grandi players </w:t>
      </w:r>
      <w:r w:rsidRPr="000C7F4F">
        <w:rPr>
          <w:rFonts w:ascii="Times New Roman" w:hAnsi="Times New Roman" w:cs="Times New Roman"/>
          <w:sz w:val="24"/>
          <w:szCs w:val="24"/>
        </w:rPr>
        <w:lastRenderedPageBreak/>
        <w:t xml:space="preserve">multinazionali coordinare le fasi di produzione e di commercializzazione di beni e servizi frammentando il processo di produzione dal punto di vista geografico ed organizzativo </w:t>
      </w:r>
      <w:r w:rsidRPr="00A7171E">
        <w:rPr>
          <w:rFonts w:ascii="Times New Roman" w:hAnsi="Times New Roman" w:cs="Times New Roman"/>
          <w:sz w:val="24"/>
          <w:szCs w:val="24"/>
        </w:rPr>
        <w:t>attraverso il ricorso ai fenomeni di outsourcing e offshoring, con il conseguente coinvolgimento maggiore di più paesi a basso e medio livello di PIL</w:t>
      </w:r>
      <w:r w:rsidRPr="00A7171E">
        <w:rPr>
          <w:rStyle w:val="Rimandonotaapidipagina"/>
          <w:rFonts w:ascii="Times New Roman" w:hAnsi="Times New Roman" w:cs="Times New Roman"/>
          <w:sz w:val="24"/>
          <w:szCs w:val="24"/>
        </w:rPr>
        <w:footnoteReference w:id="84"/>
      </w:r>
      <w:r w:rsidRPr="00A7171E">
        <w:rPr>
          <w:rFonts w:ascii="Times New Roman" w:hAnsi="Times New Roman" w:cs="Times New Roman"/>
          <w:sz w:val="24"/>
          <w:szCs w:val="24"/>
        </w:rPr>
        <w:t>.</w:t>
      </w:r>
    </w:p>
    <w:p w14:paraId="48D68B03" w14:textId="299219C4" w:rsidR="000C7F4F" w:rsidRPr="00A7171E" w:rsidRDefault="000C7F4F" w:rsidP="000C7F4F">
      <w:pPr>
        <w:spacing w:line="360" w:lineRule="auto"/>
        <w:ind w:firstLine="284"/>
        <w:jc w:val="both"/>
        <w:rPr>
          <w:rFonts w:ascii="Times New Roman" w:hAnsi="Times New Roman" w:cs="Times New Roman"/>
          <w:sz w:val="24"/>
          <w:szCs w:val="24"/>
        </w:rPr>
      </w:pPr>
      <w:r w:rsidRPr="00A7171E">
        <w:rPr>
          <w:rFonts w:ascii="Times New Roman" w:hAnsi="Times New Roman" w:cs="Times New Roman"/>
          <w:sz w:val="24"/>
          <w:szCs w:val="24"/>
        </w:rPr>
        <w:t>L’evoluzione di questo grande mercato è proprio da ricercare nelle nuove tecnologie di propulsione alternative al motore a scoppio, non solo per il più che necessario scopo di realizzare una mobilità sostenibile, ma anche per attenuare la dipendenza dal petrolio per quei paesi che non ne sono produttori.</w:t>
      </w:r>
    </w:p>
    <w:p w14:paraId="699FCD33" w14:textId="1301149C" w:rsidR="000C7F4F" w:rsidRPr="00A7171E" w:rsidRDefault="000C7F4F" w:rsidP="000C7F4F">
      <w:pPr>
        <w:spacing w:line="360" w:lineRule="auto"/>
        <w:ind w:firstLine="284"/>
        <w:jc w:val="both"/>
        <w:rPr>
          <w:rFonts w:ascii="Times New Roman" w:hAnsi="Times New Roman" w:cs="Times New Roman"/>
          <w:sz w:val="24"/>
          <w:szCs w:val="24"/>
        </w:rPr>
      </w:pPr>
      <w:r w:rsidRPr="00A7171E">
        <w:rPr>
          <w:rFonts w:ascii="Times New Roman" w:hAnsi="Times New Roman" w:cs="Times New Roman"/>
          <w:sz w:val="24"/>
          <w:szCs w:val="24"/>
        </w:rPr>
        <w:t xml:space="preserve">Negli ultimi anni abbiamo assistito a svariate manovre statali volte al supporto delle case automobilistiche nazionali. Sarkozy ha erogato generosi prestiti a Renault, Citroen e Peugeot, al fine di far rientrare in patria una consistente parte della produzione delocalizzata all’estero. Negli Stati Uniti invece, se </w:t>
      </w:r>
      <w:r w:rsidR="00BD0360" w:rsidRPr="00A7171E">
        <w:rPr>
          <w:rFonts w:ascii="Times New Roman" w:hAnsi="Times New Roman" w:cs="Times New Roman"/>
          <w:sz w:val="24"/>
          <w:szCs w:val="24"/>
        </w:rPr>
        <w:t>i democratici</w:t>
      </w:r>
      <w:r w:rsidRPr="00A7171E">
        <w:rPr>
          <w:rFonts w:ascii="Times New Roman" w:hAnsi="Times New Roman" w:cs="Times New Roman"/>
          <w:sz w:val="24"/>
          <w:szCs w:val="24"/>
        </w:rPr>
        <w:t xml:space="preserve"> ha sostenuto economicamente lo smantellamento di capacità interna improduttiva, con Trump si </w:t>
      </w:r>
      <w:r w:rsidR="00BD0360" w:rsidRPr="00A7171E">
        <w:rPr>
          <w:rFonts w:ascii="Times New Roman" w:hAnsi="Times New Roman" w:cs="Times New Roman"/>
          <w:sz w:val="24"/>
          <w:szCs w:val="24"/>
        </w:rPr>
        <w:t>assiste</w:t>
      </w:r>
      <w:r w:rsidRPr="00A7171E">
        <w:rPr>
          <w:rFonts w:ascii="Times New Roman" w:hAnsi="Times New Roman" w:cs="Times New Roman"/>
          <w:sz w:val="24"/>
          <w:szCs w:val="24"/>
        </w:rPr>
        <w:t xml:space="preserve"> ad una politica duramente protezionistica e bracci di ferro con gli esponenti delle principali industrie automobilistiche globali.</w:t>
      </w:r>
    </w:p>
    <w:p w14:paraId="329018EF" w14:textId="77777777" w:rsidR="000C7F4F" w:rsidRPr="00A7171E" w:rsidRDefault="000C7F4F" w:rsidP="000C7F4F">
      <w:pPr>
        <w:spacing w:line="360" w:lineRule="auto"/>
        <w:ind w:firstLine="284"/>
        <w:jc w:val="both"/>
        <w:rPr>
          <w:rFonts w:ascii="Times New Roman" w:hAnsi="Times New Roman" w:cs="Times New Roman"/>
          <w:sz w:val="24"/>
          <w:szCs w:val="24"/>
        </w:rPr>
      </w:pPr>
      <w:r w:rsidRPr="00A7171E">
        <w:rPr>
          <w:rFonts w:ascii="Times New Roman" w:hAnsi="Times New Roman" w:cs="Times New Roman"/>
          <w:sz w:val="24"/>
          <w:szCs w:val="24"/>
        </w:rPr>
        <w:t xml:space="preserve">Oltretutto dato che lo sviluppo economico di un paese è strettamente associato alla mobilità di persone e merci, per i paesi in via d’industrializzazione, come le cosiddette nazioni Bric (Brasile, Russia, India e Cina), lo sviluppo di attività manifatturiere legate all’industria dell’auto risultano fondamentali per la generazione di attività indotte, la trasmissione di know </w:t>
      </w:r>
      <w:proofErr w:type="spellStart"/>
      <w:r w:rsidRPr="00A7171E">
        <w:rPr>
          <w:rFonts w:ascii="Times New Roman" w:hAnsi="Times New Roman" w:cs="Times New Roman"/>
          <w:sz w:val="24"/>
          <w:szCs w:val="24"/>
        </w:rPr>
        <w:t>how</w:t>
      </w:r>
      <w:proofErr w:type="spellEnd"/>
      <w:r w:rsidRPr="00A7171E">
        <w:rPr>
          <w:rFonts w:ascii="Times New Roman" w:hAnsi="Times New Roman" w:cs="Times New Roman"/>
          <w:sz w:val="24"/>
          <w:szCs w:val="24"/>
        </w:rPr>
        <w:t xml:space="preserve"> e l’addestramento del personale.</w:t>
      </w:r>
    </w:p>
    <w:p w14:paraId="5D1968E1" w14:textId="6CCD9CAD" w:rsidR="000C7F4F" w:rsidRPr="000C7F4F" w:rsidRDefault="000C7F4F" w:rsidP="000C7F4F">
      <w:pPr>
        <w:spacing w:line="360" w:lineRule="auto"/>
        <w:ind w:firstLine="284"/>
        <w:jc w:val="both"/>
        <w:rPr>
          <w:rFonts w:ascii="Times New Roman" w:hAnsi="Times New Roman" w:cs="Times New Roman"/>
          <w:sz w:val="24"/>
          <w:szCs w:val="24"/>
        </w:rPr>
      </w:pPr>
      <w:r w:rsidRPr="00A7171E">
        <w:rPr>
          <w:rFonts w:ascii="Times New Roman" w:hAnsi="Times New Roman" w:cs="Times New Roman"/>
          <w:sz w:val="24"/>
          <w:szCs w:val="24"/>
        </w:rPr>
        <w:t xml:space="preserve">Sono proprio questi paesi (e più in generale i </w:t>
      </w:r>
      <w:proofErr w:type="spellStart"/>
      <w:r w:rsidRPr="00A7171E">
        <w:rPr>
          <w:rFonts w:ascii="Times New Roman" w:hAnsi="Times New Roman" w:cs="Times New Roman"/>
          <w:sz w:val="24"/>
          <w:szCs w:val="24"/>
        </w:rPr>
        <w:t>Newly</w:t>
      </w:r>
      <w:proofErr w:type="spellEnd"/>
      <w:r w:rsidRPr="00A7171E">
        <w:rPr>
          <w:rFonts w:ascii="Times New Roman" w:hAnsi="Times New Roman" w:cs="Times New Roman"/>
          <w:sz w:val="24"/>
          <w:szCs w:val="24"/>
        </w:rPr>
        <w:t xml:space="preserve"> </w:t>
      </w:r>
      <w:proofErr w:type="spellStart"/>
      <w:r w:rsidRPr="00A7171E">
        <w:rPr>
          <w:rFonts w:ascii="Times New Roman" w:hAnsi="Times New Roman" w:cs="Times New Roman"/>
          <w:sz w:val="24"/>
          <w:szCs w:val="24"/>
        </w:rPr>
        <w:t>Industrialized</w:t>
      </w:r>
      <w:proofErr w:type="spellEnd"/>
      <w:r w:rsidRPr="00A7171E">
        <w:rPr>
          <w:rFonts w:ascii="Times New Roman" w:hAnsi="Times New Roman" w:cs="Times New Roman"/>
          <w:sz w:val="24"/>
          <w:szCs w:val="24"/>
        </w:rPr>
        <w:t xml:space="preserve"> </w:t>
      </w:r>
      <w:r w:rsidR="004F710E" w:rsidRPr="00A7171E">
        <w:rPr>
          <w:rFonts w:ascii="Times New Roman" w:hAnsi="Times New Roman" w:cs="Times New Roman"/>
          <w:sz w:val="24"/>
          <w:szCs w:val="24"/>
        </w:rPr>
        <w:t>Countries) ad</w:t>
      </w:r>
      <w:r w:rsidRPr="00A7171E">
        <w:rPr>
          <w:rFonts w:ascii="Times New Roman" w:hAnsi="Times New Roman" w:cs="Times New Roman"/>
          <w:sz w:val="24"/>
          <w:szCs w:val="24"/>
        </w:rPr>
        <w:t xml:space="preserve"> avere delle politiche che limitano, o vietano del tutto, l’importazione di autoveicoli, sia per non creare squilibri nella bilancia dei pagamenti </w:t>
      </w:r>
      <w:r w:rsidRPr="000C7F4F">
        <w:rPr>
          <w:rFonts w:ascii="Times New Roman" w:hAnsi="Times New Roman" w:cs="Times New Roman"/>
          <w:sz w:val="24"/>
          <w:szCs w:val="24"/>
        </w:rPr>
        <w:t xml:space="preserve">che per forzare la produzione delle case </w:t>
      </w:r>
      <w:r w:rsidR="004F710E" w:rsidRPr="000C7F4F">
        <w:rPr>
          <w:rFonts w:ascii="Times New Roman" w:hAnsi="Times New Roman" w:cs="Times New Roman"/>
          <w:sz w:val="24"/>
          <w:szCs w:val="24"/>
        </w:rPr>
        <w:t>automobilistiche all’interno</w:t>
      </w:r>
      <w:r w:rsidRPr="000C7F4F">
        <w:rPr>
          <w:rFonts w:ascii="Times New Roman" w:hAnsi="Times New Roman" w:cs="Times New Roman"/>
          <w:sz w:val="24"/>
          <w:szCs w:val="24"/>
        </w:rPr>
        <w:t xml:space="preserve"> dei confini, tramite l’imposizione di una quota di contenuto locale rispetto al valore finale della vettura.</w:t>
      </w:r>
    </w:p>
    <w:p w14:paraId="32D97AB2"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La Cina rappresenta il caso più significativo, in quanto attrae nel proprio paese tramite investimenti le case produttrici straniere, con lo scopo di acquisire competenze e tecnologie, ma impone che l’assemblaggio delle vetture sia possibile solo nel caso di joint venture paritarie con le case automobilistiche cinesi.</w:t>
      </w:r>
    </w:p>
    <w:p w14:paraId="5C44DB46"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lastRenderedPageBreak/>
        <w:t>Dal canto loro i grandi colossi internazionali dell’auto hanno cercato di reagire alla negativa congiuntura economica degli ultimi anni del primo decennio del Duemila attraverso varie iniziative.</w:t>
      </w:r>
    </w:p>
    <w:p w14:paraId="589CF9C0"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Fra i processi che possiamo annoverare forse il più rilevante e senza dubbio il più evidente all’opinione pubblica è quello della concentrazione dei marchi attraverso operazioni di assorbimento e di fusione fra imprese. Ne consegue la possibilità di molteplici iniziative, in campo industriale resa possibile la dismissione di quegli stabilimenti meno efficienti o in cui avviene la produzione di autovetture prossime al termine del proprio ciclo di vita, la diminuzione dei costi tramite la condivisione della componentistica o della scocca su più modelli, e tutti quei vantaggi determinati da economie di scala. Facilmente comprensibili i vantaggi di tipo commerciale che riguardano operazioni di fusione nel campo automobilistico, ricollegabili spesso all’ampliamento della gamma offerta e all’acquisizione di nuovi segmenti di mercato, anche in funzione di meriti di prestigio. Altri vantaggi possono derivare da nuovi canali di distribuzione acquisiti e dall’abbattimento dei relativi costi per procurarsene.</w:t>
      </w:r>
    </w:p>
    <w:p w14:paraId="1926151E" w14:textId="77777777"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 xml:space="preserve">Bmw e Mercedes hanno cercato negli ultimi anni di stringere accordi di collaborazione con altre società al fine di incrementare la massa commerciale e ridurre i costi fissi, ma il caso più interessante di fusione aziendale lo ritroviamo in Fiat </w:t>
      </w:r>
      <w:proofErr w:type="spellStart"/>
      <w:r w:rsidRPr="000C7F4F">
        <w:rPr>
          <w:rFonts w:ascii="Times New Roman" w:hAnsi="Times New Roman" w:cs="Times New Roman"/>
          <w:sz w:val="24"/>
          <w:szCs w:val="24"/>
        </w:rPr>
        <w:t>Crysler</w:t>
      </w:r>
      <w:proofErr w:type="spellEnd"/>
      <w:r w:rsidRPr="000C7F4F">
        <w:rPr>
          <w:rFonts w:ascii="Times New Roman" w:hAnsi="Times New Roman" w:cs="Times New Roman"/>
          <w:sz w:val="24"/>
          <w:szCs w:val="24"/>
        </w:rPr>
        <w:t xml:space="preserve"> Automobiles, su cui avremo modo di soffermarci ampiamente dopo.</w:t>
      </w:r>
    </w:p>
    <w:p w14:paraId="6504D59F" w14:textId="2E661572" w:rsidR="000C7F4F" w:rsidRPr="000C7F4F"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 xml:space="preserve">Le OEM hanno altresì puntato sul rafforzamento delle tecnologie di prodotto utilizzate sia per la produzione che l’assemblaggio, al fine di acquisire vantaggi competitivi sulle aziende concorrenti. Attualmente le case automobiliste, soprattutto quelle d’oltralpe, hanno scommesso tutto sulla realizzazione di vetture ibride e di auto a trazione elettrica. I primi modelli a doppia motorizzazione sono stati inseriti inizialmente sul mercato dal colosso Toyota, che con la sua </w:t>
      </w:r>
      <w:r w:rsidR="00D45A94" w:rsidRPr="000C7F4F">
        <w:rPr>
          <w:rFonts w:ascii="Times New Roman" w:hAnsi="Times New Roman" w:cs="Times New Roman"/>
          <w:sz w:val="24"/>
          <w:szCs w:val="24"/>
        </w:rPr>
        <w:t>pioniera</w:t>
      </w:r>
      <w:r w:rsidRPr="000C7F4F">
        <w:rPr>
          <w:rFonts w:ascii="Times New Roman" w:hAnsi="Times New Roman" w:cs="Times New Roman"/>
          <w:sz w:val="24"/>
          <w:szCs w:val="24"/>
        </w:rPr>
        <w:t xml:space="preserve"> Prius ha aperto il campo a quello che in alcune regioni del mondo diventa un cambiamento necessario. L’Unione Europea ha imposto una forte riduzione nei prossimi anni delle emissioni di anidride carbonica da autovetture, pur scontrandosi con degli ampi segmenti di mercato presenti in Europa, quelli ricollegabili ad auto ad alte prestazioni e con un peso rilevante, come Bmw, Mercedes e Porsche. In questo caso la proposta della Commissione europea vede la doppia motorizzazione utilizzare il motore convenzionale sul manto autostradale e quello elettrico a basse emissioni nel traffico cittadino. Per quanto riguarda l’auto meramente </w:t>
      </w:r>
      <w:r w:rsidRPr="000C7F4F">
        <w:rPr>
          <w:rFonts w:ascii="Times New Roman" w:hAnsi="Times New Roman" w:cs="Times New Roman"/>
          <w:sz w:val="24"/>
          <w:szCs w:val="24"/>
        </w:rPr>
        <w:lastRenderedPageBreak/>
        <w:t>elettrica molteplici sono le problematiche da risolvere, legate principalmente al costo delle batterie, alla loro autonomia e alla durata d’uso, questioni che attualmente rendono l’auto elettrica economicamente fuori mercato e di difficile utilizzo.</w:t>
      </w:r>
    </w:p>
    <w:p w14:paraId="058417AC" w14:textId="77777777" w:rsidR="000C7F4F" w:rsidRPr="00BD0360" w:rsidRDefault="000C7F4F" w:rsidP="000C7F4F">
      <w:pPr>
        <w:spacing w:line="360" w:lineRule="auto"/>
        <w:ind w:firstLine="284"/>
        <w:jc w:val="both"/>
        <w:rPr>
          <w:rFonts w:ascii="Times New Roman" w:hAnsi="Times New Roman" w:cs="Times New Roman"/>
          <w:sz w:val="24"/>
          <w:szCs w:val="24"/>
        </w:rPr>
      </w:pPr>
      <w:r w:rsidRPr="000C7F4F">
        <w:rPr>
          <w:rFonts w:ascii="Times New Roman" w:hAnsi="Times New Roman" w:cs="Times New Roman"/>
          <w:sz w:val="24"/>
          <w:szCs w:val="24"/>
        </w:rPr>
        <w:t xml:space="preserve">L’ultima strategia che i </w:t>
      </w:r>
      <w:r w:rsidRPr="000C7F4F">
        <w:rPr>
          <w:rFonts w:ascii="Times New Roman" w:hAnsi="Times New Roman" w:cs="Times New Roman"/>
          <w:i/>
          <w:iCs/>
          <w:sz w:val="24"/>
          <w:szCs w:val="24"/>
        </w:rPr>
        <w:t>car makers</w:t>
      </w:r>
      <w:r w:rsidRPr="000C7F4F">
        <w:rPr>
          <w:rFonts w:ascii="Times New Roman" w:hAnsi="Times New Roman" w:cs="Times New Roman"/>
          <w:sz w:val="24"/>
          <w:szCs w:val="24"/>
        </w:rPr>
        <w:t xml:space="preserve"> hanno perseguito l’ampliamento dei mercati serviti, rivolgendosi per esempio nel caso di mature case automobilistiche a quei bacini di mercato sviluppatisi nei paesi in via di sviluppo (i soprannominati Brics). Ma al contrario anche le case emergenti cercano di acquisire quote di mercato inserendosi in mercati lontani, basti pensare al gruppo coreano Hyundai-</w:t>
      </w:r>
      <w:proofErr w:type="spellStart"/>
      <w:r w:rsidRPr="000C7F4F">
        <w:rPr>
          <w:rFonts w:ascii="Times New Roman" w:hAnsi="Times New Roman" w:cs="Times New Roman"/>
          <w:sz w:val="24"/>
          <w:szCs w:val="24"/>
        </w:rPr>
        <w:t>Kia</w:t>
      </w:r>
      <w:proofErr w:type="spellEnd"/>
      <w:r w:rsidRPr="000C7F4F">
        <w:rPr>
          <w:rFonts w:ascii="Times New Roman" w:hAnsi="Times New Roman" w:cs="Times New Roman"/>
          <w:sz w:val="24"/>
          <w:szCs w:val="24"/>
        </w:rPr>
        <w:t xml:space="preserve"> che è riuscito a conquistare una </w:t>
      </w:r>
      <w:r w:rsidRPr="00BD0360">
        <w:rPr>
          <w:rFonts w:ascii="Times New Roman" w:hAnsi="Times New Roman" w:cs="Times New Roman"/>
          <w:sz w:val="24"/>
          <w:szCs w:val="24"/>
        </w:rPr>
        <w:t xml:space="preserve">notevole fetta di mercato in territorio americano. </w:t>
      </w:r>
    </w:p>
    <w:p w14:paraId="7C66680C" w14:textId="2FA201D3" w:rsidR="000C7F4F" w:rsidRPr="00BD0360" w:rsidRDefault="000C7F4F" w:rsidP="000C7F4F">
      <w:pPr>
        <w:spacing w:line="360" w:lineRule="auto"/>
        <w:jc w:val="both"/>
        <w:rPr>
          <w:rFonts w:ascii="Times New Roman" w:hAnsi="Times New Roman" w:cs="Times New Roman"/>
          <w:noProof/>
          <w:sz w:val="24"/>
          <w:szCs w:val="24"/>
        </w:rPr>
      </w:pPr>
      <w:r w:rsidRPr="00BD0360">
        <w:rPr>
          <w:rFonts w:ascii="Times New Roman" w:hAnsi="Times New Roman" w:cs="Times New Roman"/>
          <w:noProof/>
          <w:sz w:val="24"/>
          <w:szCs w:val="24"/>
        </w:rPr>
        <w:t>Nello scenario post covid, le economie mergenti dell’Asia e del Sud America, pur avendo riscontrato una contrazione della produzione in valore assoluto, aumentano la quota di mercato complessiva di quasi 5 punti percentuali</w:t>
      </w:r>
      <w:r w:rsidRPr="00BD0360">
        <w:rPr>
          <w:rStyle w:val="Rimandonotaapidipagina"/>
          <w:rFonts w:ascii="Times New Roman" w:hAnsi="Times New Roman" w:cs="Times New Roman"/>
          <w:noProof/>
          <w:sz w:val="24"/>
          <w:szCs w:val="24"/>
        </w:rPr>
        <w:footnoteReference w:id="85"/>
      </w:r>
      <w:r w:rsidRPr="00BD0360">
        <w:rPr>
          <w:rFonts w:ascii="Times New Roman" w:hAnsi="Times New Roman" w:cs="Times New Roman"/>
          <w:noProof/>
          <w:sz w:val="24"/>
          <w:szCs w:val="24"/>
        </w:rPr>
        <w:t>.</w:t>
      </w:r>
    </w:p>
    <w:p w14:paraId="7E22EADA" w14:textId="77777777" w:rsidR="000C7F4F" w:rsidRPr="00BD0360" w:rsidRDefault="000C7F4F" w:rsidP="000C7F4F">
      <w:pPr>
        <w:spacing w:line="360" w:lineRule="auto"/>
        <w:jc w:val="both"/>
        <w:rPr>
          <w:rFonts w:ascii="Times New Roman" w:hAnsi="Times New Roman" w:cs="Times New Roman"/>
          <w:sz w:val="24"/>
          <w:szCs w:val="24"/>
        </w:rPr>
      </w:pPr>
      <w:r w:rsidRPr="00BD0360">
        <w:rPr>
          <w:rFonts w:ascii="Times New Roman" w:hAnsi="Times New Roman" w:cs="Times New Roman"/>
          <w:b/>
          <w:i/>
          <w:sz w:val="24"/>
          <w:szCs w:val="24"/>
        </w:rPr>
        <w:t xml:space="preserve">Tabella 3: Classifica dei paesi produttori (situazione settore automotive </w:t>
      </w:r>
      <w:proofErr w:type="spellStart"/>
      <w:r w:rsidRPr="00BD0360">
        <w:rPr>
          <w:rFonts w:ascii="Times New Roman" w:hAnsi="Times New Roman" w:cs="Times New Roman"/>
          <w:b/>
          <w:i/>
          <w:sz w:val="24"/>
          <w:szCs w:val="24"/>
        </w:rPr>
        <w:t>pre</w:t>
      </w:r>
      <w:proofErr w:type="spellEnd"/>
      <w:r w:rsidRPr="00BD0360">
        <w:rPr>
          <w:rFonts w:ascii="Times New Roman" w:hAnsi="Times New Roman" w:cs="Times New Roman"/>
          <w:b/>
          <w:i/>
          <w:sz w:val="24"/>
          <w:szCs w:val="24"/>
        </w:rPr>
        <w:t xml:space="preserve"> covid)</w:t>
      </w:r>
    </w:p>
    <w:p w14:paraId="1C989B6B" w14:textId="77777777" w:rsidR="000C7F4F" w:rsidRDefault="000C7F4F" w:rsidP="000C7F4F">
      <w:pPr>
        <w:spacing w:line="360" w:lineRule="auto"/>
        <w:rPr>
          <w:rFonts w:ascii="Arial" w:hAnsi="Arial" w:cs="Arial"/>
          <w:i/>
        </w:rPr>
      </w:pPr>
      <w:r>
        <w:rPr>
          <w:noProof/>
        </w:rPr>
        <w:drawing>
          <wp:inline distT="0" distB="0" distL="0" distR="0" wp14:anchorId="0830194F" wp14:editId="3847A95E">
            <wp:extent cx="5158740" cy="2346960"/>
            <wp:effectExtent l="0" t="0" r="3810" b="0"/>
            <wp:docPr id="949745754" name="Immagine 9"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45754" name="Immagine 9" descr="Immagine che contiene testo, schermata, numero, Carattere&#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8740" cy="2346960"/>
                    </a:xfrm>
                    <a:prstGeom prst="rect">
                      <a:avLst/>
                    </a:prstGeom>
                    <a:solidFill>
                      <a:srgbClr val="FFFFFF"/>
                    </a:solidFill>
                    <a:ln>
                      <a:noFill/>
                    </a:ln>
                  </pic:spPr>
                </pic:pic>
              </a:graphicData>
            </a:graphic>
          </wp:inline>
        </w:drawing>
      </w:r>
    </w:p>
    <w:p w14:paraId="230050B1" w14:textId="562157D1" w:rsidR="000C7F4F" w:rsidRPr="00BD0360" w:rsidRDefault="004F710E" w:rsidP="000C7F4F">
      <w:pPr>
        <w:spacing w:after="120" w:line="360" w:lineRule="auto"/>
        <w:ind w:firstLine="284"/>
        <w:jc w:val="both"/>
        <w:rPr>
          <w:rFonts w:ascii="Times New Roman" w:hAnsi="Times New Roman" w:cs="Times New Roman"/>
          <w:sz w:val="24"/>
          <w:szCs w:val="24"/>
        </w:rPr>
      </w:pPr>
      <w:r>
        <w:rPr>
          <w:rFonts w:ascii="Times New Roman" w:hAnsi="Times New Roman" w:cs="Times New Roman"/>
          <w:iCs/>
          <w:sz w:val="24"/>
          <w:szCs w:val="24"/>
        </w:rPr>
        <w:t>Ulteriore</w:t>
      </w:r>
      <w:r w:rsidR="000C7F4F" w:rsidRPr="00BD0360">
        <w:rPr>
          <w:rFonts w:ascii="Times New Roman" w:hAnsi="Times New Roman" w:cs="Times New Roman"/>
          <w:sz w:val="24"/>
          <w:szCs w:val="24"/>
        </w:rPr>
        <w:t xml:space="preserve"> tendenza importante nel settore automobilistico è il passaggio a livello mondiale ai veicoli elettrici. L'AIE stima al riguardo che le vendite globali di veicoli elettrici abbiano superato </w:t>
      </w:r>
      <w:r w:rsidR="00BD0360" w:rsidRPr="00BD0360">
        <w:rPr>
          <w:rFonts w:ascii="Times New Roman" w:hAnsi="Times New Roman" w:cs="Times New Roman"/>
          <w:sz w:val="24"/>
          <w:szCs w:val="24"/>
        </w:rPr>
        <w:t>il 13% delle vendite globali</w:t>
      </w:r>
      <w:r w:rsidR="000C7F4F" w:rsidRPr="00BD0360">
        <w:rPr>
          <w:rFonts w:ascii="Times New Roman" w:hAnsi="Times New Roman" w:cs="Times New Roman"/>
          <w:sz w:val="24"/>
          <w:szCs w:val="24"/>
        </w:rPr>
        <w:t xml:space="preserve"> </w:t>
      </w:r>
      <w:r w:rsidR="00BD0360" w:rsidRPr="00BD0360">
        <w:rPr>
          <w:rFonts w:ascii="Times New Roman" w:hAnsi="Times New Roman" w:cs="Times New Roman"/>
          <w:sz w:val="24"/>
          <w:szCs w:val="24"/>
        </w:rPr>
        <w:t>nel 2023.</w:t>
      </w:r>
      <w:r w:rsidR="000C7F4F" w:rsidRPr="00BD0360">
        <w:rPr>
          <w:rFonts w:ascii="Times New Roman" w:hAnsi="Times New Roman" w:cs="Times New Roman"/>
          <w:sz w:val="24"/>
          <w:szCs w:val="24"/>
        </w:rPr>
        <w:t xml:space="preserve"> Nelle figure successive è possibile osservare l’evoluzione delle vendite di veicoli elettrici negli ultimi anni e il dettaglio delle vendite per tipologie di alimentazione nei principali mercati mondiali: a giugno 2023 le immatricolazioni di auto a benzina registrano un incremento </w:t>
      </w:r>
      <w:r w:rsidR="00BD0360" w:rsidRPr="00BD0360">
        <w:rPr>
          <w:rFonts w:ascii="Times New Roman" w:hAnsi="Times New Roman" w:cs="Times New Roman"/>
          <w:sz w:val="24"/>
          <w:szCs w:val="24"/>
        </w:rPr>
        <w:t>dell’11</w:t>
      </w:r>
      <w:r w:rsidR="000C7F4F" w:rsidRPr="00BD0360">
        <w:rPr>
          <w:rFonts w:ascii="Times New Roman" w:hAnsi="Times New Roman" w:cs="Times New Roman"/>
          <w:sz w:val="24"/>
          <w:szCs w:val="24"/>
        </w:rPr>
        <w:t xml:space="preserve">,3% </w:t>
      </w:r>
      <w:r w:rsidR="000C7F4F" w:rsidRPr="00BD0360">
        <w:rPr>
          <w:rFonts w:ascii="Times New Roman" w:hAnsi="Times New Roman" w:cs="Times New Roman"/>
          <w:sz w:val="24"/>
          <w:szCs w:val="24"/>
        </w:rPr>
        <w:lastRenderedPageBreak/>
        <w:t>e le elettriche e le ibride tradizionali (rispettivamente +55,3% e +33,4%) confermano il loro trend positivo nella zona EU/EFTA/UK..</w:t>
      </w:r>
      <w:r w:rsidR="000C7F4F" w:rsidRPr="00BD0360">
        <w:rPr>
          <w:rStyle w:val="Rimandonotaapidipagina"/>
          <w:rFonts w:ascii="Times New Roman" w:hAnsi="Times New Roman" w:cs="Times New Roman"/>
          <w:sz w:val="24"/>
          <w:szCs w:val="24"/>
        </w:rPr>
        <w:footnoteReference w:id="86"/>
      </w:r>
    </w:p>
    <w:p w14:paraId="34D55EEF" w14:textId="1516B542" w:rsidR="000C7F4F" w:rsidRPr="00BD0360" w:rsidRDefault="000C7F4F" w:rsidP="000C7F4F">
      <w:pPr>
        <w:spacing w:after="120" w:line="360" w:lineRule="auto"/>
        <w:ind w:firstLine="284"/>
        <w:rPr>
          <w:rFonts w:ascii="Times New Roman" w:hAnsi="Times New Roman" w:cs="Times New Roman"/>
          <w:b/>
          <w:bCs/>
          <w:iCs/>
          <w:sz w:val="24"/>
          <w:szCs w:val="24"/>
        </w:rPr>
      </w:pPr>
      <w:r w:rsidRPr="00BD0360">
        <w:rPr>
          <w:rFonts w:ascii="Times New Roman" w:hAnsi="Times New Roman" w:cs="Times New Roman"/>
          <w:b/>
          <w:bCs/>
          <w:sz w:val="24"/>
          <w:szCs w:val="24"/>
        </w:rPr>
        <w:t xml:space="preserve">Figura </w:t>
      </w:r>
      <w:r w:rsidR="00D45A94">
        <w:rPr>
          <w:rFonts w:ascii="Times New Roman" w:hAnsi="Times New Roman" w:cs="Times New Roman"/>
          <w:b/>
          <w:bCs/>
          <w:sz w:val="24"/>
          <w:szCs w:val="24"/>
        </w:rPr>
        <w:t>6</w:t>
      </w:r>
      <w:r w:rsidRPr="00BD0360">
        <w:rPr>
          <w:rFonts w:ascii="Times New Roman" w:hAnsi="Times New Roman" w:cs="Times New Roman"/>
          <w:b/>
          <w:bCs/>
          <w:sz w:val="24"/>
          <w:szCs w:val="24"/>
        </w:rPr>
        <w:t>: Evoluzione dei veicoli elettrici a livello globale</w:t>
      </w:r>
    </w:p>
    <w:p w14:paraId="78A7D395" w14:textId="393B512B" w:rsidR="000C7F4F" w:rsidRDefault="00BD0360" w:rsidP="000C7F4F">
      <w:pPr>
        <w:spacing w:line="360" w:lineRule="auto"/>
        <w:rPr>
          <w:rFonts w:ascii="Arial" w:hAnsi="Arial" w:cs="Arial"/>
          <w:i/>
        </w:rPr>
      </w:pPr>
      <w:r>
        <w:rPr>
          <w:noProof/>
        </w:rPr>
        <w:drawing>
          <wp:inline distT="0" distB="0" distL="0" distR="0" wp14:anchorId="54CD0730" wp14:editId="734500C4">
            <wp:extent cx="5400040" cy="262619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626191"/>
                    </a:xfrm>
                    <a:prstGeom prst="rect">
                      <a:avLst/>
                    </a:prstGeom>
                    <a:noFill/>
                    <a:ln>
                      <a:noFill/>
                    </a:ln>
                  </pic:spPr>
                </pic:pic>
              </a:graphicData>
            </a:graphic>
          </wp:inline>
        </w:drawing>
      </w:r>
    </w:p>
    <w:p w14:paraId="596CF662" w14:textId="3CED8DF4" w:rsidR="000C7F4F" w:rsidRPr="00BD0360" w:rsidRDefault="000C7F4F" w:rsidP="000C7F4F">
      <w:pPr>
        <w:spacing w:after="120"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Nell’ultimo biennio i mega trends del settore sono stati dunque molteplici: la ripresa della produzione dalla pandemia si è accompagnata alla affermazione della mobilità multimediale, alla citata accelerazione dei veicoli elettrici, alle nuove soluzioni su connettività e veicoli autonomi, innescando in generale un generalizzato obiettivo di cambiamento degli investimenti (R&amp;S rispetto al marketing) nei principali players</w:t>
      </w:r>
      <w:r w:rsidR="004F710E">
        <w:rPr>
          <w:rFonts w:ascii="Times New Roman" w:hAnsi="Times New Roman" w:cs="Times New Roman"/>
          <w:sz w:val="24"/>
          <w:szCs w:val="24"/>
        </w:rPr>
        <w:t>.</w:t>
      </w:r>
    </w:p>
    <w:p w14:paraId="413A36B3" w14:textId="77777777" w:rsidR="000C7F4F" w:rsidRDefault="000C7F4F" w:rsidP="000C7F4F">
      <w:pPr>
        <w:spacing w:line="360" w:lineRule="auto"/>
        <w:rPr>
          <w:rFonts w:ascii="Arial" w:hAnsi="Arial" w:cs="Arial"/>
          <w:i/>
        </w:rPr>
      </w:pPr>
      <w:r>
        <w:rPr>
          <w:noProof/>
        </w:rPr>
        <w:drawing>
          <wp:inline distT="0" distB="0" distL="0" distR="0" wp14:anchorId="2478E905" wp14:editId="6018970A">
            <wp:extent cx="5219233" cy="2676525"/>
            <wp:effectExtent l="0" t="0" r="635" b="0"/>
            <wp:docPr id="1879006615" name="Immagine 2"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6615" name="Immagine 2" descr="Immagine che contiene testo, schermata, diagramma, design&#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372" cy="2677109"/>
                    </a:xfrm>
                    <a:prstGeom prst="rect">
                      <a:avLst/>
                    </a:prstGeom>
                    <a:noFill/>
                    <a:ln>
                      <a:noFill/>
                    </a:ln>
                  </pic:spPr>
                </pic:pic>
              </a:graphicData>
            </a:graphic>
          </wp:inline>
        </w:drawing>
      </w:r>
    </w:p>
    <w:p w14:paraId="715148C4" w14:textId="77777777" w:rsidR="000C7F4F" w:rsidRPr="00BD0360" w:rsidRDefault="000C7F4F" w:rsidP="000C7F4F">
      <w:pPr>
        <w:spacing w:line="360" w:lineRule="auto"/>
        <w:rPr>
          <w:rFonts w:ascii="Times New Roman" w:hAnsi="Times New Roman" w:cs="Times New Roman"/>
          <w:iCs/>
          <w:sz w:val="20"/>
          <w:szCs w:val="20"/>
        </w:rPr>
      </w:pPr>
      <w:r w:rsidRPr="00BD0360">
        <w:rPr>
          <w:rFonts w:ascii="Times New Roman" w:hAnsi="Times New Roman" w:cs="Times New Roman"/>
          <w:iCs/>
          <w:sz w:val="20"/>
          <w:szCs w:val="20"/>
        </w:rPr>
        <w:lastRenderedPageBreak/>
        <w:t xml:space="preserve">Fonte: </w:t>
      </w:r>
      <w:proofErr w:type="spellStart"/>
      <w:r w:rsidRPr="00BD0360">
        <w:rPr>
          <w:rFonts w:ascii="Times New Roman" w:hAnsi="Times New Roman" w:cs="Times New Roman"/>
          <w:iCs/>
          <w:sz w:val="20"/>
          <w:szCs w:val="20"/>
        </w:rPr>
        <w:t>Technobrains</w:t>
      </w:r>
      <w:proofErr w:type="spellEnd"/>
      <w:r w:rsidRPr="00BD0360">
        <w:rPr>
          <w:rFonts w:ascii="Times New Roman" w:hAnsi="Times New Roman" w:cs="Times New Roman"/>
          <w:iCs/>
          <w:sz w:val="20"/>
          <w:szCs w:val="20"/>
        </w:rPr>
        <w:t>, 2022</w:t>
      </w:r>
    </w:p>
    <w:p w14:paraId="74DCA663" w14:textId="77777777" w:rsidR="000C7F4F" w:rsidRDefault="000C7F4F" w:rsidP="000C7F4F">
      <w:pPr>
        <w:spacing w:after="120" w:line="360" w:lineRule="auto"/>
        <w:ind w:firstLine="284"/>
        <w:jc w:val="both"/>
        <w:rPr>
          <w:rFonts w:ascii="Arial" w:hAnsi="Arial" w:cs="Arial"/>
          <w:i/>
        </w:rPr>
      </w:pPr>
      <w:r>
        <w:rPr>
          <w:rFonts w:ascii="Arial" w:hAnsi="Arial" w:cs="Arial"/>
          <w:i/>
          <w:noProof/>
        </w:rPr>
        <w:drawing>
          <wp:inline distT="0" distB="0" distL="0" distR="0" wp14:anchorId="2C096688" wp14:editId="7FAF3C6E">
            <wp:extent cx="5712884" cy="2346960"/>
            <wp:effectExtent l="0" t="0" r="2540" b="0"/>
            <wp:docPr id="540661468" name="Immagine 54066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7726" cy="2348949"/>
                    </a:xfrm>
                    <a:prstGeom prst="rect">
                      <a:avLst/>
                    </a:prstGeom>
                    <a:noFill/>
                    <a:ln>
                      <a:noFill/>
                    </a:ln>
                  </pic:spPr>
                </pic:pic>
              </a:graphicData>
            </a:graphic>
          </wp:inline>
        </w:drawing>
      </w:r>
    </w:p>
    <w:p w14:paraId="4FE81C00" w14:textId="77777777" w:rsidR="000C7F4F" w:rsidRPr="00BD0360" w:rsidRDefault="000C7F4F" w:rsidP="000C7F4F">
      <w:pPr>
        <w:spacing w:after="120" w:line="360" w:lineRule="auto"/>
        <w:ind w:firstLine="284"/>
        <w:jc w:val="both"/>
        <w:rPr>
          <w:rFonts w:ascii="Times New Roman" w:hAnsi="Times New Roman" w:cs="Times New Roman"/>
          <w:iCs/>
          <w:sz w:val="20"/>
          <w:szCs w:val="20"/>
        </w:rPr>
      </w:pPr>
      <w:r w:rsidRPr="00BD0360">
        <w:rPr>
          <w:rFonts w:ascii="Times New Roman" w:hAnsi="Times New Roman" w:cs="Times New Roman"/>
          <w:iCs/>
          <w:sz w:val="20"/>
          <w:szCs w:val="20"/>
        </w:rPr>
        <w:t>Fonte: ANFIA</w:t>
      </w:r>
    </w:p>
    <w:p w14:paraId="1687058B" w14:textId="77777777" w:rsidR="000C7F4F" w:rsidRDefault="000C7F4F" w:rsidP="000C7F4F">
      <w:pPr>
        <w:spacing w:after="120" w:line="360" w:lineRule="auto"/>
        <w:ind w:firstLine="284"/>
        <w:jc w:val="both"/>
      </w:pPr>
    </w:p>
    <w:p w14:paraId="0A773620" w14:textId="2E3A1D63" w:rsidR="000C7F4F" w:rsidRPr="00BD0360" w:rsidRDefault="000C7F4F" w:rsidP="00D45A94">
      <w:pPr>
        <w:spacing w:after="120"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Le pressioni combinate dell'evoluzione della mobilità, dei requisiti mutevoli della trasmissione e del tipo di modello, del panorama normativo e dell’evoluzione dei modelli di consumo degli utenti stanno simultaneamente generando un punto di svolta per il settore e i marchi principali.</w:t>
      </w:r>
      <w:r w:rsidR="00D45A94">
        <w:rPr>
          <w:rFonts w:ascii="Times New Roman" w:hAnsi="Times New Roman" w:cs="Times New Roman"/>
          <w:sz w:val="24"/>
          <w:szCs w:val="24"/>
        </w:rPr>
        <w:t xml:space="preserve"> </w:t>
      </w:r>
      <w:r w:rsidR="00BD0360" w:rsidRPr="00BD0360">
        <w:rPr>
          <w:rFonts w:ascii="Times New Roman" w:hAnsi="Times New Roman" w:cs="Times New Roman"/>
          <w:sz w:val="24"/>
          <w:szCs w:val="24"/>
        </w:rPr>
        <w:t>Nonostante il calo dell’ultimo esercizio 2024, l</w:t>
      </w:r>
      <w:r w:rsidRPr="00BD0360">
        <w:rPr>
          <w:rFonts w:ascii="Times New Roman" w:hAnsi="Times New Roman" w:cs="Times New Roman"/>
          <w:sz w:val="24"/>
          <w:szCs w:val="24"/>
        </w:rPr>
        <w:t>'innovazione continua a un ritmo sostenuto, gli investimenti in nuove capacità, in particolare per i veicoli elettrici, sono in forte aumento e la domanda dei clienti è in aumento. Nonostante le pressioni</w:t>
      </w:r>
      <w:r w:rsidR="00BD0360">
        <w:rPr>
          <w:rFonts w:ascii="Times New Roman" w:hAnsi="Times New Roman" w:cs="Times New Roman"/>
          <w:sz w:val="24"/>
          <w:szCs w:val="24"/>
        </w:rPr>
        <w:t xml:space="preserve"> e lo spettro del protezionismo</w:t>
      </w:r>
      <w:r w:rsidRPr="00BD0360">
        <w:rPr>
          <w:rFonts w:ascii="Times New Roman" w:hAnsi="Times New Roman" w:cs="Times New Roman"/>
          <w:sz w:val="24"/>
          <w:szCs w:val="24"/>
        </w:rPr>
        <w:t xml:space="preserve">, le prospettive per il settore sono positive. </w:t>
      </w:r>
    </w:p>
    <w:p w14:paraId="1A640FFE" w14:textId="77777777" w:rsidR="000C7F4F" w:rsidRDefault="000C7F4F" w:rsidP="000C7F4F">
      <w:pPr>
        <w:spacing w:after="120" w:line="360" w:lineRule="auto"/>
        <w:ind w:firstLine="284"/>
        <w:jc w:val="both"/>
      </w:pPr>
    </w:p>
    <w:p w14:paraId="0BC636C1" w14:textId="77777777" w:rsidR="000C7F4F" w:rsidRPr="00BD0360" w:rsidRDefault="000C7F4F" w:rsidP="000C7F4F">
      <w:pPr>
        <w:spacing w:line="360" w:lineRule="auto"/>
        <w:rPr>
          <w:rFonts w:ascii="Times New Roman" w:hAnsi="Times New Roman" w:cs="Times New Roman"/>
          <w:b/>
          <w:i/>
          <w:sz w:val="24"/>
          <w:szCs w:val="24"/>
        </w:rPr>
      </w:pPr>
      <w:r w:rsidRPr="00BD0360">
        <w:rPr>
          <w:rFonts w:ascii="Times New Roman" w:hAnsi="Times New Roman" w:cs="Times New Roman"/>
          <w:b/>
          <w:i/>
          <w:sz w:val="24"/>
          <w:szCs w:val="24"/>
        </w:rPr>
        <w:t>2.2 Trasporti e sostenibilità ambientale: realtà e prospettive</w:t>
      </w:r>
    </w:p>
    <w:p w14:paraId="042149A1" w14:textId="77777777" w:rsidR="000C7F4F" w:rsidRPr="00BD0360" w:rsidRDefault="000C7F4F" w:rsidP="000C7F4F">
      <w:pPr>
        <w:spacing w:after="120"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Negli ultimi due decenni, l'industria automobilistica ha ricevuto</w:t>
      </w:r>
      <w:r w:rsidRPr="00BD0360">
        <w:rPr>
          <w:rFonts w:ascii="Times New Roman" w:hAnsi="Times New Roman" w:cs="Times New Roman"/>
          <w:sz w:val="24"/>
          <w:szCs w:val="24"/>
        </w:rPr>
        <w:br/>
        <w:t xml:space="preserve">notevoli pressioni da parte dei governi e opinione pubblica, volti a perseguire un modello di crescita più sostenibile. Le vendite di veicoli elettrici dovrebbero raggiungere il 10% entro il 2025 e il 58% entro il 2040 secondo Bloomberg New Energy Finance. La percentuale di veicoli elettrici su strada dovrebbe rimanere solo all'8% entro il 2030, nonostante questa rapida crescita, viste le attuali incertezze sul cambio completo del paradigma tecnologico di riferimento e le turbolenze innescate dal difficile accesso ai microchip, che si prevede rimarrà un problema per qualche tempo. Inoltre, un altro grosso ostacolo alla valutazione della crescita è l'effetto sul sentiment degli investitori dei grandi </w:t>
      </w:r>
      <w:r w:rsidRPr="00BD0360">
        <w:rPr>
          <w:rFonts w:ascii="Times New Roman" w:hAnsi="Times New Roman" w:cs="Times New Roman"/>
          <w:sz w:val="24"/>
          <w:szCs w:val="24"/>
        </w:rPr>
        <w:lastRenderedPageBreak/>
        <w:t>cambiamenti che stanno attraversando il settore anche nell’ottica di una mobilità condivisa e modulare che influenza gli stili di vita soprattutto nelle grandi città</w:t>
      </w:r>
      <w:r w:rsidRPr="00BD0360">
        <w:rPr>
          <w:rStyle w:val="Rimandonotaapidipagina"/>
          <w:rFonts w:ascii="Times New Roman" w:hAnsi="Times New Roman" w:cs="Times New Roman"/>
          <w:sz w:val="24"/>
          <w:szCs w:val="24"/>
        </w:rPr>
        <w:footnoteReference w:id="87"/>
      </w:r>
      <w:r w:rsidRPr="00BD0360">
        <w:rPr>
          <w:rFonts w:ascii="Times New Roman" w:hAnsi="Times New Roman" w:cs="Times New Roman"/>
          <w:sz w:val="24"/>
          <w:szCs w:val="24"/>
        </w:rPr>
        <w:t>.</w:t>
      </w:r>
    </w:p>
    <w:p w14:paraId="352E4173" w14:textId="62EE0EA8" w:rsidR="000C7F4F" w:rsidRPr="00D45A94" w:rsidRDefault="000C7F4F" w:rsidP="00D45A94">
      <w:pPr>
        <w:spacing w:after="120"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 xml:space="preserve"> Nonostante ciò, la flotta mondiale di veicoli subirà una massiccia rotazione nel prossimo decennio. Si prevede che i veicoli elettrici costituiranno oltre il 30% delle auto su strada entro la fine di quel decennio. I regolamenti giocheranno un ruolo importante in questa crescita.</w:t>
      </w:r>
      <w:r w:rsidR="00D45A94">
        <w:rPr>
          <w:rFonts w:ascii="Times New Roman" w:hAnsi="Times New Roman" w:cs="Times New Roman"/>
          <w:sz w:val="24"/>
          <w:szCs w:val="24"/>
        </w:rPr>
        <w:t xml:space="preserve"> </w:t>
      </w:r>
      <w:r w:rsidRPr="00BD0360">
        <w:t xml:space="preserve">Il </w:t>
      </w:r>
      <w:r w:rsidRPr="00D45A94">
        <w:rPr>
          <w:rFonts w:ascii="Times New Roman" w:hAnsi="Times New Roman" w:cs="Times New Roman"/>
          <w:sz w:val="24"/>
          <w:szCs w:val="24"/>
        </w:rPr>
        <w:t>settore dei trasporti sta cambiando radicalmente le dinamiche competitive a causa dell’aspetto dell’eco sostenibilità, che, lungi dal rappresentare un concetto astratto o uno slogan strategico da inserire nella carta dei valori o nei bilanci aziendali, costituisce al giorno d’oggi una circostanza che impatta fortemente sui processi produttivi e distributivi. Sia la progettazione e la produzione dei nuovi veicoli, sia lo sviluppo delle infrastrutture, sono influenzati, nel breve termine, dalla tutela della sostenibilità ambientale.</w:t>
      </w:r>
    </w:p>
    <w:p w14:paraId="4A91A4C1" w14:textId="77777777" w:rsidR="000C7F4F" w:rsidRPr="00BD0360" w:rsidRDefault="000C7F4F" w:rsidP="000C7F4F">
      <w:pPr>
        <w:pStyle w:val="NormaleWeb1"/>
        <w:shd w:val="clear" w:color="auto" w:fill="FFFFFF"/>
        <w:spacing w:before="0" w:after="0" w:line="360" w:lineRule="auto"/>
        <w:ind w:firstLine="284"/>
        <w:jc w:val="both"/>
      </w:pPr>
      <w:r w:rsidRPr="00D45A94">
        <w:t>Oltre un quarto delle complessive emissioni di gas a effetto serra viene al giorno d’oggi prodotto dal settore della logistica e dei trasporti. Le dinamiche di consumo e di reddito, l’affacciarsi al mondo dei beni e dei servizi globalizzati di</w:t>
      </w:r>
      <w:r w:rsidRPr="00BD0360">
        <w:t xml:space="preserve"> nuove ampie fasce di popolazione provenienti dalle aree emergenti del pianeta, determinerà, inoltre, un incremento delle merci movimentate che viene stimata in crescita del 70% entro il 2050</w:t>
      </w:r>
      <w:r w:rsidRPr="00BD0360">
        <w:rPr>
          <w:rStyle w:val="Rimandonotaapidipagina"/>
          <w:rFonts w:eastAsiaTheme="majorEastAsia"/>
        </w:rPr>
        <w:footnoteReference w:id="88"/>
      </w:r>
      <w:r w:rsidRPr="00BD0360">
        <w:t>.</w:t>
      </w:r>
    </w:p>
    <w:p w14:paraId="506A60FF" w14:textId="77777777" w:rsidR="000C7F4F" w:rsidRPr="00BD0360" w:rsidRDefault="000C7F4F" w:rsidP="000C7F4F">
      <w:pPr>
        <w:pStyle w:val="NormaleWeb1"/>
        <w:shd w:val="clear" w:color="auto" w:fill="FFFFFF"/>
        <w:spacing w:before="0" w:after="0" w:line="360" w:lineRule="auto"/>
        <w:ind w:firstLine="284"/>
        <w:jc w:val="both"/>
      </w:pPr>
      <w:r w:rsidRPr="00BD0360">
        <w:t xml:space="preserve">L’incidenza del trasporto su gomma, al momento, copre circa i due terzi delle emissioni nocive, anche se, come accennato in precedenza, in prospettiva futura è previsto un incremento dell’incidenza del traffico aereo, sia perché l’industria </w:t>
      </w:r>
      <w:r w:rsidRPr="00BD0360">
        <w:rPr>
          <w:i/>
          <w:iCs/>
        </w:rPr>
        <w:t>automotive</w:t>
      </w:r>
      <w:r w:rsidRPr="00BD0360">
        <w:t xml:space="preserve"> si è mossa già da qualche anno per mettere sul mercato prodotti alimentati da energie alternative, sia per la maggiore e crescente diffusione dell’utilizzo degli aerei in fasce sempre più larghe della popolazione nonché per il trasporto merci su scala globale.</w:t>
      </w:r>
    </w:p>
    <w:p w14:paraId="1C17EB29" w14:textId="77777777" w:rsidR="000C7F4F" w:rsidRPr="00BD0360" w:rsidRDefault="000C7F4F" w:rsidP="000C7F4F">
      <w:pPr>
        <w:pStyle w:val="NormaleWeb1"/>
        <w:spacing w:before="0" w:after="0" w:line="360" w:lineRule="auto"/>
        <w:ind w:firstLine="284"/>
        <w:jc w:val="both"/>
      </w:pPr>
      <w:r w:rsidRPr="00BD0360">
        <w:t xml:space="preserve">L’industria </w:t>
      </w:r>
      <w:r w:rsidRPr="00BD0360">
        <w:rPr>
          <w:i/>
        </w:rPr>
        <w:t>automotive</w:t>
      </w:r>
      <w:r w:rsidRPr="00BD0360">
        <w:t>, già da qualche anno, è pienamente investita da queste dinamiche: si sono sviluppate tra i consumatori dei paesi economicamente più avanzati le auto ibride, elettriche e </w:t>
      </w:r>
      <w:hyperlink r:id="rId23" w:history="1">
        <w:r w:rsidRPr="00BD0360">
          <w:rPr>
            <w:rStyle w:val="Collegamentoipertestuale"/>
            <w:color w:val="00000A"/>
          </w:rPr>
          <w:t>ibride plug-in</w:t>
        </w:r>
      </w:hyperlink>
      <w:r w:rsidRPr="00BD0360">
        <w:t>; è stata portata avanti la sperimentazione delle prime </w:t>
      </w:r>
      <w:hyperlink r:id="rId24" w:history="1">
        <w:r w:rsidRPr="00BD0360">
          <w:rPr>
            <w:rStyle w:val="Collegamentoipertestuale"/>
            <w:color w:val="00000A"/>
          </w:rPr>
          <w:t>autostrade elettriche</w:t>
        </w:r>
      </w:hyperlink>
      <w:r w:rsidRPr="00BD0360">
        <w:t>; anche il settore del trasporto su gomma ha previsto la prototipazione e la successiva produzione di </w:t>
      </w:r>
      <w:hyperlink r:id="rId25" w:history="1">
        <w:r w:rsidRPr="00BD0360">
          <w:rPr>
            <w:rStyle w:val="Collegamentoipertestuale"/>
            <w:color w:val="00000A"/>
          </w:rPr>
          <w:t>camion ibridi</w:t>
        </w:r>
      </w:hyperlink>
      <w:r w:rsidRPr="00BD0360">
        <w:t> o </w:t>
      </w:r>
      <w:hyperlink r:id="rId26" w:history="1">
        <w:r w:rsidRPr="00BD0360">
          <w:rPr>
            <w:rStyle w:val="Collegamentoipertestuale"/>
            <w:color w:val="00000A"/>
          </w:rPr>
          <w:t xml:space="preserve">alimentati interamente a </w:t>
        </w:r>
        <w:r w:rsidRPr="00BD0360">
          <w:rPr>
            <w:rStyle w:val="Collegamentoipertestuale"/>
            <w:color w:val="00000A"/>
          </w:rPr>
          <w:lastRenderedPageBreak/>
          <w:t>batteria</w:t>
        </w:r>
      </w:hyperlink>
      <w:r w:rsidRPr="00BD0360">
        <w:t xml:space="preserve"> e ha riscontrate un impegno crescente da parte dei principali </w:t>
      </w:r>
      <w:r w:rsidRPr="00BD0360">
        <w:rPr>
          <w:i/>
        </w:rPr>
        <w:t>players</w:t>
      </w:r>
      <w:r w:rsidRPr="00BD0360">
        <w:t xml:space="preserve"> per il rispetto ambientale.</w:t>
      </w:r>
    </w:p>
    <w:p w14:paraId="48A9106D" w14:textId="6EC3A6EE" w:rsidR="000C7F4F" w:rsidRPr="00BD0360" w:rsidRDefault="000C7F4F" w:rsidP="004F710E">
      <w:pPr>
        <w:pStyle w:val="NormaleWeb1"/>
        <w:spacing w:before="0" w:after="0" w:line="360" w:lineRule="auto"/>
        <w:ind w:firstLine="284"/>
        <w:jc w:val="both"/>
      </w:pPr>
      <w:r w:rsidRPr="00BD0360">
        <w:t>Il tema è rilevante ed ha riflessi importanti su tutti gli altri settori produttivi, visto che la logistica ed i trasporti, mediamente, impattano circa il 10% sul costo totale del prodotto finale</w:t>
      </w:r>
      <w:r w:rsidRPr="00BD0360">
        <w:rPr>
          <w:rStyle w:val="Rimandonotaapidipagina"/>
          <w:rFonts w:eastAsiaTheme="majorEastAsia"/>
        </w:rPr>
        <w:footnoteReference w:id="89"/>
      </w:r>
      <w:r w:rsidRPr="00BD0360">
        <w:t xml:space="preserve">: si tratta dunque di una rivoluzione copernicana destinata probabilmente a cambiare gli equilibri economico finanziari di molti attori presenti sul mercato globale, che deve però necessariamente prevedere un cambio di mentalità sia nella gestione delle infrastrutture internazionali (si pensi ai corridoi paneuropei di trasporto) sia in una prospettiva </w:t>
      </w:r>
      <w:proofErr w:type="spellStart"/>
      <w:r w:rsidRPr="00BD0360">
        <w:rPr>
          <w:i/>
        </w:rPr>
        <w:t>local</w:t>
      </w:r>
      <w:proofErr w:type="spellEnd"/>
      <w:r w:rsidRPr="00BD0360">
        <w:rPr>
          <w:i/>
        </w:rPr>
        <w:t xml:space="preserve"> </w:t>
      </w:r>
      <w:r w:rsidRPr="00BD0360">
        <w:t xml:space="preserve">(si pensi al ruolo della </w:t>
      </w:r>
      <w:r w:rsidRPr="00BD0360">
        <w:rPr>
          <w:i/>
        </w:rPr>
        <w:t>sharing economy</w:t>
      </w:r>
      <w:r w:rsidRPr="00BD0360">
        <w:t xml:space="preserve"> e del </w:t>
      </w:r>
      <w:r w:rsidRPr="00BD0360">
        <w:rPr>
          <w:i/>
        </w:rPr>
        <w:t>delivery</w:t>
      </w:r>
      <w:r w:rsidRPr="00BD0360">
        <w:t xml:space="preserve"> domestico dei prodotti). Sotto il primo punto di vista, una rete di trasporti integrata ed intermodale (ossia connessa con porti e ferrovie) a livello continentale, assicura un risparmio di energia, un più corretto utilizzo delle risorse ed il ricorso ad una diffusa digitalizzazione del settore che permetta una condivisione dei flussi d’informazione in tempo reale, al fine di consentire ad imprese e consumatori di fare scelte logistiche consapevoli e rispettose dell’ambiente.</w:t>
      </w:r>
      <w:r w:rsidR="004F710E">
        <w:t xml:space="preserve"> </w:t>
      </w:r>
      <w:r w:rsidRPr="00BD0360">
        <w:t>L’Italia appare molto in ritardo in tale contesto. Se dal punto di vista normativo, nell’ambito degli strumenti messi a disposizione dal PNNR</w:t>
      </w:r>
      <w:r w:rsidRPr="00BD0360">
        <w:rPr>
          <w:rStyle w:val="Rimandonotaapidipagina"/>
          <w:rFonts w:eastAsiaTheme="majorEastAsia"/>
        </w:rPr>
        <w:footnoteReference w:id="90"/>
      </w:r>
      <w:r w:rsidRPr="00BD0360">
        <w:t>, è stato varato, mediante la delibera n. 1 dell'8 marzo 2022 del CITE (G.U. 15 giugno 2022), il Piano per la Transizione Ecologica (PTE), che indica i principali scopi delle politiche ambientali nazionali in tema di mobilità sostenibile, decarbonizzazione del settore dei trasporti e utilizzo di carburanti a minor impatto, gli investimenti effettuati dalle società del settore auto e truck il parco circolante italiano risultano tuttavia essere tra i più datati del continente</w:t>
      </w:r>
      <w:r w:rsidR="00D45A94">
        <w:rPr>
          <w:rStyle w:val="Rimandonotaapidipagina"/>
        </w:rPr>
        <w:footnoteReference w:id="91"/>
      </w:r>
      <w:r w:rsidRPr="00BD0360">
        <w:t>. Al momento l’Italia si colloca soltanto al 19simo posto nella classifica delle performance logistiche, non avendo ancora attuato un organico programma di incentivo alla rottamazione di veicoli inquinanti e di incentivazione all’utilizzo di fonti di carburante alternative</w:t>
      </w:r>
      <w:r w:rsidRPr="00BD0360">
        <w:rPr>
          <w:rStyle w:val="Rimandonotaapidipagina"/>
          <w:rFonts w:eastAsiaTheme="majorEastAsia"/>
        </w:rPr>
        <w:footnoteReference w:id="92"/>
      </w:r>
      <w:r w:rsidRPr="00BD0360">
        <w:t xml:space="preserve">.Come mostra emblematicamente la figura seguente, in definitiva, </w:t>
      </w:r>
      <w:r w:rsidRPr="00BD0360">
        <w:lastRenderedPageBreak/>
        <w:t>il numero degli eventi per investitori del settore automotive che parlano di temi di sostenibilità è aumentato notevolmente negli ultimi anni. La sostenibilità ora gioca un ruolo chiave per le decisioni di investimento e per l’accountability aziendale dei principali players del settore. In base ad una ricerca di Capgemini</w:t>
      </w:r>
      <w:r w:rsidRPr="00BD0360">
        <w:rPr>
          <w:rStyle w:val="Rimandonotaapidipagina"/>
          <w:rFonts w:eastAsiaTheme="majorEastAsia"/>
        </w:rPr>
        <w:footnoteReference w:id="93"/>
      </w:r>
      <w:r w:rsidRPr="00BD0360">
        <w:t xml:space="preserve">, i due maggiori driver per la sostenibilità automobilistica sono "impegno ad essere un'organizzazione responsabile" e "rispondere alle aspettative dei consumatori sulla </w:t>
      </w:r>
      <w:proofErr w:type="spellStart"/>
      <w:r w:rsidRPr="00BD0360">
        <w:t>sostenibilità."Legislatori</w:t>
      </w:r>
      <w:proofErr w:type="spellEnd"/>
      <w:r w:rsidRPr="00BD0360">
        <w:t>, accademici e ONG ambientali, del resto, concordano sul fatto che l'industria stia abbracciando questo problema con entusiasmo.</w:t>
      </w:r>
    </w:p>
    <w:p w14:paraId="18E7FF97" w14:textId="77777777" w:rsidR="000C7F4F" w:rsidRPr="00BD0360" w:rsidRDefault="000C7F4F" w:rsidP="000C7F4F">
      <w:pPr>
        <w:pStyle w:val="NormaleWeb1"/>
        <w:shd w:val="clear" w:color="auto" w:fill="FFFFFF"/>
        <w:spacing w:before="0" w:after="0" w:line="360" w:lineRule="auto"/>
        <w:ind w:firstLine="284"/>
        <w:jc w:val="both"/>
      </w:pPr>
    </w:p>
    <w:p w14:paraId="1744FD1A" w14:textId="51380FD1" w:rsidR="000C7F4F" w:rsidRDefault="000C7F4F" w:rsidP="000C7F4F">
      <w:pPr>
        <w:pStyle w:val="NormaleWeb1"/>
        <w:shd w:val="clear" w:color="auto" w:fill="FFFFFF"/>
        <w:spacing w:before="0" w:after="0" w:line="360" w:lineRule="auto"/>
        <w:ind w:firstLine="284"/>
        <w:jc w:val="both"/>
      </w:pPr>
      <w:r>
        <w:rPr>
          <w:b/>
        </w:rPr>
        <w:t xml:space="preserve">Figura </w:t>
      </w:r>
      <w:r w:rsidR="00D45A94">
        <w:rPr>
          <w:b/>
        </w:rPr>
        <w:t>7</w:t>
      </w:r>
      <w:r>
        <w:rPr>
          <w:b/>
        </w:rPr>
        <w:t xml:space="preserve">: </w:t>
      </w:r>
      <w:r w:rsidR="00BD0360">
        <w:rPr>
          <w:b/>
        </w:rPr>
        <w:t>La</w:t>
      </w:r>
      <w:r>
        <w:rPr>
          <w:b/>
        </w:rPr>
        <w:t xml:space="preserve"> sostenibilità negli eventi dedicati al settore automotive (2015/2020)</w:t>
      </w:r>
    </w:p>
    <w:p w14:paraId="4CAE9F98" w14:textId="77777777" w:rsidR="000C7F4F" w:rsidRDefault="000C7F4F" w:rsidP="000C7F4F">
      <w:pPr>
        <w:pStyle w:val="NormaleWeb1"/>
        <w:shd w:val="clear" w:color="auto" w:fill="FFFFFF"/>
        <w:spacing w:before="0" w:after="0" w:line="360" w:lineRule="auto"/>
        <w:ind w:firstLine="284"/>
        <w:jc w:val="both"/>
        <w:rPr>
          <w:sz w:val="20"/>
          <w:szCs w:val="20"/>
          <w:lang w:val="en-US"/>
        </w:rPr>
      </w:pPr>
      <w:r>
        <w:rPr>
          <w:noProof/>
        </w:rPr>
        <w:drawing>
          <wp:inline distT="0" distB="0" distL="0" distR="0" wp14:anchorId="00AE3DAD" wp14:editId="172F250E">
            <wp:extent cx="4662988" cy="2466975"/>
            <wp:effectExtent l="0" t="0" r="4445" b="0"/>
            <wp:docPr id="1061089411" name="Immagine 7"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89411" name="Immagine 7" descr="Immagine che contiene testo, schermata&#10;&#10;Descrizione generat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475" cy="2469349"/>
                    </a:xfrm>
                    <a:prstGeom prst="rect">
                      <a:avLst/>
                    </a:prstGeom>
                    <a:solidFill>
                      <a:srgbClr val="FFFFFF"/>
                    </a:solidFill>
                    <a:ln>
                      <a:noFill/>
                    </a:ln>
                  </pic:spPr>
                </pic:pic>
              </a:graphicData>
            </a:graphic>
          </wp:inline>
        </w:drawing>
      </w:r>
    </w:p>
    <w:p w14:paraId="622D5931" w14:textId="77777777" w:rsidR="000C7F4F" w:rsidRPr="00BD0360" w:rsidRDefault="000C7F4F" w:rsidP="000C7F4F">
      <w:pPr>
        <w:spacing w:line="360" w:lineRule="auto"/>
        <w:ind w:firstLine="284"/>
        <w:jc w:val="both"/>
        <w:rPr>
          <w:rFonts w:ascii="Times New Roman" w:hAnsi="Times New Roman" w:cs="Times New Roman"/>
          <w:lang w:val="en-US"/>
        </w:rPr>
      </w:pPr>
      <w:r w:rsidRPr="00BD0360">
        <w:rPr>
          <w:rFonts w:ascii="Times New Roman" w:hAnsi="Times New Roman" w:cs="Times New Roman"/>
          <w:sz w:val="20"/>
          <w:szCs w:val="20"/>
          <w:lang w:val="en-US"/>
        </w:rPr>
        <w:t xml:space="preserve">Fonte: </w:t>
      </w:r>
      <w:r w:rsidRPr="00BD0360">
        <w:rPr>
          <w:rFonts w:ascii="Times New Roman" w:eastAsia="Calibri" w:hAnsi="Times New Roman" w:cs="Times New Roman"/>
          <w:sz w:val="20"/>
          <w:szCs w:val="20"/>
          <w:lang w:val="en-US"/>
        </w:rPr>
        <w:t xml:space="preserve">Capgemini Research Institute analysis, </w:t>
      </w:r>
      <w:r w:rsidRPr="00BD0360">
        <w:rPr>
          <w:rFonts w:ascii="Times New Roman" w:eastAsia="Calibri" w:hAnsi="Times New Roman" w:cs="Times New Roman"/>
          <w:i/>
          <w:sz w:val="20"/>
          <w:szCs w:val="20"/>
          <w:lang w:val="en-US"/>
        </w:rPr>
        <w:t>The Automotive Industry in the Era of Sustainability</w:t>
      </w:r>
      <w:r w:rsidRPr="00BD0360">
        <w:rPr>
          <w:rFonts w:ascii="Times New Roman" w:eastAsia="Calibri" w:hAnsi="Times New Roman" w:cs="Times New Roman"/>
          <w:sz w:val="20"/>
          <w:szCs w:val="20"/>
          <w:lang w:val="en-US"/>
        </w:rPr>
        <w:t>, 2020</w:t>
      </w:r>
    </w:p>
    <w:p w14:paraId="6AA63581" w14:textId="1E2BE5FA" w:rsidR="000C7F4F" w:rsidRPr="00BD0360" w:rsidRDefault="000C7F4F" w:rsidP="000C7F4F">
      <w:pPr>
        <w:spacing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 xml:space="preserve">Johan </w:t>
      </w:r>
      <w:proofErr w:type="spellStart"/>
      <w:r w:rsidRPr="00BD0360">
        <w:rPr>
          <w:rFonts w:ascii="Times New Roman" w:hAnsi="Times New Roman" w:cs="Times New Roman"/>
          <w:sz w:val="24"/>
          <w:szCs w:val="24"/>
        </w:rPr>
        <w:t>Rockström</w:t>
      </w:r>
      <w:proofErr w:type="spellEnd"/>
      <w:r w:rsidRPr="00BD0360">
        <w:rPr>
          <w:rFonts w:ascii="Times New Roman" w:hAnsi="Times New Roman" w:cs="Times New Roman"/>
          <w:sz w:val="24"/>
          <w:szCs w:val="24"/>
        </w:rPr>
        <w:t>, direttore dello </w:t>
      </w:r>
      <w:proofErr w:type="spellStart"/>
      <w:r>
        <w:fldChar w:fldCharType="begin"/>
      </w:r>
      <w:r>
        <w:instrText>HYPERLINK "http://www.stockholmresilience.org/"</w:instrText>
      </w:r>
      <w:r>
        <w:fldChar w:fldCharType="separate"/>
      </w:r>
      <w:r w:rsidRPr="00BD0360">
        <w:rPr>
          <w:rStyle w:val="Collegamentoipertestuale"/>
          <w:rFonts w:ascii="Times New Roman" w:hAnsi="Times New Roman" w:cs="Times New Roman"/>
          <w:bCs/>
          <w:color w:val="00000A"/>
          <w:sz w:val="24"/>
          <w:szCs w:val="24"/>
        </w:rPr>
        <w:t>Stockholm</w:t>
      </w:r>
      <w:proofErr w:type="spellEnd"/>
      <w:r w:rsidRPr="00BD0360">
        <w:rPr>
          <w:rStyle w:val="Collegamentoipertestuale"/>
          <w:rFonts w:ascii="Times New Roman" w:hAnsi="Times New Roman" w:cs="Times New Roman"/>
          <w:bCs/>
          <w:color w:val="00000A"/>
          <w:sz w:val="24"/>
          <w:szCs w:val="24"/>
        </w:rPr>
        <w:t xml:space="preserve"> </w:t>
      </w:r>
      <w:proofErr w:type="spellStart"/>
      <w:r w:rsidRPr="00BD0360">
        <w:rPr>
          <w:rStyle w:val="Collegamentoipertestuale"/>
          <w:rFonts w:ascii="Times New Roman" w:hAnsi="Times New Roman" w:cs="Times New Roman"/>
          <w:bCs/>
          <w:color w:val="00000A"/>
          <w:sz w:val="24"/>
          <w:szCs w:val="24"/>
        </w:rPr>
        <w:t>Resilience</w:t>
      </w:r>
      <w:proofErr w:type="spellEnd"/>
      <w:r w:rsidRPr="00BD0360">
        <w:rPr>
          <w:rStyle w:val="Collegamentoipertestuale"/>
          <w:rFonts w:ascii="Times New Roman" w:hAnsi="Times New Roman" w:cs="Times New Roman"/>
          <w:bCs/>
          <w:color w:val="00000A"/>
          <w:sz w:val="24"/>
          <w:szCs w:val="24"/>
        </w:rPr>
        <w:t xml:space="preserve"> Centre</w:t>
      </w:r>
      <w:r>
        <w:fldChar w:fldCharType="end"/>
      </w:r>
      <w:r w:rsidRPr="00BD0360">
        <w:rPr>
          <w:rFonts w:ascii="Times New Roman" w:hAnsi="Times New Roman" w:cs="Times New Roman"/>
          <w:sz w:val="24"/>
          <w:szCs w:val="24"/>
        </w:rPr>
        <w:t xml:space="preserve">, polo di ricerca scandinavo per lo studio dell’interazione dei modelli socio-ambientali, ha evidenziato recentemente, in occasione del Sustainable </w:t>
      </w:r>
      <w:proofErr w:type="spellStart"/>
      <w:r w:rsidRPr="00BD0360">
        <w:rPr>
          <w:rFonts w:ascii="Times New Roman" w:hAnsi="Times New Roman" w:cs="Times New Roman"/>
          <w:sz w:val="24"/>
          <w:szCs w:val="24"/>
        </w:rPr>
        <w:t>Transport</w:t>
      </w:r>
      <w:proofErr w:type="spellEnd"/>
      <w:r w:rsidRPr="00BD0360">
        <w:rPr>
          <w:rFonts w:ascii="Times New Roman" w:hAnsi="Times New Roman" w:cs="Times New Roman"/>
          <w:sz w:val="24"/>
          <w:szCs w:val="24"/>
        </w:rPr>
        <w:t xml:space="preserve"> Forum “</w:t>
      </w:r>
      <w:proofErr w:type="spellStart"/>
      <w:r w:rsidRPr="00BD0360">
        <w:rPr>
          <w:rFonts w:ascii="Times New Roman" w:hAnsi="Times New Roman" w:cs="Times New Roman"/>
          <w:sz w:val="24"/>
          <w:szCs w:val="24"/>
        </w:rPr>
        <w:t>Driving</w:t>
      </w:r>
      <w:proofErr w:type="spellEnd"/>
      <w:r w:rsidRPr="00BD0360">
        <w:rPr>
          <w:rFonts w:ascii="Times New Roman" w:hAnsi="Times New Roman" w:cs="Times New Roman"/>
          <w:sz w:val="24"/>
          <w:szCs w:val="24"/>
        </w:rPr>
        <w:t xml:space="preserve"> the Shift” di Scania, che l’industria del trasporto deve contribuire in maniera incisiva ad abbattere la curva delle emissioni di CO2 a livello globale entro quattro anni, e quindi continuare a ridurre rapidamente l’inquinamento per arrivare ad avere un’economia mondiale priva di combustibili fossili entro il 2050, sottolineando che “</w:t>
      </w:r>
      <w:r w:rsidRPr="00BD0360">
        <w:rPr>
          <w:rFonts w:ascii="Times New Roman" w:hAnsi="Times New Roman" w:cs="Times New Roman"/>
          <w:i/>
          <w:sz w:val="24"/>
          <w:szCs w:val="24"/>
        </w:rPr>
        <w:t>non si tratta più di capire se l’umanità si muoverà in una direzione sostenibile, ma di comprendere se riusciremo a farlo abbastanza rapidamente. Il settore dei trasporti svolge un ruolo vitale nel processo di trasformazione</w:t>
      </w:r>
      <w:r w:rsidRPr="00BD0360">
        <w:rPr>
          <w:rFonts w:ascii="Times New Roman" w:hAnsi="Times New Roman" w:cs="Times New Roman"/>
          <w:sz w:val="24"/>
          <w:szCs w:val="24"/>
        </w:rPr>
        <w:t>”.</w:t>
      </w:r>
      <w:r w:rsidRPr="00BD0360">
        <w:rPr>
          <w:rStyle w:val="Rimandonotaapidipagina"/>
          <w:rFonts w:ascii="Times New Roman" w:hAnsi="Times New Roman" w:cs="Times New Roman"/>
          <w:sz w:val="24"/>
          <w:szCs w:val="24"/>
        </w:rPr>
        <w:footnoteReference w:id="94"/>
      </w:r>
      <w:r w:rsidRPr="00BD0360">
        <w:rPr>
          <w:rFonts w:ascii="Times New Roman" w:hAnsi="Times New Roman" w:cs="Times New Roman"/>
          <w:sz w:val="24"/>
          <w:szCs w:val="24"/>
        </w:rPr>
        <w:t xml:space="preserve"> Lo studioso ha peraltro sottolineato che non si tratta solo di rischi </w:t>
      </w:r>
      <w:r w:rsidRPr="00BD0360">
        <w:rPr>
          <w:rFonts w:ascii="Times New Roman" w:hAnsi="Times New Roman" w:cs="Times New Roman"/>
          <w:sz w:val="24"/>
          <w:szCs w:val="24"/>
        </w:rPr>
        <w:lastRenderedPageBreak/>
        <w:t xml:space="preserve">ma anche di opportunità, visto che i recenti sviluppi tecnologici, consentono alle imprese di non dover più scegliere tra crescita economica e sostenibilità, dato che gli obiettivi convergono. La divulgazione culturale delle best practices in tal senso è fondamentale, come dimostra lo studio sintetizzato nella figura </w:t>
      </w:r>
      <w:r w:rsidR="00D45A94">
        <w:rPr>
          <w:rFonts w:ascii="Times New Roman" w:hAnsi="Times New Roman" w:cs="Times New Roman"/>
          <w:b/>
          <w:sz w:val="24"/>
          <w:szCs w:val="24"/>
        </w:rPr>
        <w:t>8</w:t>
      </w:r>
      <w:r w:rsidRPr="00BD0360">
        <w:rPr>
          <w:rFonts w:ascii="Times New Roman" w:hAnsi="Times New Roman" w:cs="Times New Roman"/>
          <w:sz w:val="24"/>
          <w:szCs w:val="24"/>
        </w:rPr>
        <w:t>, dove si evince che la dinamica prospettica delle emissioni nocive di anidride carbonica è molto più preoccupante per le economie emergenti e per i paesi non OCSE, che sono maggiormente in ritardo nell’adozione delle tecnologie di energia alternativa</w:t>
      </w:r>
      <w:r w:rsidRPr="00BD0360">
        <w:rPr>
          <w:rStyle w:val="Rimandonotaapidipagina"/>
          <w:rFonts w:ascii="Times New Roman" w:hAnsi="Times New Roman" w:cs="Times New Roman"/>
          <w:sz w:val="24"/>
          <w:szCs w:val="24"/>
        </w:rPr>
        <w:footnoteReference w:id="95"/>
      </w:r>
      <w:r w:rsidRPr="00BD0360">
        <w:rPr>
          <w:rFonts w:ascii="Times New Roman" w:hAnsi="Times New Roman" w:cs="Times New Roman"/>
          <w:sz w:val="24"/>
          <w:szCs w:val="24"/>
        </w:rPr>
        <w:t>.</w:t>
      </w:r>
    </w:p>
    <w:p w14:paraId="3AEB16E7" w14:textId="75D9FEEB" w:rsidR="000C7F4F" w:rsidRDefault="000C7F4F" w:rsidP="000C7F4F">
      <w:pPr>
        <w:pStyle w:val="NormaleWeb1"/>
        <w:spacing w:before="0" w:after="225"/>
        <w:jc w:val="both"/>
      </w:pPr>
      <w:r>
        <w:rPr>
          <w:b/>
          <w:color w:val="212021"/>
        </w:rPr>
        <w:t xml:space="preserve">Figura </w:t>
      </w:r>
      <w:r w:rsidR="00D45A94">
        <w:rPr>
          <w:b/>
          <w:color w:val="212021"/>
        </w:rPr>
        <w:t>8</w:t>
      </w:r>
      <w:r>
        <w:rPr>
          <w:b/>
          <w:color w:val="212021"/>
        </w:rPr>
        <w:t>: Emissioni di C02 storiche e prospettiche per paese e regione (2012/2040)</w:t>
      </w:r>
    </w:p>
    <w:p w14:paraId="67DA81AB" w14:textId="77777777" w:rsidR="000C7F4F" w:rsidRDefault="000C7F4F" w:rsidP="000C7F4F">
      <w:pPr>
        <w:pStyle w:val="NormaleWeb1"/>
        <w:spacing w:before="0" w:after="225"/>
        <w:rPr>
          <w:color w:val="212021"/>
          <w:sz w:val="20"/>
          <w:szCs w:val="20"/>
          <w:lang w:val="en-US"/>
        </w:rPr>
      </w:pPr>
      <w:r>
        <w:rPr>
          <w:noProof/>
        </w:rPr>
        <w:drawing>
          <wp:inline distT="0" distB="0" distL="0" distR="0" wp14:anchorId="64C92F07" wp14:editId="151E0D64">
            <wp:extent cx="5219700" cy="2628265"/>
            <wp:effectExtent l="0" t="0" r="0" b="635"/>
            <wp:docPr id="1346222640" name="Immagine 6" descr="Immagine che contiene testo, schermata, Carattere,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22640" name="Immagine 6" descr="Immagine che contiene testo, schermata, Carattere, Policromia&#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2628265"/>
                    </a:xfrm>
                    <a:prstGeom prst="rect">
                      <a:avLst/>
                    </a:prstGeom>
                    <a:solidFill>
                      <a:srgbClr val="FFFFFF"/>
                    </a:solidFill>
                    <a:ln>
                      <a:noFill/>
                    </a:ln>
                  </pic:spPr>
                </pic:pic>
              </a:graphicData>
            </a:graphic>
          </wp:inline>
        </w:drawing>
      </w:r>
    </w:p>
    <w:p w14:paraId="44AD7096" w14:textId="77777777" w:rsidR="000C7F4F" w:rsidRDefault="000C7F4F" w:rsidP="000C7F4F">
      <w:pPr>
        <w:pStyle w:val="NormaleWeb1"/>
        <w:spacing w:before="0" w:after="225"/>
        <w:jc w:val="both"/>
        <w:rPr>
          <w:color w:val="333333"/>
          <w:spacing w:val="9"/>
          <w:lang w:val="en-US"/>
        </w:rPr>
      </w:pPr>
      <w:r>
        <w:rPr>
          <w:color w:val="212021"/>
          <w:sz w:val="20"/>
          <w:szCs w:val="20"/>
          <w:lang w:val="en-US"/>
        </w:rPr>
        <w:t xml:space="preserve">Fonte: Energy Information Administration USA (Eia), </w:t>
      </w:r>
      <w:r>
        <w:rPr>
          <w:i/>
          <w:color w:val="212021"/>
          <w:sz w:val="20"/>
          <w:szCs w:val="20"/>
          <w:lang w:val="en-US"/>
        </w:rPr>
        <w:t>International Energy Outlook</w:t>
      </w:r>
      <w:r>
        <w:rPr>
          <w:color w:val="212021"/>
          <w:sz w:val="20"/>
          <w:szCs w:val="20"/>
          <w:lang w:val="en-US"/>
        </w:rPr>
        <w:t>, 2016.</w:t>
      </w:r>
    </w:p>
    <w:p w14:paraId="3CBCE8A1" w14:textId="77777777" w:rsidR="000C7F4F" w:rsidRPr="00BD0360" w:rsidRDefault="000C7F4F" w:rsidP="000C7F4F">
      <w:pPr>
        <w:pStyle w:val="NormaleWeb1"/>
        <w:shd w:val="clear" w:color="auto" w:fill="FFFFFF"/>
        <w:spacing w:before="0" w:after="0" w:line="360" w:lineRule="auto"/>
        <w:ind w:firstLine="284"/>
        <w:jc w:val="both"/>
      </w:pPr>
      <w:r>
        <w:t xml:space="preserve">Traghettare il settore del trasporto verso una direttrice eco sostenibile è direttamente </w:t>
      </w:r>
      <w:r w:rsidRPr="00BD0360">
        <w:t xml:space="preserve">connesso, in base alle principali direttive UE di riferimento, alla salute dei cittadini, non solo a causa delle emissioni di gas serra e polveri sottili, ma anche a causa dei livelli di inquinamento acustico, fattore avvertito nelle aree urbane, nelle stazioni e negli aeroporti, centri di destinazione della maggior parte del traffico di merci e persone. </w:t>
      </w:r>
      <w:r w:rsidRPr="00BD0360">
        <w:rPr>
          <w:color w:val="333333"/>
        </w:rPr>
        <w:t>Nel novembre 2018 Parlamento europeo ha approvato una proposta di regolamento della Commissione europea che impone limiti alle emissioni inquinanti dei veicoli pesanti, che dovrebbero essere ridotte nel 2030 del 35% rispetto a quelle attuali.</w:t>
      </w:r>
    </w:p>
    <w:p w14:paraId="363543C0" w14:textId="77777777" w:rsidR="000C7F4F" w:rsidRPr="00BD0360" w:rsidRDefault="000C7F4F" w:rsidP="000C7F4F">
      <w:pPr>
        <w:spacing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lastRenderedPageBreak/>
        <w:t>Da oggi al 2050, l’economia mondiale dovrà impegnare in media il 2% del suo Pil in soluzioni innovative per la de-carbonizzazione, sperimentando nuove soluzioni in termini di energie rinnovabili, efficienza energetica e tecnologie abilitanti. Il costante incremento dei consumi di energia primaria tradizionale responsabilizza notevolmente, in questo processo, il settore dei trasporti e dalle attività industriali.</w:t>
      </w:r>
    </w:p>
    <w:p w14:paraId="3474FFBB" w14:textId="77777777" w:rsidR="000C7F4F" w:rsidRPr="00BD0360" w:rsidRDefault="000C7F4F" w:rsidP="000C7F4F">
      <w:pPr>
        <w:spacing w:line="360" w:lineRule="auto"/>
        <w:ind w:firstLine="284"/>
        <w:jc w:val="both"/>
        <w:rPr>
          <w:rFonts w:ascii="Times New Roman" w:hAnsi="Times New Roman" w:cs="Times New Roman"/>
          <w:sz w:val="24"/>
          <w:szCs w:val="24"/>
        </w:rPr>
      </w:pPr>
    </w:p>
    <w:p w14:paraId="47681695" w14:textId="048E4C5A" w:rsidR="000C7F4F" w:rsidRPr="00BD0360" w:rsidRDefault="000C7F4F" w:rsidP="000C7F4F">
      <w:pPr>
        <w:spacing w:line="360" w:lineRule="auto"/>
        <w:rPr>
          <w:rFonts w:ascii="Times New Roman" w:hAnsi="Times New Roman" w:cs="Times New Roman"/>
          <w:b/>
          <w:i/>
          <w:color w:val="202124"/>
          <w:sz w:val="24"/>
          <w:szCs w:val="24"/>
        </w:rPr>
      </w:pPr>
      <w:r w:rsidRPr="00BD0360">
        <w:rPr>
          <w:rFonts w:ascii="Times New Roman" w:hAnsi="Times New Roman" w:cs="Times New Roman"/>
          <w:b/>
          <w:i/>
          <w:sz w:val="24"/>
          <w:szCs w:val="24"/>
        </w:rPr>
        <w:t xml:space="preserve"> 2.3</w:t>
      </w:r>
      <w:r w:rsidRPr="00BD0360">
        <w:rPr>
          <w:rFonts w:ascii="Times New Roman" w:hAnsi="Times New Roman" w:cs="Times New Roman"/>
          <w:b/>
          <w:i/>
          <w:sz w:val="24"/>
          <w:szCs w:val="24"/>
        </w:rPr>
        <w:tab/>
        <w:t>Distretti dell’innovazione nel settore automotive</w:t>
      </w:r>
      <w:r w:rsidRPr="00BD0360">
        <w:rPr>
          <w:rFonts w:ascii="Times New Roman" w:hAnsi="Times New Roman" w:cs="Times New Roman"/>
          <w:b/>
          <w:i/>
          <w:sz w:val="24"/>
          <w:szCs w:val="24"/>
        </w:rPr>
        <w:tab/>
      </w:r>
      <w:r w:rsidRPr="00BD0360">
        <w:rPr>
          <w:rFonts w:ascii="Times New Roman" w:hAnsi="Times New Roman" w:cs="Times New Roman"/>
          <w:b/>
          <w:i/>
          <w:sz w:val="24"/>
          <w:szCs w:val="24"/>
        </w:rPr>
        <w:tab/>
      </w:r>
      <w:r w:rsidRPr="00BD0360">
        <w:rPr>
          <w:rFonts w:ascii="Times New Roman" w:hAnsi="Times New Roman" w:cs="Times New Roman"/>
          <w:b/>
          <w:i/>
          <w:sz w:val="24"/>
          <w:szCs w:val="24"/>
        </w:rPr>
        <w:tab/>
      </w:r>
      <w:r w:rsidRPr="00BD0360">
        <w:rPr>
          <w:rFonts w:ascii="Times New Roman" w:hAnsi="Times New Roman" w:cs="Times New Roman"/>
          <w:b/>
          <w:i/>
          <w:sz w:val="24"/>
          <w:szCs w:val="24"/>
        </w:rPr>
        <w:tab/>
      </w:r>
    </w:p>
    <w:p w14:paraId="04EBE042" w14:textId="77777777" w:rsidR="000C7F4F" w:rsidRPr="00BD0360" w:rsidRDefault="000C7F4F" w:rsidP="000C7F4F">
      <w:pPr>
        <w:spacing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 xml:space="preserve">L'industria automobilistica, per il peso che riveste negli indici di produzione globale dei principali paesi industrializzati e per l’elevata intensità tecnologica che contraddistingue il prodotto, ha tradizionalmente investito in ricerca e sviluppo come principale motore di innovazione. </w:t>
      </w:r>
    </w:p>
    <w:p w14:paraId="6E21F0E1" w14:textId="7080C7E8" w:rsidR="000C7F4F" w:rsidRPr="00BD0360" w:rsidRDefault="000C7F4F" w:rsidP="00D45A94">
      <w:pPr>
        <w:spacing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 xml:space="preserve">I crescenti requisiti di connettività globale, la progressiva affermazione della </w:t>
      </w:r>
      <w:proofErr w:type="spellStart"/>
      <w:r w:rsidRPr="00BD0360">
        <w:rPr>
          <w:rFonts w:ascii="Times New Roman" w:hAnsi="Times New Roman" w:cs="Times New Roman"/>
          <w:i/>
          <w:iCs/>
          <w:sz w:val="24"/>
          <w:szCs w:val="24"/>
        </w:rPr>
        <w:t>platform</w:t>
      </w:r>
      <w:proofErr w:type="spellEnd"/>
      <w:r w:rsidRPr="00BD0360">
        <w:rPr>
          <w:rFonts w:ascii="Times New Roman" w:hAnsi="Times New Roman" w:cs="Times New Roman"/>
          <w:i/>
          <w:iCs/>
          <w:sz w:val="24"/>
          <w:szCs w:val="24"/>
        </w:rPr>
        <w:t xml:space="preserve"> economy</w:t>
      </w:r>
      <w:r w:rsidRPr="00BD0360">
        <w:rPr>
          <w:rFonts w:ascii="Times New Roman" w:hAnsi="Times New Roman" w:cs="Times New Roman"/>
          <w:sz w:val="24"/>
          <w:szCs w:val="24"/>
        </w:rPr>
        <w:t>, e la pressione sui costi di produzione tra la fine del ventesimo e l'inizio del ventunesimo secolo hanno, tuttavia, condotto l'industria automobilistica a guardare oltre i propri confini per affrontare le richieste complesse provenienti dal mercato e il profilo di nuovi clienti. Di conseguenza, studiosi ed addetti ai lavori si sono chiesti da alcuni anni con quali modalità si manifesti l'open Innovation nell'industria automobilistica (strategie, modelli di processo, pratiche, modelli di business, piattaforme digitali, diverse applicazioni) e l’efficacia di tali prassi in questa particolare industria.</w:t>
      </w:r>
      <w:r w:rsidR="00D45A94">
        <w:rPr>
          <w:rFonts w:ascii="Times New Roman" w:hAnsi="Times New Roman" w:cs="Times New Roman"/>
          <w:sz w:val="24"/>
          <w:szCs w:val="24"/>
        </w:rPr>
        <w:t xml:space="preserve"> </w:t>
      </w:r>
      <w:r w:rsidRPr="00BD0360">
        <w:rPr>
          <w:rFonts w:ascii="Times New Roman" w:hAnsi="Times New Roman" w:cs="Times New Roman"/>
          <w:sz w:val="24"/>
          <w:szCs w:val="24"/>
        </w:rPr>
        <w:t>Alcuni recenti studi hanno cercato di arricchire l'evidenza empirica esistente perché sono stati condotti pochi studi sull'argomento.</w:t>
      </w:r>
      <w:r w:rsidRPr="00BD0360">
        <w:rPr>
          <w:rStyle w:val="Rimandonotaapidipagina"/>
          <w:rFonts w:ascii="Times New Roman" w:hAnsi="Times New Roman" w:cs="Times New Roman"/>
          <w:sz w:val="24"/>
          <w:szCs w:val="24"/>
        </w:rPr>
        <w:footnoteReference w:id="96"/>
      </w:r>
      <w:r w:rsidRPr="00BD0360">
        <w:rPr>
          <w:rFonts w:ascii="Times New Roman" w:hAnsi="Times New Roman" w:cs="Times New Roman"/>
          <w:sz w:val="24"/>
          <w:szCs w:val="24"/>
        </w:rPr>
        <w:t xml:space="preserve"> L'idea di fondo degli studiosi che si sono occupati dell’argomento è che gli obiettivi strategici specifici dell'azienda così come i fattori esterni (ad es. caratteristiche ambientali/di settore) possono influenzare (ad esempio, spiegare se e perché) l'adozione di approcci open innovation e che l'apertura può portare ad alcuni vantaggi nonostante alcuni ostacoli potrebbero impedire il raggiungimento dei benefici attesi</w:t>
      </w:r>
      <w:r w:rsidRPr="00BD0360">
        <w:rPr>
          <w:rStyle w:val="Rimandonotaapidipagina"/>
          <w:rFonts w:ascii="Times New Roman" w:hAnsi="Times New Roman" w:cs="Times New Roman"/>
          <w:sz w:val="24"/>
          <w:szCs w:val="24"/>
        </w:rPr>
        <w:footnoteReference w:id="97"/>
      </w:r>
    </w:p>
    <w:p w14:paraId="2722DCB4" w14:textId="77777777" w:rsidR="000C7F4F" w:rsidRPr="00BD0360" w:rsidRDefault="000C7F4F" w:rsidP="000C7F4F">
      <w:pPr>
        <w:spacing w:after="120" w:line="360" w:lineRule="auto"/>
        <w:ind w:firstLine="284"/>
        <w:contextualSpacing/>
        <w:jc w:val="both"/>
        <w:rPr>
          <w:rFonts w:ascii="Times New Roman" w:hAnsi="Times New Roman" w:cs="Times New Roman"/>
          <w:sz w:val="24"/>
          <w:szCs w:val="24"/>
        </w:rPr>
      </w:pPr>
      <w:r w:rsidRPr="00BD0360">
        <w:rPr>
          <w:rFonts w:ascii="Times New Roman" w:hAnsi="Times New Roman" w:cs="Times New Roman"/>
          <w:sz w:val="24"/>
          <w:szCs w:val="24"/>
        </w:rPr>
        <w:lastRenderedPageBreak/>
        <w:t>Il processo di innovazione aperta, in generale, è stato studiato nella letteratura sull'innovazione e sulla tecnologia secondo le seguenti principali prospettive che sono ben adattabili alle dinamiche che si osservano nel settore automotive contemporaneo:</w:t>
      </w:r>
    </w:p>
    <w:p w14:paraId="7F79ADB1" w14:textId="77777777" w:rsidR="000C7F4F" w:rsidRPr="00BD0360" w:rsidRDefault="000C7F4F">
      <w:pPr>
        <w:pStyle w:val="Paragrafoelenco"/>
        <w:numPr>
          <w:ilvl w:val="0"/>
          <w:numId w:val="7"/>
        </w:numPr>
        <w:spacing w:after="120" w:line="360" w:lineRule="auto"/>
        <w:jc w:val="both"/>
        <w:rPr>
          <w:rFonts w:ascii="Times New Roman" w:hAnsi="Times New Roman" w:cs="Times New Roman"/>
          <w:sz w:val="24"/>
          <w:szCs w:val="24"/>
        </w:rPr>
      </w:pPr>
      <w:r w:rsidRPr="00BD0360">
        <w:rPr>
          <w:rFonts w:ascii="Times New Roman" w:hAnsi="Times New Roman" w:cs="Times New Roman"/>
          <w:sz w:val="24"/>
          <w:szCs w:val="24"/>
        </w:rPr>
        <w:t>il tipo o la direzione dell'apertura, che la letteratura distingue in entrata (ovvero acquisizione tecnologica, dove nuove idee confluiscono in un'azienda); in uscita (ossia la commercializzazione della tecnologia, dove le tecnologie inutilizzate possono essere acquisite da imprese terze con modelli di business più adatti a commercializzare tale tecnologia); accoppiato (“</w:t>
      </w:r>
      <w:proofErr w:type="spellStart"/>
      <w:r w:rsidRPr="00BD0360">
        <w:rPr>
          <w:rFonts w:ascii="Times New Roman" w:hAnsi="Times New Roman" w:cs="Times New Roman"/>
          <w:sz w:val="24"/>
          <w:szCs w:val="24"/>
        </w:rPr>
        <w:t>coupled</w:t>
      </w:r>
      <w:proofErr w:type="spellEnd"/>
      <w:r w:rsidRPr="00BD0360">
        <w:rPr>
          <w:rFonts w:ascii="Times New Roman" w:hAnsi="Times New Roman" w:cs="Times New Roman"/>
          <w:sz w:val="24"/>
          <w:szCs w:val="24"/>
        </w:rPr>
        <w:t xml:space="preserve">”) ossia una combinazione dei due </w:t>
      </w:r>
      <w:proofErr w:type="spellStart"/>
      <w:r w:rsidRPr="00BD0360">
        <w:rPr>
          <w:rFonts w:ascii="Times New Roman" w:hAnsi="Times New Roman" w:cs="Times New Roman"/>
          <w:sz w:val="24"/>
          <w:szCs w:val="24"/>
        </w:rPr>
        <w:t>precedent</w:t>
      </w:r>
      <w:proofErr w:type="spellEnd"/>
      <w:r w:rsidRPr="00BD0360">
        <w:rPr>
          <w:rFonts w:ascii="Times New Roman" w:hAnsi="Times New Roman" w:cs="Times New Roman"/>
          <w:sz w:val="24"/>
          <w:szCs w:val="24"/>
        </w:rPr>
        <w:t xml:space="preserve"> approcci, con partner complementari che possono essere parte del processo di innovazione ad esempio per co-sviluppare progetti nuovi.</w:t>
      </w:r>
    </w:p>
    <w:p w14:paraId="7A096A5D" w14:textId="77777777" w:rsidR="000C7F4F" w:rsidRPr="00BD0360" w:rsidRDefault="000C7F4F">
      <w:pPr>
        <w:pStyle w:val="Paragrafoelenco"/>
        <w:numPr>
          <w:ilvl w:val="0"/>
          <w:numId w:val="7"/>
        </w:numPr>
        <w:spacing w:after="120" w:line="360" w:lineRule="auto"/>
        <w:jc w:val="both"/>
        <w:rPr>
          <w:rFonts w:ascii="Times New Roman" w:hAnsi="Times New Roman" w:cs="Times New Roman"/>
          <w:sz w:val="24"/>
          <w:szCs w:val="24"/>
        </w:rPr>
      </w:pPr>
      <w:r w:rsidRPr="00BD0360">
        <w:rPr>
          <w:rFonts w:ascii="Times New Roman" w:hAnsi="Times New Roman" w:cs="Times New Roman"/>
          <w:sz w:val="24"/>
          <w:szCs w:val="24"/>
        </w:rPr>
        <w:t xml:space="preserve"> la forma organizzativa di acquisizione o commercializzazione e conseguente livello di integrazione e orizzonte temporale (es. accordi contrattuali, licenze, alleanze, </w:t>
      </w:r>
      <w:proofErr w:type="spellStart"/>
      <w:r w:rsidRPr="00BD0360">
        <w:rPr>
          <w:rFonts w:ascii="Times New Roman" w:hAnsi="Times New Roman" w:cs="Times New Roman"/>
          <w:sz w:val="24"/>
          <w:szCs w:val="24"/>
        </w:rPr>
        <w:t>jointiniziative</w:t>
      </w:r>
      <w:proofErr w:type="spellEnd"/>
      <w:r w:rsidRPr="00BD0360">
        <w:rPr>
          <w:rFonts w:ascii="Times New Roman" w:hAnsi="Times New Roman" w:cs="Times New Roman"/>
          <w:sz w:val="24"/>
          <w:szCs w:val="24"/>
        </w:rPr>
        <w:t xml:space="preserve">, </w:t>
      </w:r>
      <w:proofErr w:type="spellStart"/>
      <w:r w:rsidRPr="00BD0360">
        <w:rPr>
          <w:rFonts w:ascii="Times New Roman" w:hAnsi="Times New Roman" w:cs="Times New Roman"/>
          <w:sz w:val="24"/>
          <w:szCs w:val="24"/>
        </w:rPr>
        <w:t>ecc</w:t>
      </w:r>
      <w:proofErr w:type="spellEnd"/>
      <w:r w:rsidRPr="00BD0360">
        <w:rPr>
          <w:rFonts w:ascii="Times New Roman" w:hAnsi="Times New Roman" w:cs="Times New Roman"/>
          <w:sz w:val="24"/>
          <w:szCs w:val="24"/>
        </w:rPr>
        <w:t>)</w:t>
      </w:r>
    </w:p>
    <w:p w14:paraId="564276C8" w14:textId="77777777" w:rsidR="000C7F4F" w:rsidRPr="00BD0360" w:rsidRDefault="000C7F4F">
      <w:pPr>
        <w:pStyle w:val="Paragrafoelenco"/>
        <w:numPr>
          <w:ilvl w:val="0"/>
          <w:numId w:val="7"/>
        </w:numPr>
        <w:spacing w:after="120" w:line="360" w:lineRule="auto"/>
        <w:jc w:val="both"/>
        <w:rPr>
          <w:rFonts w:ascii="Times New Roman" w:hAnsi="Times New Roman" w:cs="Times New Roman"/>
          <w:sz w:val="24"/>
          <w:szCs w:val="24"/>
        </w:rPr>
      </w:pPr>
      <w:r w:rsidRPr="00BD0360">
        <w:rPr>
          <w:rFonts w:ascii="Times New Roman" w:hAnsi="Times New Roman" w:cs="Times New Roman"/>
          <w:sz w:val="24"/>
          <w:szCs w:val="24"/>
        </w:rPr>
        <w:t xml:space="preserve"> il numero e le tipologie dei soci </w:t>
      </w:r>
    </w:p>
    <w:p w14:paraId="4ED3C061" w14:textId="77777777" w:rsidR="000C7F4F" w:rsidRPr="00BD0360" w:rsidRDefault="000C7F4F">
      <w:pPr>
        <w:pStyle w:val="Paragrafoelenco"/>
        <w:numPr>
          <w:ilvl w:val="0"/>
          <w:numId w:val="7"/>
        </w:numPr>
        <w:spacing w:after="120" w:line="360" w:lineRule="auto"/>
        <w:jc w:val="both"/>
        <w:rPr>
          <w:rFonts w:ascii="Times New Roman" w:hAnsi="Times New Roman" w:cs="Times New Roman"/>
          <w:sz w:val="24"/>
          <w:szCs w:val="24"/>
        </w:rPr>
      </w:pPr>
      <w:r w:rsidRPr="00BD0360">
        <w:rPr>
          <w:rFonts w:ascii="Times New Roman" w:hAnsi="Times New Roman" w:cs="Times New Roman"/>
          <w:sz w:val="24"/>
          <w:szCs w:val="24"/>
        </w:rPr>
        <w:t xml:space="preserve"> le fasi del processo di innovazione (es. esplorazione, sviluppo, commercializzazione) effettivamente aperto (</w:t>
      </w:r>
      <w:proofErr w:type="spellStart"/>
      <w:r w:rsidRPr="00BD0360">
        <w:rPr>
          <w:rFonts w:ascii="Times New Roman" w:hAnsi="Times New Roman" w:cs="Times New Roman"/>
          <w:sz w:val="24"/>
          <w:szCs w:val="24"/>
        </w:rPr>
        <w:t>GassmAnn</w:t>
      </w:r>
      <w:proofErr w:type="spellEnd"/>
      <w:r w:rsidRPr="00BD0360">
        <w:rPr>
          <w:rFonts w:ascii="Times New Roman" w:hAnsi="Times New Roman" w:cs="Times New Roman"/>
          <w:sz w:val="24"/>
          <w:szCs w:val="24"/>
        </w:rPr>
        <w:t xml:space="preserve"> e Henkel, 2004)</w:t>
      </w:r>
    </w:p>
    <w:p w14:paraId="2C882E65" w14:textId="77777777" w:rsidR="000C7F4F" w:rsidRPr="00BD0360" w:rsidRDefault="000C7F4F">
      <w:pPr>
        <w:pStyle w:val="Paragrafoelenco"/>
        <w:numPr>
          <w:ilvl w:val="0"/>
          <w:numId w:val="7"/>
        </w:numPr>
        <w:spacing w:after="120" w:line="360" w:lineRule="auto"/>
        <w:jc w:val="both"/>
        <w:rPr>
          <w:rFonts w:ascii="Times New Roman" w:hAnsi="Times New Roman" w:cs="Times New Roman"/>
          <w:sz w:val="24"/>
          <w:szCs w:val="24"/>
        </w:rPr>
      </w:pPr>
      <w:r w:rsidRPr="00BD0360">
        <w:rPr>
          <w:rFonts w:ascii="Times New Roman" w:hAnsi="Times New Roman" w:cs="Times New Roman"/>
          <w:sz w:val="24"/>
          <w:szCs w:val="24"/>
        </w:rPr>
        <w:t xml:space="preserve"> il tipo di governance delle reti di innovazione: es. gerarchica, in cui chiunque può offrire idee ma solo un'azienda definisce il problema e sceglie la soluzione; o modello piatto, in cui chiunque può generare idee e nessuno ne ha autorità di decidere cosa sia o non sia una valida innovazione (Pisano e Verganti, 2008).</w:t>
      </w:r>
    </w:p>
    <w:p w14:paraId="7F689468" w14:textId="77777777" w:rsidR="000C7F4F" w:rsidRPr="00BD0360" w:rsidRDefault="000C7F4F" w:rsidP="000C7F4F">
      <w:pPr>
        <w:spacing w:after="120"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Secondo gli studi prevalenti l’industria automotive nei suoi processi di apertura all’esterno è spesso condizionata dai costi elevate e dalla pressione dell'innovazione da parte dei clienti. Fattori come la globalizzazione, la fusione tecnologica (ovvero la necessità di integrare diverse tecnologie nel prodotto finale) e l’intensità tecnologica sembrano costringere le aziende a cercare fonti esterne di conoscenza</w:t>
      </w:r>
      <w:r w:rsidRPr="00BD0360">
        <w:rPr>
          <w:rStyle w:val="Rimandonotaapidipagina"/>
          <w:rFonts w:ascii="Times New Roman" w:hAnsi="Times New Roman" w:cs="Times New Roman"/>
          <w:sz w:val="24"/>
          <w:szCs w:val="24"/>
          <w:lang w:val="en-US"/>
        </w:rPr>
        <w:footnoteReference w:id="98"/>
      </w:r>
      <w:r w:rsidRPr="00BD0360">
        <w:rPr>
          <w:rFonts w:ascii="Times New Roman" w:hAnsi="Times New Roman" w:cs="Times New Roman"/>
          <w:sz w:val="24"/>
          <w:szCs w:val="24"/>
        </w:rPr>
        <w:t xml:space="preserve">.   Secondo Ili et al. (2010), che si concentrano sul </w:t>
      </w:r>
      <w:proofErr w:type="spellStart"/>
      <w:r w:rsidRPr="00BD0360">
        <w:rPr>
          <w:rFonts w:ascii="Times New Roman" w:hAnsi="Times New Roman" w:cs="Times New Roman"/>
          <w:sz w:val="24"/>
          <w:szCs w:val="24"/>
        </w:rPr>
        <w:t>cambuio</w:t>
      </w:r>
      <w:proofErr w:type="spellEnd"/>
      <w:r w:rsidRPr="00BD0360">
        <w:rPr>
          <w:rFonts w:ascii="Times New Roman" w:hAnsi="Times New Roman" w:cs="Times New Roman"/>
          <w:sz w:val="24"/>
          <w:szCs w:val="24"/>
        </w:rPr>
        <w:t xml:space="preserve"> dei modelli comportamentali dei consumatori, la tipologia dei partner che deve essere seguito dall'industria automobilistica al fine di migliorare la generazione di idee ed innovazione nello scenario contemporaneo è diversificata: i clienti sono considerati come le più importanti fonti per l'innovazione; seguono concorrenti e fornitori. Il massimo grado di apertura si ottiene collaborando con il maggior numero di partner diversi. In particolare, l'azienda si avvale della </w:t>
      </w:r>
      <w:r w:rsidRPr="00BD0360">
        <w:rPr>
          <w:rFonts w:ascii="Times New Roman" w:hAnsi="Times New Roman" w:cs="Times New Roman"/>
          <w:sz w:val="24"/>
          <w:szCs w:val="24"/>
        </w:rPr>
        <w:lastRenderedPageBreak/>
        <w:t>collaborazione di numerosi fornitori, clienti, imprese operanti in altri settori (Cross Industry Innovation) e centri di ricercar universitari.</w:t>
      </w:r>
    </w:p>
    <w:p w14:paraId="6A125111" w14:textId="77777777" w:rsidR="000C7F4F" w:rsidRPr="00BD0360" w:rsidRDefault="000C7F4F" w:rsidP="000C7F4F">
      <w:pPr>
        <w:spacing w:after="120" w:line="360" w:lineRule="auto"/>
        <w:ind w:firstLine="284"/>
        <w:jc w:val="both"/>
        <w:rPr>
          <w:rFonts w:ascii="Times New Roman" w:hAnsi="Times New Roman" w:cs="Times New Roman"/>
          <w:sz w:val="24"/>
          <w:szCs w:val="24"/>
        </w:rPr>
      </w:pPr>
      <w:r w:rsidRPr="00BD0360">
        <w:rPr>
          <w:rFonts w:ascii="Times New Roman" w:hAnsi="Times New Roman" w:cs="Times New Roman"/>
          <w:sz w:val="24"/>
          <w:szCs w:val="24"/>
        </w:rPr>
        <w:t>Allo stesso tempo, gli studi empirici citati rilevano che per il settore automotive, a differenza di altri comparti, è più raro osservare una completa apertura verso l’esterno e la messa a disposizione della proprietà intellettuale. Ciò determina che vi siano sul mercato un numero significativo di brevetti inutilizzati e le aziende non sono nemmeno consapevoli del loro potenziale di crescita esterna</w:t>
      </w:r>
      <w:r w:rsidRPr="00BD0360">
        <w:rPr>
          <w:rStyle w:val="Rimandonotaapidipagina"/>
          <w:rFonts w:ascii="Times New Roman" w:hAnsi="Times New Roman" w:cs="Times New Roman"/>
          <w:sz w:val="24"/>
          <w:szCs w:val="24"/>
          <w:lang w:val="en-US"/>
        </w:rPr>
        <w:footnoteReference w:id="99"/>
      </w:r>
      <w:r w:rsidRPr="00BD0360">
        <w:rPr>
          <w:rFonts w:ascii="Times New Roman" w:hAnsi="Times New Roman" w:cs="Times New Roman"/>
          <w:sz w:val="24"/>
          <w:szCs w:val="24"/>
        </w:rPr>
        <w:t xml:space="preserve">. Se le modalità organizzative di collaborazione, gli accordi di licenza reciproci, le alleanze e le joint ventures sono le più comuni, alcuni studi di organizzazione aziendali hanno evidenziato il ruolo della cultura aziendale ed in particolare della diversità e del profilo umano dei dipendenti come competenza chiave per approcciare un contest di open innovation (approccio utilizzato da players </w:t>
      </w:r>
      <w:proofErr w:type="spellStart"/>
      <w:r w:rsidRPr="00BD0360">
        <w:rPr>
          <w:rFonts w:ascii="Times New Roman" w:hAnsi="Times New Roman" w:cs="Times New Roman"/>
          <w:sz w:val="24"/>
          <w:szCs w:val="24"/>
        </w:rPr>
        <w:t>important</w:t>
      </w:r>
      <w:proofErr w:type="spellEnd"/>
      <w:r w:rsidRPr="00BD0360">
        <w:rPr>
          <w:rFonts w:ascii="Times New Roman" w:hAnsi="Times New Roman" w:cs="Times New Roman"/>
          <w:sz w:val="24"/>
          <w:szCs w:val="24"/>
        </w:rPr>
        <w:t xml:space="preserve"> come BMW, Daimler e WV).</w:t>
      </w:r>
    </w:p>
    <w:p w14:paraId="05096417"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sz w:val="24"/>
          <w:szCs w:val="24"/>
        </w:rPr>
      </w:pPr>
      <w:r w:rsidRPr="00BD0360">
        <w:rPr>
          <w:rFonts w:ascii="Times New Roman" w:hAnsi="Times New Roman" w:cs="Times New Roman"/>
          <w:iCs/>
          <w:sz w:val="24"/>
          <w:szCs w:val="24"/>
        </w:rPr>
        <w:t>Come sottolineato in precedenza, il settore automotive è caratterizzato a livello internazionale da alcuni anni da una complessa fase di “</w:t>
      </w:r>
      <w:r w:rsidRPr="00BD0360">
        <w:rPr>
          <w:rFonts w:ascii="Times New Roman" w:hAnsi="Times New Roman" w:cs="Times New Roman"/>
          <w:i/>
          <w:sz w:val="24"/>
          <w:szCs w:val="24"/>
        </w:rPr>
        <w:t>twin transition</w:t>
      </w:r>
      <w:r w:rsidRPr="00BD0360">
        <w:rPr>
          <w:rFonts w:ascii="Times New Roman" w:hAnsi="Times New Roman" w:cs="Times New Roman"/>
          <w:iCs/>
          <w:sz w:val="24"/>
          <w:szCs w:val="24"/>
        </w:rPr>
        <w:t xml:space="preserve">” (digitale ed ecologica) che sta riconfigurando le </w:t>
      </w:r>
      <w:r w:rsidRPr="00BD0360">
        <w:rPr>
          <w:rFonts w:ascii="Times New Roman" w:hAnsi="Times New Roman" w:cs="Times New Roman"/>
          <w:i/>
          <w:sz w:val="24"/>
          <w:szCs w:val="24"/>
        </w:rPr>
        <w:t>supply chains</w:t>
      </w:r>
      <w:r w:rsidRPr="00BD0360">
        <w:rPr>
          <w:rFonts w:ascii="Times New Roman" w:hAnsi="Times New Roman" w:cs="Times New Roman"/>
          <w:iCs/>
          <w:sz w:val="24"/>
          <w:szCs w:val="24"/>
        </w:rPr>
        <w:t xml:space="preserve"> e le strutture produttive nei vari paesi produttori. Recenti studi di Federmeccanica</w:t>
      </w:r>
      <w:r w:rsidRPr="00BD0360">
        <w:rPr>
          <w:rStyle w:val="Rimandonotaapidipagina"/>
          <w:rFonts w:ascii="Times New Roman" w:hAnsi="Times New Roman" w:cs="Times New Roman"/>
          <w:iCs/>
          <w:sz w:val="24"/>
          <w:szCs w:val="24"/>
        </w:rPr>
        <w:footnoteReference w:id="100"/>
      </w:r>
      <w:r w:rsidRPr="00BD0360">
        <w:rPr>
          <w:rFonts w:ascii="Times New Roman" w:hAnsi="Times New Roman" w:cs="Times New Roman"/>
          <w:iCs/>
          <w:sz w:val="24"/>
          <w:szCs w:val="24"/>
        </w:rPr>
        <w:t xml:space="preserve"> hanno indagato l’evoluzione elle strutture produttive dei vari Paesi europei, sottolineando, tra l’altro, come l’economia distrettuale italiana, pur in presenza di un sostanziale calo dei veicoli prodotti, abbia garantito una maggiore resilienza del fatturato del comparto grazie al beneficio della concentrazione </w:t>
      </w:r>
      <w:r w:rsidRPr="0028401A">
        <w:rPr>
          <w:rFonts w:ascii="Times New Roman" w:hAnsi="Times New Roman" w:cs="Times New Roman"/>
          <w:iCs/>
          <w:sz w:val="24"/>
          <w:szCs w:val="24"/>
        </w:rPr>
        <w:t>geografica della produzione e della conoscenza, che ha innescato maggiore flessibilità e diversificazione della produzione, e ha favorito una</w:t>
      </w:r>
      <w:r w:rsidRPr="0028401A">
        <w:rPr>
          <w:rFonts w:ascii="Times New Roman" w:hAnsi="Times New Roman" w:cs="Times New Roman"/>
          <w:i/>
          <w:sz w:val="24"/>
          <w:szCs w:val="24"/>
        </w:rPr>
        <w:t xml:space="preserve"> </w:t>
      </w:r>
      <w:proofErr w:type="spellStart"/>
      <w:r w:rsidRPr="0028401A">
        <w:rPr>
          <w:rFonts w:ascii="Times New Roman" w:hAnsi="Times New Roman" w:cs="Times New Roman"/>
          <w:i/>
          <w:sz w:val="24"/>
          <w:szCs w:val="24"/>
        </w:rPr>
        <w:t>knowledege</w:t>
      </w:r>
      <w:proofErr w:type="spellEnd"/>
      <w:r w:rsidRPr="0028401A">
        <w:rPr>
          <w:rFonts w:ascii="Times New Roman" w:hAnsi="Times New Roman" w:cs="Times New Roman"/>
          <w:i/>
          <w:sz w:val="24"/>
          <w:szCs w:val="24"/>
        </w:rPr>
        <w:t xml:space="preserve"> economy </w:t>
      </w:r>
      <w:r w:rsidRPr="0028401A">
        <w:rPr>
          <w:rFonts w:ascii="Times New Roman" w:hAnsi="Times New Roman" w:cs="Times New Roman"/>
          <w:iCs/>
          <w:sz w:val="24"/>
          <w:szCs w:val="24"/>
        </w:rPr>
        <w:t>in grado di sviluppare processi di innovazione aperta</w:t>
      </w:r>
      <w:r w:rsidRPr="0028401A">
        <w:rPr>
          <w:rStyle w:val="Rimandonotaapidipagina"/>
          <w:rFonts w:ascii="Times New Roman" w:hAnsi="Times New Roman" w:cs="Times New Roman"/>
          <w:iCs/>
          <w:sz w:val="24"/>
          <w:szCs w:val="24"/>
        </w:rPr>
        <w:footnoteReference w:id="101"/>
      </w:r>
      <w:r w:rsidRPr="0028401A">
        <w:rPr>
          <w:rFonts w:ascii="Times New Roman" w:hAnsi="Times New Roman" w:cs="Times New Roman"/>
          <w:iCs/>
          <w:sz w:val="24"/>
          <w:szCs w:val="24"/>
        </w:rPr>
        <w:t>.</w:t>
      </w:r>
    </w:p>
    <w:p w14:paraId="54517183"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sz w:val="24"/>
          <w:szCs w:val="24"/>
        </w:rPr>
      </w:pPr>
      <w:r w:rsidRPr="0028401A">
        <w:rPr>
          <w:rFonts w:ascii="Times New Roman" w:hAnsi="Times New Roman" w:cs="Times New Roman"/>
          <w:iCs/>
          <w:sz w:val="24"/>
          <w:szCs w:val="24"/>
        </w:rPr>
        <w:t>In tale ottica, è opportuno sottolineare che i dati più recenti testimoniano nel periodo post covid una rinnovata competitività del sistema distrettuale italiano, al netto delle profonde differenze territoriali che storicamente ne hanno contraddistinto il modello di sviluppo.</w:t>
      </w:r>
      <w:r w:rsidRPr="0028401A">
        <w:rPr>
          <w:rStyle w:val="Rimandonotaapidipagina"/>
          <w:rFonts w:ascii="Times New Roman" w:hAnsi="Times New Roman" w:cs="Times New Roman"/>
          <w:iCs/>
          <w:sz w:val="24"/>
          <w:szCs w:val="24"/>
        </w:rPr>
        <w:footnoteReference w:id="102"/>
      </w:r>
    </w:p>
    <w:p w14:paraId="68383C9D"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lastRenderedPageBreak/>
        <w:t xml:space="preserve">Pertanto, nello scenario competitivo attuale, le imprese che sono più resilienti rispetto ai cambiamenti tecnologici ed organizzativi in atto a livello internazionale, riescono ad operare con successo nel nuovo paradigma economico imposto dalla disruption digitale e dalla riconfigurazione delle </w:t>
      </w:r>
      <w:r w:rsidRPr="0028401A">
        <w:rPr>
          <w:rFonts w:ascii="Times New Roman" w:hAnsi="Times New Roman" w:cs="Times New Roman"/>
          <w:i/>
          <w:color w:val="222222"/>
          <w:sz w:val="24"/>
          <w:szCs w:val="24"/>
        </w:rPr>
        <w:t xml:space="preserve">global value chains </w:t>
      </w:r>
      <w:r w:rsidRPr="0028401A">
        <w:rPr>
          <w:rFonts w:ascii="Times New Roman" w:hAnsi="Times New Roman" w:cs="Times New Roman"/>
          <w:iCs/>
          <w:color w:val="222222"/>
          <w:sz w:val="24"/>
          <w:szCs w:val="24"/>
        </w:rPr>
        <w:t xml:space="preserve">all'interno dell'ecosistema distrettuale. </w:t>
      </w:r>
    </w:p>
    <w:p w14:paraId="507A4F31"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Tuttavia, policy makers, studiosi ed addetti ai lavori si interrogano più in dettaglio sia sul tipo di relazione che esse stabiliscono con il sistema socio-economico in cui si trovano sia sul se esse possono essere considerate “incorporate” nel sistema locale, che sul tipo di effetto che il loro la presenza può esercitare sulla futura evoluzione del modello di distretto industriale “marshalliano”. Infine, va approfondito se le buone performance delle imprese distrettuali italiane nel periodo post pandemico possa costituire una caratteristica permanente di una nuova impostazione di distretti industriali, o vada invece interpretata solo come una caratteristica transitoria del processo di riorganizzazione della struttura industriale stimolata dalla pressione competitiva esterna</w:t>
      </w:r>
      <w:r w:rsidRPr="0028401A">
        <w:rPr>
          <w:rStyle w:val="Rimandonotaapidipagina"/>
          <w:rFonts w:ascii="Times New Roman" w:hAnsi="Times New Roman" w:cs="Times New Roman"/>
          <w:iCs/>
          <w:color w:val="222222"/>
          <w:sz w:val="24"/>
          <w:szCs w:val="24"/>
        </w:rPr>
        <w:footnoteReference w:id="103"/>
      </w:r>
      <w:r w:rsidRPr="0028401A">
        <w:rPr>
          <w:rFonts w:ascii="Times New Roman" w:hAnsi="Times New Roman" w:cs="Times New Roman"/>
          <w:iCs/>
          <w:color w:val="222222"/>
          <w:sz w:val="24"/>
          <w:szCs w:val="24"/>
        </w:rPr>
        <w:t>.</w:t>
      </w:r>
    </w:p>
    <w:p w14:paraId="5DFC9AAC" w14:textId="43E5F630"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I distretti industriali costituiscono, del resto, uno dei pilastri dell'industria manifatturiera italiana e una delle sue principali caratteristiche distintive. Nel settore automotive, oltre al distretto della componentistica piemontese, che conta circa 60 mila addetti (in continua contrazione negli ultimi anni) distribuiti su un cluster di circa 700 imprese e un fatturato di 16,5 miliardi di euro nel 202</w:t>
      </w:r>
      <w:r w:rsidR="0028401A" w:rsidRPr="0028401A">
        <w:rPr>
          <w:rFonts w:ascii="Times New Roman" w:hAnsi="Times New Roman" w:cs="Times New Roman"/>
          <w:iCs/>
          <w:color w:val="222222"/>
          <w:sz w:val="24"/>
          <w:szCs w:val="24"/>
        </w:rPr>
        <w:t>3</w:t>
      </w:r>
      <w:r w:rsidRPr="0028401A">
        <w:rPr>
          <w:rFonts w:ascii="Times New Roman" w:hAnsi="Times New Roman" w:cs="Times New Roman"/>
          <w:iCs/>
          <w:color w:val="222222"/>
          <w:sz w:val="24"/>
          <w:szCs w:val="24"/>
        </w:rPr>
        <w:t>, è opportuno citare la cd “</w:t>
      </w:r>
      <w:proofErr w:type="spellStart"/>
      <w:r w:rsidRPr="0028401A">
        <w:rPr>
          <w:rFonts w:ascii="Times New Roman" w:hAnsi="Times New Roman" w:cs="Times New Roman"/>
          <w:i/>
          <w:color w:val="222222"/>
          <w:sz w:val="24"/>
          <w:szCs w:val="24"/>
        </w:rPr>
        <w:t>motor</w:t>
      </w:r>
      <w:proofErr w:type="spellEnd"/>
      <w:r w:rsidRPr="0028401A">
        <w:rPr>
          <w:rFonts w:ascii="Times New Roman" w:hAnsi="Times New Roman" w:cs="Times New Roman"/>
          <w:i/>
          <w:color w:val="222222"/>
          <w:sz w:val="24"/>
          <w:szCs w:val="24"/>
        </w:rPr>
        <w:t xml:space="preserve"> </w:t>
      </w:r>
      <w:proofErr w:type="spellStart"/>
      <w:r w:rsidRPr="0028401A">
        <w:rPr>
          <w:rFonts w:ascii="Times New Roman" w:hAnsi="Times New Roman" w:cs="Times New Roman"/>
          <w:i/>
          <w:color w:val="222222"/>
          <w:sz w:val="24"/>
          <w:szCs w:val="24"/>
        </w:rPr>
        <w:t>valley</w:t>
      </w:r>
      <w:proofErr w:type="spellEnd"/>
      <w:r w:rsidRPr="0028401A">
        <w:rPr>
          <w:rFonts w:ascii="Times New Roman" w:hAnsi="Times New Roman" w:cs="Times New Roman"/>
          <w:iCs/>
          <w:color w:val="222222"/>
          <w:sz w:val="24"/>
          <w:szCs w:val="24"/>
        </w:rPr>
        <w:t xml:space="preserve">”, tra  Bologna e Modena, un distretto unico al mondo, capace di concentrare in neanche 200 chilometri marchi come Ferrari, Lamborghini, Maserati, Ducati, Pagani e Dallara che stanno investendo in strade cruciali per il settore del </w:t>
      </w:r>
      <w:r w:rsidRPr="0028401A">
        <w:rPr>
          <w:rFonts w:ascii="Times New Roman" w:hAnsi="Times New Roman" w:cs="Times New Roman"/>
          <w:i/>
          <w:color w:val="222222"/>
          <w:sz w:val="24"/>
          <w:szCs w:val="24"/>
        </w:rPr>
        <w:t>automotive</w:t>
      </w:r>
      <w:r w:rsidRPr="0028401A">
        <w:rPr>
          <w:rFonts w:ascii="Times New Roman" w:hAnsi="Times New Roman" w:cs="Times New Roman"/>
          <w:iCs/>
          <w:color w:val="222222"/>
          <w:sz w:val="24"/>
          <w:szCs w:val="24"/>
        </w:rPr>
        <w:t>, quali quella dell’elettrificazione; inoltre quello della meccanica di alta specializzazione a Frosinone</w:t>
      </w:r>
      <w:r w:rsidRPr="0028401A">
        <w:rPr>
          <w:rStyle w:val="Rimandonotaapidipagina"/>
          <w:rFonts w:ascii="Times New Roman" w:hAnsi="Times New Roman" w:cs="Times New Roman"/>
          <w:iCs/>
          <w:color w:val="222222"/>
          <w:sz w:val="24"/>
          <w:szCs w:val="24"/>
        </w:rPr>
        <w:footnoteReference w:id="104"/>
      </w:r>
      <w:r w:rsidRPr="0028401A">
        <w:rPr>
          <w:rFonts w:ascii="Times New Roman" w:hAnsi="Times New Roman" w:cs="Times New Roman"/>
          <w:iCs/>
          <w:color w:val="222222"/>
          <w:sz w:val="24"/>
          <w:szCs w:val="24"/>
        </w:rPr>
        <w:t xml:space="preserve">; infine, Dattilo, distretto tecnologico della logistica e dei Trasporti, con elevata propensione alla ricerca e all’innovazione aperta grazie al sostegno delle Università di Napoli e Salerno e la partecipazione a programmi nazionali e comunitari per progetti volti a dimezzare il peso delle auto; dotarle di dispositivi per la frenata assistita al fine di ridurre drasticamente il rischio di investire pedoni e ciclisti. Questi sono i risultati, ma solo i più significativi, dei corposi investimenti in numerosi progetti di ricerca e sviluppo, in trasferimento di tecnologie e formazione, che hanno coinvolto le </w:t>
      </w:r>
      <w:r w:rsidRPr="0028401A">
        <w:rPr>
          <w:rFonts w:ascii="Times New Roman" w:hAnsi="Times New Roman" w:cs="Times New Roman"/>
          <w:iCs/>
          <w:color w:val="222222"/>
          <w:sz w:val="24"/>
          <w:szCs w:val="24"/>
        </w:rPr>
        <w:lastRenderedPageBreak/>
        <w:t xml:space="preserve">imprese grandi, medie e piccole del polo industriale del </w:t>
      </w:r>
      <w:r w:rsidRPr="0028401A">
        <w:rPr>
          <w:rFonts w:ascii="Times New Roman" w:hAnsi="Times New Roman" w:cs="Times New Roman"/>
          <w:i/>
          <w:color w:val="222222"/>
          <w:sz w:val="24"/>
          <w:szCs w:val="24"/>
        </w:rPr>
        <w:t>automotive</w:t>
      </w:r>
      <w:r w:rsidRPr="0028401A">
        <w:rPr>
          <w:rFonts w:ascii="Times New Roman" w:hAnsi="Times New Roman" w:cs="Times New Roman"/>
          <w:iCs/>
          <w:color w:val="222222"/>
          <w:sz w:val="24"/>
          <w:szCs w:val="24"/>
        </w:rPr>
        <w:t xml:space="preserve"> campano</w:t>
      </w:r>
      <w:r w:rsidRPr="0028401A">
        <w:rPr>
          <w:rStyle w:val="Rimandonotaapidipagina"/>
          <w:rFonts w:ascii="Times New Roman" w:hAnsi="Times New Roman" w:cs="Times New Roman"/>
          <w:iCs/>
          <w:color w:val="222222"/>
          <w:sz w:val="24"/>
          <w:szCs w:val="24"/>
        </w:rPr>
        <w:footnoteReference w:id="105"/>
      </w:r>
      <w:r w:rsidRPr="0028401A">
        <w:rPr>
          <w:rFonts w:ascii="Times New Roman" w:hAnsi="Times New Roman" w:cs="Times New Roman"/>
          <w:iCs/>
          <w:color w:val="222222"/>
          <w:sz w:val="24"/>
          <w:szCs w:val="24"/>
        </w:rPr>
        <w:t xml:space="preserve">. Molte di queste innovazioni sono pronte per la industrializzazione, pertanto oggi sono sul tavolo delle principali case automobilistiche, da </w:t>
      </w:r>
      <w:proofErr w:type="spellStart"/>
      <w:r w:rsidRPr="0028401A">
        <w:rPr>
          <w:rFonts w:ascii="Times New Roman" w:hAnsi="Times New Roman" w:cs="Times New Roman"/>
          <w:iCs/>
          <w:color w:val="222222"/>
          <w:sz w:val="24"/>
          <w:szCs w:val="24"/>
        </w:rPr>
        <w:t>Fca</w:t>
      </w:r>
      <w:proofErr w:type="spellEnd"/>
      <w:r w:rsidRPr="0028401A">
        <w:rPr>
          <w:rFonts w:ascii="Times New Roman" w:hAnsi="Times New Roman" w:cs="Times New Roman"/>
          <w:iCs/>
          <w:color w:val="222222"/>
          <w:sz w:val="24"/>
          <w:szCs w:val="24"/>
        </w:rPr>
        <w:t xml:space="preserve"> a tutte le più affermate nel mondo, in vista della progettazione di nuove autovetture.  </w:t>
      </w:r>
    </w:p>
    <w:p w14:paraId="3EC698EB" w14:textId="3DCEF33D"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Dal punto di vista della geografia dell’innovazione, il tradizionale monitor distretti dell’industria italiana</w:t>
      </w:r>
      <w:r w:rsidRPr="0028401A">
        <w:rPr>
          <w:rStyle w:val="Rimandonotaapidipagina"/>
          <w:rFonts w:ascii="Times New Roman" w:hAnsi="Times New Roman" w:cs="Times New Roman"/>
          <w:iCs/>
          <w:color w:val="222222"/>
          <w:sz w:val="24"/>
          <w:szCs w:val="24"/>
        </w:rPr>
        <w:footnoteReference w:id="106"/>
      </w:r>
      <w:r w:rsidRPr="0028401A">
        <w:rPr>
          <w:rFonts w:ascii="Times New Roman" w:hAnsi="Times New Roman" w:cs="Times New Roman"/>
          <w:iCs/>
          <w:color w:val="222222"/>
          <w:sz w:val="24"/>
          <w:szCs w:val="24"/>
        </w:rPr>
        <w:t xml:space="preserve"> ha dedicato recentemente una statistica relativa alla localizzazione, distinta per provincia di appartenenza e per codice </w:t>
      </w:r>
      <w:proofErr w:type="spellStart"/>
      <w:r w:rsidRPr="0028401A">
        <w:rPr>
          <w:rFonts w:ascii="Times New Roman" w:hAnsi="Times New Roman" w:cs="Times New Roman"/>
          <w:iCs/>
          <w:color w:val="222222"/>
          <w:sz w:val="24"/>
          <w:szCs w:val="24"/>
        </w:rPr>
        <w:t>ateco</w:t>
      </w:r>
      <w:proofErr w:type="spellEnd"/>
      <w:r w:rsidRPr="0028401A">
        <w:rPr>
          <w:rFonts w:ascii="Times New Roman" w:hAnsi="Times New Roman" w:cs="Times New Roman"/>
          <w:iCs/>
          <w:color w:val="222222"/>
          <w:sz w:val="24"/>
          <w:szCs w:val="24"/>
        </w:rPr>
        <w:t xml:space="preserve">, delle aziende automotive italiane (figura </w:t>
      </w:r>
      <w:r w:rsidR="00D45A94">
        <w:rPr>
          <w:rFonts w:ascii="Times New Roman" w:hAnsi="Times New Roman" w:cs="Times New Roman"/>
          <w:iCs/>
          <w:color w:val="222222"/>
          <w:sz w:val="24"/>
          <w:szCs w:val="24"/>
        </w:rPr>
        <w:t>9</w:t>
      </w:r>
      <w:r w:rsidRPr="0028401A">
        <w:rPr>
          <w:rFonts w:ascii="Times New Roman" w:hAnsi="Times New Roman" w:cs="Times New Roman"/>
          <w:iCs/>
          <w:color w:val="222222"/>
          <w:sz w:val="24"/>
          <w:szCs w:val="24"/>
        </w:rPr>
        <w:t>). Si ravvisa un</w:t>
      </w:r>
      <w:r w:rsidRPr="0028401A">
        <w:rPr>
          <w:rFonts w:ascii="Times New Roman" w:hAnsi="Times New Roman" w:cs="Times New Roman"/>
          <w:sz w:val="24"/>
          <w:szCs w:val="24"/>
        </w:rPr>
        <w:t>a certa tradizionale concentrazione nel Nord Italia dei territori specializzati nella componentistica e nella carrozzeria e, al contempo, la diffusione su tutto il territorio nazionale di aree ad alta specializzazione nella produzione di autoveicoli. Nel Centro e nel Mezzogiorno, ad esempio, importanti bacini che producono auto si ritrovano nell’indotto del gruppo Stellantis (Frosinone, Chieti, Pescara)</w:t>
      </w:r>
    </w:p>
    <w:p w14:paraId="63E54071" w14:textId="73F1F5DB" w:rsidR="000C7F4F" w:rsidRPr="0028401A" w:rsidRDefault="000C7F4F" w:rsidP="0028401A">
      <w:pPr>
        <w:shd w:val="clear" w:color="auto" w:fill="FFFFFF"/>
        <w:spacing w:after="120" w:line="360" w:lineRule="auto"/>
        <w:ind w:firstLine="284"/>
        <w:jc w:val="both"/>
        <w:rPr>
          <w:rFonts w:ascii="Times New Roman" w:hAnsi="Times New Roman" w:cs="Times New Roman"/>
          <w:b/>
          <w:bCs/>
          <w:iCs/>
          <w:color w:val="222222"/>
          <w:sz w:val="24"/>
          <w:szCs w:val="24"/>
        </w:rPr>
      </w:pPr>
      <w:r w:rsidRPr="0028401A">
        <w:rPr>
          <w:rFonts w:ascii="Times New Roman" w:hAnsi="Times New Roman" w:cs="Times New Roman"/>
          <w:b/>
          <w:bCs/>
          <w:iCs/>
          <w:color w:val="222222"/>
          <w:sz w:val="24"/>
          <w:szCs w:val="24"/>
        </w:rPr>
        <w:t xml:space="preserve">Figura </w:t>
      </w:r>
      <w:r w:rsidR="00D45A94">
        <w:rPr>
          <w:rFonts w:ascii="Times New Roman" w:hAnsi="Times New Roman" w:cs="Times New Roman"/>
          <w:b/>
          <w:bCs/>
          <w:iCs/>
          <w:color w:val="222222"/>
          <w:sz w:val="24"/>
          <w:szCs w:val="24"/>
        </w:rPr>
        <w:t>9</w:t>
      </w:r>
      <w:r w:rsidRPr="0028401A">
        <w:rPr>
          <w:rFonts w:ascii="Times New Roman" w:hAnsi="Times New Roman" w:cs="Times New Roman"/>
          <w:b/>
          <w:bCs/>
          <w:iCs/>
          <w:color w:val="222222"/>
          <w:sz w:val="24"/>
          <w:szCs w:val="24"/>
        </w:rPr>
        <w:t>: Distribuzione geografica aziende automotive italiane</w:t>
      </w:r>
    </w:p>
    <w:p w14:paraId="6CE61D6B"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noProof/>
          <w:color w:val="222222"/>
          <w:sz w:val="24"/>
          <w:szCs w:val="24"/>
        </w:rPr>
        <w:drawing>
          <wp:inline distT="0" distB="0" distL="0" distR="0" wp14:anchorId="2B992E15" wp14:editId="2E89AF8D">
            <wp:extent cx="4686300" cy="1819275"/>
            <wp:effectExtent l="0" t="0" r="0" b="9525"/>
            <wp:docPr id="85739779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1819275"/>
                    </a:xfrm>
                    <a:prstGeom prst="rect">
                      <a:avLst/>
                    </a:prstGeom>
                    <a:noFill/>
                    <a:ln>
                      <a:noFill/>
                    </a:ln>
                  </pic:spPr>
                </pic:pic>
              </a:graphicData>
            </a:graphic>
          </wp:inline>
        </w:drawing>
      </w:r>
    </w:p>
    <w:p w14:paraId="53038110" w14:textId="54A5597D" w:rsidR="000C7F4F" w:rsidRPr="004F710E" w:rsidRDefault="000C7F4F" w:rsidP="0028401A">
      <w:pPr>
        <w:shd w:val="clear" w:color="auto" w:fill="FFFFFF"/>
        <w:spacing w:after="120" w:line="360" w:lineRule="auto"/>
        <w:ind w:firstLine="284"/>
        <w:jc w:val="both"/>
        <w:rPr>
          <w:rFonts w:ascii="Times New Roman" w:hAnsi="Times New Roman" w:cs="Times New Roman"/>
          <w:iCs/>
          <w:color w:val="222222"/>
          <w:sz w:val="20"/>
          <w:szCs w:val="20"/>
        </w:rPr>
      </w:pPr>
      <w:bookmarkStart w:id="6" w:name="_Hlk149768117"/>
      <w:r w:rsidRPr="004F710E">
        <w:rPr>
          <w:rFonts w:ascii="Times New Roman" w:hAnsi="Times New Roman" w:cs="Times New Roman"/>
          <w:iCs/>
          <w:smallCaps/>
          <w:color w:val="222222"/>
          <w:sz w:val="20"/>
          <w:szCs w:val="20"/>
        </w:rPr>
        <w:t>Intesa San Paolo</w:t>
      </w:r>
      <w:r w:rsidRPr="004F710E">
        <w:rPr>
          <w:rFonts w:ascii="Times New Roman" w:hAnsi="Times New Roman" w:cs="Times New Roman"/>
          <w:iCs/>
          <w:color w:val="222222"/>
          <w:sz w:val="20"/>
          <w:szCs w:val="20"/>
        </w:rPr>
        <w:t xml:space="preserve">, </w:t>
      </w:r>
      <w:r w:rsidRPr="004F710E">
        <w:rPr>
          <w:rFonts w:ascii="Times New Roman" w:hAnsi="Times New Roman" w:cs="Times New Roman"/>
          <w:i/>
          <w:color w:val="222222"/>
          <w:sz w:val="20"/>
          <w:szCs w:val="20"/>
        </w:rPr>
        <w:t>Monitor Distretti, Economia e Finanza dei Distretti Industriali</w:t>
      </w:r>
      <w:r w:rsidRPr="004F710E">
        <w:rPr>
          <w:rFonts w:ascii="Times New Roman" w:hAnsi="Times New Roman" w:cs="Times New Roman"/>
          <w:iCs/>
          <w:color w:val="222222"/>
          <w:sz w:val="20"/>
          <w:szCs w:val="20"/>
        </w:rPr>
        <w:t>, 20</w:t>
      </w:r>
      <w:r w:rsidR="0028401A" w:rsidRPr="004F710E">
        <w:rPr>
          <w:rFonts w:ascii="Times New Roman" w:hAnsi="Times New Roman" w:cs="Times New Roman"/>
          <w:iCs/>
          <w:color w:val="222222"/>
          <w:sz w:val="20"/>
          <w:szCs w:val="20"/>
        </w:rPr>
        <w:t>22</w:t>
      </w:r>
    </w:p>
    <w:bookmarkEnd w:id="6"/>
    <w:p w14:paraId="39375F9D" w14:textId="43A972BC"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 xml:space="preserve">Dal punto di vista della geografia degli stabilimenti e del relativo indotto occupazionale, si può osservare come in Italia, circa il 60% delle unità locali esistenti nella filiera è costituito da microimprese sotto i 10 addetti. Si supera l’84% considerando la numerosità delle unità locali sotto i 50 addetti. Nelle province specializzate, invece, le microimprese (sotto i 10 addetti) pesano meno: il 48,6%. Ciò a testimonianza del fatto che in un settore capital intensive quale quello automotive, con un grado di innovazione </w:t>
      </w:r>
      <w:r w:rsidRPr="0028401A">
        <w:rPr>
          <w:rFonts w:ascii="Times New Roman" w:hAnsi="Times New Roman" w:cs="Times New Roman"/>
          <w:iCs/>
          <w:color w:val="222222"/>
          <w:sz w:val="24"/>
          <w:szCs w:val="24"/>
        </w:rPr>
        <w:lastRenderedPageBreak/>
        <w:t>tecnologica elevato, la dimensione rappresenta un elemento critico per garantire leve di crescita in grado di governare le transizioni dell’innovazione.</w:t>
      </w:r>
      <w:r w:rsidRPr="0028401A">
        <w:rPr>
          <w:rStyle w:val="Rimandonotaapidipagina"/>
          <w:rFonts w:ascii="Times New Roman" w:hAnsi="Times New Roman" w:cs="Times New Roman"/>
          <w:iCs/>
          <w:color w:val="222222"/>
          <w:sz w:val="24"/>
          <w:szCs w:val="24"/>
        </w:rPr>
        <w:footnoteReference w:id="107"/>
      </w:r>
      <w:r w:rsidRPr="0028401A">
        <w:rPr>
          <w:rFonts w:ascii="Times New Roman" w:hAnsi="Times New Roman" w:cs="Times New Roman"/>
          <w:iCs/>
          <w:color w:val="222222"/>
          <w:sz w:val="24"/>
          <w:szCs w:val="24"/>
        </w:rPr>
        <w:t>.</w:t>
      </w:r>
    </w:p>
    <w:p w14:paraId="1C5BCFF2"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p>
    <w:p w14:paraId="09453C74" w14:textId="7E6FB65C" w:rsidR="000C7F4F" w:rsidRPr="0028401A" w:rsidRDefault="000C7F4F" w:rsidP="0028401A">
      <w:pPr>
        <w:shd w:val="clear" w:color="auto" w:fill="FFFFFF"/>
        <w:spacing w:after="120" w:line="360" w:lineRule="auto"/>
        <w:ind w:firstLine="284"/>
        <w:jc w:val="both"/>
        <w:rPr>
          <w:rFonts w:ascii="Times New Roman" w:hAnsi="Times New Roman" w:cs="Times New Roman"/>
          <w:b/>
          <w:bCs/>
          <w:iCs/>
          <w:color w:val="222222"/>
          <w:sz w:val="24"/>
          <w:szCs w:val="24"/>
        </w:rPr>
      </w:pPr>
      <w:r w:rsidRPr="0028401A">
        <w:rPr>
          <w:rFonts w:ascii="Times New Roman" w:hAnsi="Times New Roman" w:cs="Times New Roman"/>
          <w:b/>
          <w:bCs/>
          <w:iCs/>
          <w:color w:val="222222"/>
          <w:sz w:val="24"/>
          <w:szCs w:val="24"/>
        </w:rPr>
        <w:t xml:space="preserve">Figura </w:t>
      </w:r>
      <w:r w:rsidR="00D45A94">
        <w:rPr>
          <w:rFonts w:ascii="Times New Roman" w:hAnsi="Times New Roman" w:cs="Times New Roman"/>
          <w:b/>
          <w:bCs/>
          <w:iCs/>
          <w:color w:val="222222"/>
          <w:sz w:val="24"/>
          <w:szCs w:val="24"/>
        </w:rPr>
        <w:t>10</w:t>
      </w:r>
      <w:r w:rsidRPr="0028401A">
        <w:rPr>
          <w:rFonts w:ascii="Times New Roman" w:hAnsi="Times New Roman" w:cs="Times New Roman"/>
          <w:b/>
          <w:bCs/>
          <w:iCs/>
          <w:color w:val="222222"/>
          <w:sz w:val="24"/>
          <w:szCs w:val="24"/>
        </w:rPr>
        <w:t>: Distribuzione geografica e classe dimensionale delle unità locali</w:t>
      </w:r>
    </w:p>
    <w:p w14:paraId="402CD0D5"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noProof/>
          <w:color w:val="222222"/>
          <w:sz w:val="24"/>
          <w:szCs w:val="24"/>
        </w:rPr>
        <w:drawing>
          <wp:inline distT="0" distB="0" distL="0" distR="0" wp14:anchorId="7320787B" wp14:editId="3FBAF2BB">
            <wp:extent cx="4705350" cy="1581150"/>
            <wp:effectExtent l="0" t="0" r="0" b="0"/>
            <wp:docPr id="13686928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5350" cy="1581150"/>
                    </a:xfrm>
                    <a:prstGeom prst="rect">
                      <a:avLst/>
                    </a:prstGeom>
                    <a:noFill/>
                    <a:ln>
                      <a:noFill/>
                    </a:ln>
                  </pic:spPr>
                </pic:pic>
              </a:graphicData>
            </a:graphic>
          </wp:inline>
        </w:drawing>
      </w:r>
    </w:p>
    <w:p w14:paraId="1254590B" w14:textId="5F03B762" w:rsidR="000C7F4F" w:rsidRPr="004F710E" w:rsidRDefault="000C7F4F" w:rsidP="0028401A">
      <w:pPr>
        <w:pStyle w:val="Testonotaapidipagina"/>
        <w:spacing w:after="120" w:line="360" w:lineRule="auto"/>
        <w:ind w:firstLine="284"/>
        <w:rPr>
          <w:rFonts w:ascii="Times New Roman" w:hAnsi="Times New Roman" w:cs="Times New Roman"/>
        </w:rPr>
      </w:pPr>
      <w:r w:rsidRPr="004F710E">
        <w:rPr>
          <w:rFonts w:ascii="Times New Roman" w:hAnsi="Times New Roman" w:cs="Times New Roman"/>
          <w:iCs/>
          <w:color w:val="222222"/>
        </w:rPr>
        <w:t xml:space="preserve">Fonte: </w:t>
      </w:r>
      <w:r w:rsidRPr="004F710E">
        <w:rPr>
          <w:rFonts w:ascii="Times New Roman" w:hAnsi="Times New Roman" w:cs="Times New Roman"/>
        </w:rPr>
        <w:t>INTESA SAN PAOLO, Monitor Distretti, Economia e Finanza dei Distretti Industriali, 20</w:t>
      </w:r>
      <w:r w:rsidR="0028401A" w:rsidRPr="004F710E">
        <w:rPr>
          <w:rFonts w:ascii="Times New Roman" w:hAnsi="Times New Roman" w:cs="Times New Roman"/>
        </w:rPr>
        <w:t>22</w:t>
      </w:r>
    </w:p>
    <w:p w14:paraId="21C4E645"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 xml:space="preserve">La recente pandemia ha ridotto la numerosità delle imprese e le quantità prodotte ma il sistema distrettuale automotive ha saputo reagire mantenendo una certa resilienza in termini di fatturato e di vantaggio competitivo dettato dall’economia della conoscenza. </w:t>
      </w:r>
    </w:p>
    <w:p w14:paraId="19C2A00A"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Considerati tradizionalmente dalla letteratura economico industriale una forma di organizzazione alternativa alla grande impresa, i distretti industriali o cluster possono definirsi come modelli organizzativi di produzione manifatturiera caratterizzati da: una (numerosa) popolazione di imprese (per lo più piccole e medie) e istituzioni; una specializzazione su una specifica area di business; una divisione del lavoro tra imprese e conseguenti stretti rapporti inter organizzativi, in un territorio circoscritto.</w:t>
      </w:r>
    </w:p>
    <w:p w14:paraId="5A82513C"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 xml:space="preserve">Nel corso del tempo, sono stati al centro di numerosi ed articolati studi di economia industriale, organizzazione aziendale e politiche territoriali, che ne hanno indagato le origini e le successive evoluzioni che ne hanno cambiato progressivamente le caratteristiche, a volte in modo molto significativo. </w:t>
      </w:r>
    </w:p>
    <w:p w14:paraId="54734E13"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In base ad una recente letteratura</w:t>
      </w:r>
      <w:r w:rsidRPr="0028401A">
        <w:rPr>
          <w:rStyle w:val="Rimandonotaapidipagina"/>
          <w:rFonts w:ascii="Times New Roman" w:hAnsi="Times New Roman" w:cs="Times New Roman"/>
          <w:iCs/>
          <w:color w:val="222222"/>
          <w:sz w:val="24"/>
          <w:szCs w:val="24"/>
        </w:rPr>
        <w:footnoteReference w:id="108"/>
      </w:r>
      <w:r w:rsidRPr="0028401A">
        <w:rPr>
          <w:rFonts w:ascii="Times New Roman" w:hAnsi="Times New Roman" w:cs="Times New Roman"/>
          <w:iCs/>
          <w:color w:val="222222"/>
          <w:sz w:val="24"/>
          <w:szCs w:val="24"/>
        </w:rPr>
        <w:t xml:space="preserve">, ad esempio, uno dei cambiamenti principali intervenuti negli ultimi anni è stato il trasferimento del potere di mercato tra le imprese </w:t>
      </w:r>
      <w:r w:rsidRPr="0028401A">
        <w:rPr>
          <w:rFonts w:ascii="Times New Roman" w:hAnsi="Times New Roman" w:cs="Times New Roman"/>
          <w:iCs/>
          <w:color w:val="222222"/>
          <w:sz w:val="24"/>
          <w:szCs w:val="24"/>
        </w:rPr>
        <w:lastRenderedPageBreak/>
        <w:t>distrettuali di diverse dimensioni, ossia un processo che ha portato alla nascita di imprese di medie dimensioni; altri contributi invece hanno posto l’accento sulle trasformazioni della competitività e delle performances distrettuali dinanzi alle sfide poste dalla digitalizzazione e dalla globalizzazione dell’economia</w:t>
      </w:r>
      <w:r w:rsidRPr="0028401A">
        <w:rPr>
          <w:rStyle w:val="Rimandonotaapidipagina"/>
          <w:rFonts w:ascii="Times New Roman" w:hAnsi="Times New Roman" w:cs="Times New Roman"/>
          <w:iCs/>
          <w:color w:val="222222"/>
          <w:sz w:val="24"/>
          <w:szCs w:val="24"/>
        </w:rPr>
        <w:footnoteReference w:id="109"/>
      </w:r>
      <w:r w:rsidRPr="0028401A">
        <w:rPr>
          <w:rFonts w:ascii="Times New Roman" w:hAnsi="Times New Roman" w:cs="Times New Roman"/>
          <w:iCs/>
          <w:color w:val="222222"/>
          <w:sz w:val="24"/>
          <w:szCs w:val="24"/>
        </w:rPr>
        <w:t xml:space="preserve">; non da ultimo, recentemente, altri studi stanno indagando le politiche di trasferimento tecnologico e di trasmissione delle competenze nei cluster territoriali e nei distretti industriali che in una visione prospettica possono essere considerati nuove </w:t>
      </w:r>
      <w:r w:rsidRPr="0028401A">
        <w:rPr>
          <w:rFonts w:ascii="Times New Roman" w:hAnsi="Times New Roman" w:cs="Times New Roman"/>
          <w:sz w:val="24"/>
          <w:szCs w:val="24"/>
        </w:rPr>
        <w:t xml:space="preserve">categorie concettuali dell’economia della conoscenza di grande aiuto nel comprendere il vantaggio competitivo distrettuale e, a tendere, possono </w:t>
      </w:r>
      <w:r w:rsidRPr="0028401A">
        <w:rPr>
          <w:rFonts w:ascii="Times New Roman" w:hAnsi="Times New Roman" w:cs="Times New Roman"/>
          <w:iCs/>
          <w:color w:val="222222"/>
          <w:sz w:val="24"/>
          <w:szCs w:val="24"/>
        </w:rPr>
        <w:t>diventare nuovi “ecosistemi dell’innovazione”</w:t>
      </w:r>
      <w:r w:rsidRPr="0028401A">
        <w:rPr>
          <w:rStyle w:val="Rimandonotaapidipagina"/>
          <w:rFonts w:ascii="Times New Roman" w:hAnsi="Times New Roman" w:cs="Times New Roman"/>
          <w:iCs/>
          <w:color w:val="222222"/>
          <w:sz w:val="24"/>
          <w:szCs w:val="24"/>
        </w:rPr>
        <w:footnoteReference w:id="110"/>
      </w:r>
      <w:r w:rsidRPr="0028401A">
        <w:rPr>
          <w:rFonts w:ascii="Times New Roman" w:hAnsi="Times New Roman" w:cs="Times New Roman"/>
          <w:iCs/>
          <w:color w:val="222222"/>
          <w:sz w:val="24"/>
          <w:szCs w:val="24"/>
        </w:rPr>
        <w:t>. Nel nuovo scenario tecnologico, i distretti industriali possono svolgere un ruolo strategico per contrastare la debole competitività delle pmi manifatturiere, istaurando esternalità positive localizzate sotto forma di conoscenza, applicazione delle nuove tecnologie e reputazione reciproca</w:t>
      </w:r>
      <w:r w:rsidRPr="0028401A">
        <w:rPr>
          <w:rStyle w:val="Rimandonotaapidipagina"/>
          <w:rFonts w:ascii="Times New Roman" w:hAnsi="Times New Roman" w:cs="Times New Roman"/>
          <w:iCs/>
          <w:color w:val="222222"/>
          <w:sz w:val="24"/>
          <w:szCs w:val="24"/>
        </w:rPr>
        <w:footnoteReference w:id="111"/>
      </w:r>
      <w:r w:rsidRPr="0028401A">
        <w:rPr>
          <w:rFonts w:ascii="Times New Roman" w:hAnsi="Times New Roman" w:cs="Times New Roman"/>
          <w:iCs/>
          <w:color w:val="222222"/>
          <w:sz w:val="24"/>
          <w:szCs w:val="24"/>
        </w:rPr>
        <w:t>.</w:t>
      </w:r>
    </w:p>
    <w:p w14:paraId="66872297" w14:textId="77777777" w:rsidR="000C7F4F" w:rsidRPr="0028401A" w:rsidRDefault="000C7F4F" w:rsidP="0028401A">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In tale ottica, è opportuno sottolineare che i dati più recenti testimoniano nel periodo post covid una rinnovata competitività del sistema distrettuale italiano, al netto delle profonde differenze territoriali che storicamente ne hanno contraddistinto il modello di sviluppo.</w:t>
      </w:r>
      <w:r w:rsidRPr="0028401A">
        <w:rPr>
          <w:rStyle w:val="Rimandonotaapidipagina"/>
          <w:rFonts w:ascii="Times New Roman" w:hAnsi="Times New Roman" w:cs="Times New Roman"/>
          <w:iCs/>
          <w:color w:val="222222"/>
          <w:sz w:val="24"/>
          <w:szCs w:val="24"/>
        </w:rPr>
        <w:footnoteReference w:id="112"/>
      </w:r>
    </w:p>
    <w:p w14:paraId="6946E613" w14:textId="77777777" w:rsidR="000C7F4F" w:rsidRPr="002A0412" w:rsidRDefault="000C7F4F" w:rsidP="0028401A">
      <w:pPr>
        <w:pStyle w:val="Sottotitolo"/>
        <w:tabs>
          <w:tab w:val="left" w:pos="1134"/>
        </w:tabs>
        <w:spacing w:after="120" w:line="360" w:lineRule="auto"/>
        <w:ind w:firstLine="284"/>
        <w:jc w:val="both"/>
        <w:rPr>
          <w:rFonts w:ascii="Times New Roman" w:hAnsi="Times New Roman" w:cs="Times New Roman"/>
          <w:color w:val="000000"/>
          <w:spacing w:val="0"/>
          <w:sz w:val="24"/>
          <w:szCs w:val="24"/>
        </w:rPr>
      </w:pPr>
      <w:r w:rsidRPr="002A0412">
        <w:rPr>
          <w:rFonts w:ascii="Times New Roman" w:hAnsi="Times New Roman" w:cs="Times New Roman"/>
          <w:color w:val="000000"/>
          <w:spacing w:val="0"/>
          <w:sz w:val="24"/>
          <w:szCs w:val="24"/>
        </w:rPr>
        <w:t xml:space="preserve">Le istituzioni locali e lo Stato svolgono un ruolo fondamentale nel creare condizioni favorevoli per il miglioramento della competitività delle imprese all'interno dei distretti. Questo è particolarmente importante considerando i vincoli cronici a livello nazionale, come la burocrazia e la tassazione eccessiva, l'alto debito pubblico e le carenze infrastrutturali. L’open innovation è l’idea di un sistema aziendale aperto che si allarga al sistema delle start up, alle università ecc. è un fenomeno recentemente studiato in Italia, ma altrove, soprattutto nel mondo tedesco e giapponese, è un elemento piuttosto radicato da tempo. </w:t>
      </w:r>
    </w:p>
    <w:p w14:paraId="5FF56455" w14:textId="77777777" w:rsidR="000C7F4F" w:rsidRPr="002A0412" w:rsidRDefault="000C7F4F" w:rsidP="0028401A">
      <w:pPr>
        <w:pStyle w:val="Sottotitolo"/>
        <w:tabs>
          <w:tab w:val="left" w:pos="1134"/>
        </w:tabs>
        <w:spacing w:after="120" w:line="360" w:lineRule="auto"/>
        <w:ind w:firstLine="284"/>
        <w:jc w:val="both"/>
        <w:rPr>
          <w:rFonts w:ascii="Times New Roman" w:hAnsi="Times New Roman" w:cs="Times New Roman"/>
          <w:color w:val="000000"/>
          <w:spacing w:val="0"/>
          <w:sz w:val="24"/>
          <w:szCs w:val="24"/>
        </w:rPr>
      </w:pPr>
      <w:r w:rsidRPr="002A0412">
        <w:rPr>
          <w:rFonts w:ascii="Times New Roman" w:hAnsi="Times New Roman" w:cs="Times New Roman"/>
          <w:color w:val="000000"/>
          <w:spacing w:val="0"/>
          <w:sz w:val="24"/>
          <w:szCs w:val="24"/>
        </w:rPr>
        <w:lastRenderedPageBreak/>
        <w:t>Nel mondo giapponese il livello di integrazione e di collaborazione tra università-impresa-pubblico è storicamente molto forte; basti pensare al MITI/MIDI giapponese che è un organismo pubblico o privato in cui vengono riunite competenze che provengono dal pubblico o dalle università. Nel mondo tedesco invece esistono una serie di istituti dove l’interscambio impresa-università-ricerca è continuo. Ci sono quindi dei modelli di coopetition (cooperazione + competizione) che esistono da decenni.</w:t>
      </w:r>
    </w:p>
    <w:p w14:paraId="6416ED43" w14:textId="77777777" w:rsidR="000C7F4F" w:rsidRPr="002A0412" w:rsidRDefault="000C7F4F" w:rsidP="0028401A">
      <w:pPr>
        <w:pStyle w:val="Sottotitolo"/>
        <w:tabs>
          <w:tab w:val="left" w:pos="1134"/>
        </w:tabs>
        <w:spacing w:after="120" w:line="360" w:lineRule="auto"/>
        <w:ind w:firstLine="284"/>
        <w:jc w:val="both"/>
        <w:rPr>
          <w:rFonts w:ascii="Times New Roman" w:hAnsi="Times New Roman" w:cs="Times New Roman"/>
          <w:color w:val="000000"/>
          <w:spacing w:val="0"/>
          <w:sz w:val="24"/>
          <w:szCs w:val="24"/>
        </w:rPr>
      </w:pPr>
      <w:r w:rsidRPr="002A0412">
        <w:rPr>
          <w:rFonts w:ascii="Times New Roman" w:hAnsi="Times New Roman" w:cs="Times New Roman"/>
          <w:color w:val="000000"/>
          <w:spacing w:val="0"/>
          <w:sz w:val="24"/>
          <w:szCs w:val="24"/>
        </w:rPr>
        <w:t>L'approccio di rete può favorire l'innovazione attraverso il trasferimento di conoscenze tacite, l'apprendimento reciproco e la creazione di una cultura dell'innovazione condivisa. Questo è particolarmente evidente nei distretti industriali italiani, dove la cooperazione e la competizione tra imprese si combinano per stimolare l'innovazione e promuovere l'eccellenza nei processi produttivi. Nel contesto delle piccole e medie imprese (PMI), il territorio può assumere un ruolo chiave. Queste imprese possono sfruttare le reti di conoscenza e le relazioni locali per sviluppare vantaggi competitivi basati sulla qualità, unicità e reputazione del proprio territorio di origine. In questa dinamica, l'internazionalizzazione diventa un processo cognitivo e relazionale, che va oltre le considerazioni fisiche. Le imprese italiane possono quindi ampliare il loro raggio d'azione senza perdere il legame con il territorio di origine, espandendo la conoscenza lungo le catene di fornitura, i canali di comunicazione e creando reti e aggregazioni che valorizzano le risorse locali.</w:t>
      </w:r>
    </w:p>
    <w:p w14:paraId="5E99221E" w14:textId="77777777" w:rsidR="000C7F4F" w:rsidRPr="002A0412" w:rsidRDefault="000C7F4F" w:rsidP="0028401A">
      <w:pPr>
        <w:pStyle w:val="Sottotitolo"/>
        <w:tabs>
          <w:tab w:val="left" w:pos="1134"/>
        </w:tabs>
        <w:spacing w:after="120" w:line="360" w:lineRule="auto"/>
        <w:ind w:firstLine="284"/>
        <w:jc w:val="both"/>
        <w:rPr>
          <w:rFonts w:ascii="Times New Roman" w:hAnsi="Times New Roman" w:cs="Times New Roman"/>
          <w:color w:val="000000"/>
          <w:spacing w:val="0"/>
          <w:sz w:val="24"/>
          <w:szCs w:val="24"/>
        </w:rPr>
      </w:pPr>
      <w:r w:rsidRPr="002A0412">
        <w:rPr>
          <w:rFonts w:ascii="Times New Roman" w:hAnsi="Times New Roman" w:cs="Times New Roman"/>
          <w:color w:val="000000"/>
          <w:spacing w:val="0"/>
          <w:sz w:val="24"/>
          <w:szCs w:val="24"/>
        </w:rPr>
        <w:t>Nell'economia basata sulla conoscenza, diversi fattori tra cui società, cultura, persone, comunità e imprese svolgono un ruolo essenziale nel determinare il patrimonio di competenze locali</w:t>
      </w:r>
      <w:r w:rsidRPr="002A0412">
        <w:rPr>
          <w:rStyle w:val="Rimandonotaapidipagina"/>
          <w:rFonts w:ascii="Times New Roman" w:hAnsi="Times New Roman" w:cs="Times New Roman"/>
          <w:color w:val="000000"/>
          <w:spacing w:val="0"/>
          <w:sz w:val="24"/>
          <w:szCs w:val="24"/>
        </w:rPr>
        <w:footnoteReference w:id="113"/>
      </w:r>
      <w:r w:rsidRPr="002A0412">
        <w:rPr>
          <w:rFonts w:ascii="Times New Roman" w:hAnsi="Times New Roman" w:cs="Times New Roman"/>
          <w:color w:val="000000"/>
          <w:spacing w:val="0"/>
          <w:sz w:val="24"/>
          <w:szCs w:val="24"/>
        </w:rPr>
        <w:t xml:space="preserve">. Questo patrimonio può contribuire a forme di sviluppo dal basso, soprattutto considerando la crescente intensità della competizione globale. In questo contesto, il territorio non è più solo un vincolo geografico, ma è diventato una fonte attiva di forza che influenza la competitività a livello locale, nazionale e internazionale. Il territorio agisce come un deposito di conoscenza localizzata condivisibile da diverse parti interessate e come catalizzatore per le esternalità prodotte localmente basato sulla condivisione di contesti, simboli e codici locali. Il patrimonio di beni materiali e immateriali di un territorio, come la morfologia, le risorse naturali, i valori condivisi e la reputazione, può influenzare notevolmente il successo delle imprese nella competizione </w:t>
      </w:r>
      <w:r w:rsidRPr="002A0412">
        <w:rPr>
          <w:rFonts w:ascii="Times New Roman" w:hAnsi="Times New Roman" w:cs="Times New Roman"/>
          <w:color w:val="000000"/>
          <w:spacing w:val="0"/>
          <w:sz w:val="24"/>
          <w:szCs w:val="24"/>
        </w:rPr>
        <w:lastRenderedPageBreak/>
        <w:t>internazionale. Questi fattori possono incidere sulla produttività, sulla capacità di differenziazione e sull'adozione di soluzioni tecnologiche innovative.</w:t>
      </w:r>
      <w:r w:rsidRPr="004F710E">
        <w:rPr>
          <w:rStyle w:val="Rimandonotaapidipagina"/>
          <w:rFonts w:ascii="Times New Roman" w:hAnsi="Times New Roman" w:cs="Times New Roman"/>
          <w:color w:val="000000"/>
          <w:spacing w:val="0"/>
          <w:sz w:val="24"/>
          <w:szCs w:val="24"/>
        </w:rPr>
        <w:footnoteReference w:id="114"/>
      </w:r>
    </w:p>
    <w:p w14:paraId="33BEBFA0" w14:textId="77777777" w:rsidR="000C7F4F" w:rsidRPr="002A0412" w:rsidRDefault="000C7F4F" w:rsidP="0028401A">
      <w:pPr>
        <w:pStyle w:val="Sottotitolo"/>
        <w:tabs>
          <w:tab w:val="left" w:pos="1134"/>
        </w:tabs>
        <w:spacing w:after="120" w:line="360" w:lineRule="auto"/>
        <w:ind w:firstLine="284"/>
        <w:jc w:val="both"/>
        <w:rPr>
          <w:rFonts w:ascii="Times New Roman" w:hAnsi="Times New Roman" w:cs="Times New Roman"/>
          <w:color w:val="000000"/>
          <w:spacing w:val="0"/>
          <w:sz w:val="24"/>
          <w:szCs w:val="24"/>
        </w:rPr>
      </w:pPr>
      <w:r w:rsidRPr="002A0412">
        <w:rPr>
          <w:rFonts w:ascii="Times New Roman" w:hAnsi="Times New Roman" w:cs="Times New Roman"/>
          <w:color w:val="000000"/>
          <w:spacing w:val="0"/>
          <w:sz w:val="24"/>
          <w:szCs w:val="24"/>
        </w:rPr>
        <w:t>A livello internazionali, le traiettorie dell’innovazione si sono sviluppate molto spesso in contesti spaziali geograficamente limitati, contraddistinti da un insieme di asset istituzionali, imprenditoriali e sociali</w:t>
      </w:r>
      <w:r w:rsidRPr="004F710E">
        <w:rPr>
          <w:rStyle w:val="Rimandonotaapidipagina"/>
          <w:rFonts w:ascii="Times New Roman" w:hAnsi="Times New Roman" w:cs="Times New Roman"/>
          <w:color w:val="000000"/>
          <w:spacing w:val="0"/>
          <w:sz w:val="24"/>
          <w:szCs w:val="24"/>
        </w:rPr>
        <w:footnoteReference w:id="115"/>
      </w:r>
      <w:r w:rsidRPr="004F710E">
        <w:rPr>
          <w:rFonts w:ascii="Times New Roman" w:hAnsi="Times New Roman" w:cs="Times New Roman"/>
          <w:color w:val="000000"/>
          <w:spacing w:val="0"/>
          <w:sz w:val="24"/>
          <w:szCs w:val="24"/>
          <w:vertAlign w:val="superscript"/>
        </w:rPr>
        <w:t>.</w:t>
      </w:r>
      <w:r w:rsidRPr="002A0412">
        <w:rPr>
          <w:rFonts w:ascii="Times New Roman" w:hAnsi="Times New Roman" w:cs="Times New Roman"/>
          <w:color w:val="000000"/>
          <w:spacing w:val="0"/>
          <w:sz w:val="24"/>
          <w:szCs w:val="24"/>
        </w:rPr>
        <w:t xml:space="preserve"> Viene osservato come i distretti dell’innovazione siano la manifestazione di mega-trends contemporanei che di fatto alterano le preferenze di ubicazione delle persone e delle imprese e, nel processo, riconcepiscono il legame stesso tra modellamento dell’economia, creazione di luoghi e social networking. Dal punto di vista dei distretti industriali come sistemi di innovazione territoriale, un recente contributo</w:t>
      </w:r>
      <w:r w:rsidRPr="002A0412">
        <w:rPr>
          <w:rStyle w:val="Rimandonotaapidipagina"/>
          <w:rFonts w:ascii="Times New Roman" w:hAnsi="Times New Roman" w:cs="Times New Roman"/>
          <w:color w:val="000000"/>
          <w:spacing w:val="0"/>
          <w:sz w:val="24"/>
          <w:szCs w:val="24"/>
          <w:vertAlign w:val="baseline"/>
        </w:rPr>
        <w:footnoteReference w:id="116"/>
      </w:r>
      <w:r w:rsidRPr="002A0412">
        <w:rPr>
          <w:rFonts w:ascii="Times New Roman" w:hAnsi="Times New Roman" w:cs="Times New Roman"/>
          <w:color w:val="000000"/>
          <w:spacing w:val="0"/>
          <w:sz w:val="24"/>
          <w:szCs w:val="24"/>
        </w:rPr>
        <w:t xml:space="preserve">sottolinea gli elementi di modernità presenti nella formula distrettuale – la filiera, l'imprenditorialità dinamica, l'importanza del territorio come risorsa competitiva – attraverso l'esame di alcuni recenti contributi accademici sulle forme emergenti di organizzazione nell'economia della conoscenza. Sulla scorta di una analisi empirica condotta su alcune imprese leader dei principali distretti industriali italiani, focalizzata su tre fattori particolarmente significativi della trasformazione in corso (ossia l'apertura internazionale della catena del valore, le condizioni tecnologiche di vantaggio competitivo e il rapporto tra strategia e performance economica) gli autori offrono alcuni importanti spunti di natura politica, quali, ad esempio, la necessità di ripensare le logiche tradizionali di governance territoriale dello sviluppo e di considerare le nuove economie esterne dei distretti basate sui servizi, su investimenti molto maggiori in formazione, istruzione e tecnologia e su un'azione di governo meglio progettata coinvolgere le imprese in progetti di innovazione. </w:t>
      </w:r>
    </w:p>
    <w:p w14:paraId="37CA3817" w14:textId="77777777" w:rsidR="000C7F4F" w:rsidRPr="002A0412" w:rsidRDefault="000C7F4F" w:rsidP="0028401A">
      <w:pPr>
        <w:shd w:val="clear" w:color="auto" w:fill="FFFFFF"/>
        <w:spacing w:after="120" w:line="360" w:lineRule="auto"/>
        <w:ind w:firstLine="284"/>
        <w:jc w:val="both"/>
        <w:rPr>
          <w:rFonts w:ascii="Times New Roman" w:hAnsi="Times New Roman" w:cs="Times New Roman"/>
          <w:color w:val="000000"/>
          <w:sz w:val="24"/>
          <w:szCs w:val="24"/>
        </w:rPr>
      </w:pPr>
      <w:r w:rsidRPr="002A0412">
        <w:rPr>
          <w:rFonts w:ascii="Times New Roman" w:hAnsi="Times New Roman" w:cs="Times New Roman"/>
          <w:color w:val="000000"/>
          <w:sz w:val="24"/>
          <w:szCs w:val="24"/>
        </w:rPr>
        <w:t xml:space="preserve">Il modello tradizionale dei distretti industriali italiani è caratterizzato da piccole e grandi dimensioni sistema produttivo delle medie imprese (PMI) con specializzazione flessibile e radicamento nelle comunità locali, simile al distretto industriale marshalliano. Tuttavia, con lo sviluppo della globalizzazione e dell'economia della conoscenza, i distretti industriali italiani hanno attraversato un processo di ristrutturazione, razionalizzazione degli operatori, innovazione e internazionalizzazione. Nello specifico, la struttura organizzativa è stata trasformata quasi sempre da un sistema produttivo di </w:t>
      </w:r>
      <w:r w:rsidRPr="002A0412">
        <w:rPr>
          <w:rFonts w:ascii="Times New Roman" w:hAnsi="Times New Roman" w:cs="Times New Roman"/>
          <w:color w:val="000000"/>
          <w:sz w:val="24"/>
          <w:szCs w:val="24"/>
        </w:rPr>
        <w:lastRenderedPageBreak/>
        <w:t xml:space="preserve">piccole e medie imprese a un sistema produttivo gerarchico dominato da "gruppi distrettuali"; il modello di innovazione è stato trasformato da innovazione incrementale localizzata a innovazione aperta basata sulla ricerca e sviluppo nelle grandi imprese, così come la crescente importanza dei collegamenti di conoscenza esterna; la rete locale relativamente chiusa è stata trasformata in una rete globale aperta con i processi di internazionalizzazione delle attività produttive e l'ingresso di imprese multinazionali. </w:t>
      </w:r>
    </w:p>
    <w:p w14:paraId="63D69176" w14:textId="77777777" w:rsidR="000C7F4F" w:rsidRPr="002A0412" w:rsidRDefault="000C7F4F" w:rsidP="0028401A">
      <w:pPr>
        <w:shd w:val="clear" w:color="auto" w:fill="FFFFFF"/>
        <w:spacing w:after="120" w:line="360" w:lineRule="auto"/>
        <w:ind w:firstLine="284"/>
        <w:jc w:val="both"/>
        <w:rPr>
          <w:rFonts w:ascii="Times New Roman" w:hAnsi="Times New Roman" w:cs="Times New Roman"/>
          <w:color w:val="0A0A0A"/>
          <w:sz w:val="24"/>
          <w:szCs w:val="24"/>
        </w:rPr>
      </w:pPr>
      <w:r w:rsidRPr="002A0412">
        <w:rPr>
          <w:rFonts w:ascii="Times New Roman" w:hAnsi="Times New Roman" w:cs="Times New Roman"/>
          <w:color w:val="222222"/>
          <w:sz w:val="24"/>
          <w:szCs w:val="24"/>
        </w:rPr>
        <w:t xml:space="preserve">In occasione del recente Forum Ambrosetti del 2020, l’amministratore delegato del Gruppo Banca Sella, Pietro Sella, </w:t>
      </w:r>
      <w:r w:rsidRPr="002A0412">
        <w:rPr>
          <w:rFonts w:ascii="Times New Roman" w:hAnsi="Times New Roman" w:cs="Times New Roman"/>
          <w:color w:val="0A0A0A"/>
          <w:sz w:val="24"/>
          <w:szCs w:val="24"/>
        </w:rPr>
        <w:t>ha offerto un contributo molto significativo nell’ambito del dibattito sullo sviluppo del modello organizzativo dei distretti industriali nell’attuale scenario dell’innovazione aperta. La dirompente innovazione tecnologica contemporanea rende esponenziale il ritmo del progresso industriale e di conseguenza “i cicli di vita dei prodotti delle imprese e dei comportamenti sociali si sono ridotti”. E questa discontinuità ha un notevole impatto su tutti livelli di business.</w:t>
      </w:r>
    </w:p>
    <w:p w14:paraId="6E552DE2" w14:textId="419404C0" w:rsidR="000C7F4F" w:rsidRPr="002A0412" w:rsidRDefault="000C7F4F" w:rsidP="002A0412">
      <w:pPr>
        <w:shd w:val="clear" w:color="auto" w:fill="FFFFFF"/>
        <w:spacing w:after="120" w:line="360" w:lineRule="auto"/>
        <w:ind w:firstLine="284"/>
        <w:jc w:val="both"/>
        <w:rPr>
          <w:rFonts w:ascii="Times New Roman" w:hAnsi="Times New Roman" w:cs="Times New Roman"/>
          <w:color w:val="0A0A0A"/>
          <w:sz w:val="24"/>
          <w:szCs w:val="24"/>
        </w:rPr>
      </w:pPr>
      <w:r w:rsidRPr="002A0412">
        <w:rPr>
          <w:rFonts w:ascii="Times New Roman" w:hAnsi="Times New Roman" w:cs="Times New Roman"/>
          <w:color w:val="222222"/>
          <w:sz w:val="24"/>
          <w:szCs w:val="24"/>
        </w:rPr>
        <w:t>Sella ha prefigurato uno scenario ambizioso per il futuro dell’economia distrettuale italiana, al centro di importanti</w:t>
      </w:r>
      <w:r w:rsidRPr="0028401A">
        <w:rPr>
          <w:rFonts w:ascii="Times New Roman" w:hAnsi="Times New Roman" w:cs="Times New Roman"/>
          <w:color w:val="222222"/>
          <w:sz w:val="24"/>
          <w:szCs w:val="24"/>
        </w:rPr>
        <w:t xml:space="preserve"> trasformazioni sia dal punto di vista tecnologico che delle conoscenze e competenze coinvolte.</w:t>
      </w:r>
      <w:r w:rsidRPr="0028401A">
        <w:rPr>
          <w:rFonts w:ascii="Times New Roman" w:hAnsi="Times New Roman" w:cs="Times New Roman"/>
          <w:color w:val="0A0A0A"/>
          <w:sz w:val="24"/>
          <w:szCs w:val="24"/>
        </w:rPr>
        <w:t xml:space="preserve"> Un ecosistema può essere infatti visto come «l’evoluzione moderna dei distretti industriali con nuove regole del gioco, in cui si crede fortemente nel valore della condivisione.</w:t>
      </w:r>
      <w:r w:rsidRPr="0028401A">
        <w:rPr>
          <w:rStyle w:val="Rimandonotaapidipagina"/>
          <w:rFonts w:ascii="Times New Roman" w:hAnsi="Times New Roman" w:cs="Times New Roman"/>
          <w:color w:val="0A0A0A"/>
          <w:sz w:val="24"/>
          <w:szCs w:val="24"/>
        </w:rPr>
        <w:footnoteReference w:id="117"/>
      </w:r>
      <w:r w:rsidRPr="0028401A">
        <w:rPr>
          <w:rFonts w:ascii="Times New Roman" w:hAnsi="Times New Roman" w:cs="Times New Roman"/>
          <w:color w:val="222222"/>
          <w:sz w:val="24"/>
          <w:szCs w:val="24"/>
        </w:rPr>
        <w:t>Recenti contributi sulle politiche dell’innovazione nei distretti industriali hanno richiamato d’altronde le implicazioni che una rete di legami fitta e forte tra vari attori di un ecosistema innovativo può avere sulla struttura delle prospettive di competitività territoriale delle imprese appartenenti al cluster e sul grado di innovazione dei processi produttivi.</w:t>
      </w:r>
      <w:r w:rsidRPr="0028401A">
        <w:rPr>
          <w:rStyle w:val="Rimandonotaapidipagina"/>
          <w:rFonts w:ascii="Times New Roman" w:hAnsi="Times New Roman" w:cs="Times New Roman"/>
          <w:color w:val="222222"/>
          <w:sz w:val="24"/>
          <w:szCs w:val="24"/>
        </w:rPr>
        <w:footnoteReference w:id="118"/>
      </w:r>
      <w:r w:rsidRPr="0028401A">
        <w:rPr>
          <w:rFonts w:ascii="Times New Roman" w:hAnsi="Times New Roman" w:cs="Times New Roman"/>
          <w:color w:val="222222"/>
          <w:sz w:val="24"/>
          <w:szCs w:val="24"/>
        </w:rPr>
        <w:t xml:space="preserve">I distretti industriali beneficiano infatti di una moltitudine di scambi di conoscenze capillari e tacite nonché di un codice più o meno formalizzato di norme e valori che promuovono strategie cooperative o una moderna “coopetizione” tra vari attori coinvolti. La vicinanza facilita, almeno dal punto di vista teorico, la creazione di relazioni positive con istituzioni locali, università ed altri intermediari regionali, partners che possono giocare un ruolo strategico nel favorire collegamenti indiretti con fonti di conoscenza o capitali esterni compensando delle </w:t>
      </w:r>
      <w:r w:rsidRPr="0028401A">
        <w:rPr>
          <w:rFonts w:ascii="Times New Roman" w:hAnsi="Times New Roman" w:cs="Times New Roman"/>
          <w:color w:val="222222"/>
          <w:sz w:val="24"/>
          <w:szCs w:val="24"/>
        </w:rPr>
        <w:lastRenderedPageBreak/>
        <w:t>carenze strutturali che le imprese non potrebbero colmare se non appartenessero ad un distretto.</w:t>
      </w:r>
      <w:r w:rsidRPr="0028401A">
        <w:rPr>
          <w:rStyle w:val="Rimandonotaapidipagina"/>
          <w:rFonts w:ascii="Times New Roman" w:hAnsi="Times New Roman" w:cs="Times New Roman"/>
          <w:color w:val="222222"/>
          <w:sz w:val="24"/>
          <w:szCs w:val="24"/>
        </w:rPr>
        <w:footnoteReference w:id="119"/>
      </w:r>
    </w:p>
    <w:p w14:paraId="03CB1881" w14:textId="5BDE5DD2" w:rsidR="000C7F4F" w:rsidRPr="0028401A" w:rsidRDefault="000C7F4F" w:rsidP="002A0412">
      <w:pPr>
        <w:shd w:val="clear" w:color="auto" w:fill="FFFFFF"/>
        <w:spacing w:after="120" w:line="360" w:lineRule="auto"/>
        <w:ind w:firstLine="284"/>
        <w:jc w:val="both"/>
        <w:rPr>
          <w:rFonts w:ascii="Times New Roman" w:hAnsi="Times New Roman" w:cs="Times New Roman"/>
          <w:iCs/>
          <w:color w:val="222222"/>
          <w:sz w:val="24"/>
          <w:szCs w:val="24"/>
        </w:rPr>
      </w:pPr>
      <w:r w:rsidRPr="0028401A">
        <w:rPr>
          <w:rFonts w:ascii="Times New Roman" w:hAnsi="Times New Roman" w:cs="Times New Roman"/>
          <w:iCs/>
          <w:color w:val="222222"/>
          <w:sz w:val="24"/>
          <w:szCs w:val="24"/>
        </w:rPr>
        <w:t>È stato osservato in precedenza come gli ingredienti fondamentali per il successo di un cluster tecnologico siano un territorio specifico, una determinata specializzazione produttiva e una popolazione di imprese</w:t>
      </w:r>
      <w:r w:rsidRPr="0028401A">
        <w:rPr>
          <w:rStyle w:val="Rimandonotaapidipagina"/>
          <w:rFonts w:ascii="Times New Roman" w:hAnsi="Times New Roman" w:cs="Times New Roman"/>
          <w:iCs/>
          <w:color w:val="222222"/>
          <w:sz w:val="24"/>
          <w:szCs w:val="24"/>
        </w:rPr>
        <w:footnoteReference w:id="120"/>
      </w:r>
      <w:r w:rsidRPr="0028401A">
        <w:rPr>
          <w:rFonts w:ascii="Times New Roman" w:hAnsi="Times New Roman" w:cs="Times New Roman"/>
          <w:iCs/>
          <w:color w:val="222222"/>
          <w:sz w:val="24"/>
          <w:szCs w:val="24"/>
        </w:rPr>
        <w:t xml:space="preserve">.Il vero connotato distintivo risiede però nel fatto che il processo produttivo caratteristico non risulta verticalmente integrato nelle imprese locali, bensì viene realizzato sulla base della divisione del lavoro e delle conseguenti relazioni produttive tra imprese collegate nella </w:t>
      </w:r>
      <w:r w:rsidRPr="0028401A">
        <w:rPr>
          <w:rFonts w:ascii="Times New Roman" w:hAnsi="Times New Roman" w:cs="Times New Roman"/>
          <w:i/>
          <w:color w:val="222222"/>
          <w:sz w:val="24"/>
          <w:szCs w:val="24"/>
        </w:rPr>
        <w:t>supply chain</w:t>
      </w:r>
      <w:r w:rsidRPr="0028401A">
        <w:rPr>
          <w:rFonts w:ascii="Times New Roman" w:hAnsi="Times New Roman" w:cs="Times New Roman"/>
          <w:iCs/>
          <w:color w:val="222222"/>
          <w:sz w:val="24"/>
          <w:szCs w:val="24"/>
        </w:rPr>
        <w:t>. Pertanto, nei distretti la specializzazione produttiva che caratterizza l’area geografica a livello di prodotti finiti (come appunto avviene nel caso delle piastrelle in ceramica della zona di Sassuolo) include a sua volta uno spettro più o meno ampio di specializzazioni, interne alla filiera produttiva.</w:t>
      </w:r>
    </w:p>
    <w:p w14:paraId="2177BE2B" w14:textId="77777777" w:rsidR="000C7F4F" w:rsidRPr="002A0412" w:rsidRDefault="000C7F4F" w:rsidP="0028401A">
      <w:pPr>
        <w:shd w:val="clear" w:color="auto" w:fill="FFFFFF"/>
        <w:spacing w:after="120" w:line="360" w:lineRule="auto"/>
        <w:ind w:firstLine="284"/>
        <w:jc w:val="both"/>
        <w:rPr>
          <w:rFonts w:ascii="Times New Roman" w:hAnsi="Times New Roman" w:cs="Times New Roman"/>
          <w:iCs/>
          <w:sz w:val="24"/>
          <w:szCs w:val="24"/>
        </w:rPr>
      </w:pPr>
      <w:r w:rsidRPr="0028401A">
        <w:rPr>
          <w:rFonts w:ascii="Times New Roman" w:hAnsi="Times New Roman" w:cs="Times New Roman"/>
          <w:iCs/>
          <w:color w:val="222222"/>
          <w:sz w:val="24"/>
          <w:szCs w:val="24"/>
        </w:rPr>
        <w:t>In definitiva, gli elementi distintivi di un cluster sono le differenze (specializzazioni) e le relazioni (basate sulle differenze) all’interno della popolazione locale di imprese,</w:t>
      </w:r>
      <w:r w:rsidRPr="0028401A">
        <w:rPr>
          <w:rFonts w:ascii="Times New Roman" w:hAnsi="Times New Roman" w:cs="Times New Roman"/>
          <w:sz w:val="24"/>
          <w:szCs w:val="24"/>
        </w:rPr>
        <w:t xml:space="preserve"> </w:t>
      </w:r>
      <w:r w:rsidRPr="0028401A">
        <w:rPr>
          <w:rFonts w:ascii="Times New Roman" w:hAnsi="Times New Roman" w:cs="Times New Roman"/>
          <w:iCs/>
          <w:color w:val="222222"/>
          <w:sz w:val="24"/>
          <w:szCs w:val="24"/>
        </w:rPr>
        <w:t xml:space="preserve">che assume quindi la forma organizzativa della rete produttiva associata a un determinato contesto locale. Questa, del resto, è la visione proposta dal principale studioso italiano dei distretti industriali, Becattini, che nelle sue monografie, nel reinterpretare per il contesto </w:t>
      </w:r>
      <w:r w:rsidRPr="002A0412">
        <w:rPr>
          <w:rFonts w:ascii="Times New Roman" w:hAnsi="Times New Roman" w:cs="Times New Roman"/>
          <w:iCs/>
          <w:sz w:val="24"/>
          <w:szCs w:val="24"/>
        </w:rPr>
        <w:t>italiano il pensiero di Marshall, ha qualificato il concetto di distretto</w:t>
      </w:r>
      <w:r w:rsidRPr="002A0412">
        <w:rPr>
          <w:rFonts w:ascii="Times New Roman" w:hAnsi="Times New Roman" w:cs="Times New Roman"/>
          <w:sz w:val="24"/>
          <w:szCs w:val="24"/>
        </w:rPr>
        <w:t xml:space="preserve"> non solo come una particolare modalità produttiva, ma soprattutto come un “</w:t>
      </w:r>
      <w:r w:rsidRPr="002A0412">
        <w:rPr>
          <w:rFonts w:ascii="Times New Roman" w:hAnsi="Times New Roman" w:cs="Times New Roman"/>
          <w:i/>
          <w:iCs/>
          <w:sz w:val="24"/>
          <w:szCs w:val="24"/>
        </w:rPr>
        <w:t>ambiente sociale in cui le relazioni tra gli uomini avvengono dentro e fuori i luoghi di produzione</w:t>
      </w:r>
      <w:r w:rsidRPr="002A0412">
        <w:rPr>
          <w:rFonts w:ascii="Times New Roman" w:hAnsi="Times New Roman" w:cs="Times New Roman"/>
          <w:sz w:val="24"/>
          <w:szCs w:val="24"/>
        </w:rPr>
        <w:t>”.</w:t>
      </w:r>
      <w:r w:rsidRPr="002A0412">
        <w:rPr>
          <w:rStyle w:val="Rimandonotaapidipagina"/>
          <w:rFonts w:ascii="Times New Roman" w:hAnsi="Times New Roman" w:cs="Times New Roman"/>
          <w:sz w:val="24"/>
          <w:szCs w:val="24"/>
        </w:rPr>
        <w:footnoteReference w:id="121"/>
      </w:r>
    </w:p>
    <w:p w14:paraId="09C73F08" w14:textId="77777777" w:rsidR="000C7F4F" w:rsidRDefault="000C7F4F" w:rsidP="0028401A">
      <w:pPr>
        <w:pStyle w:val="Sottotitolo"/>
        <w:tabs>
          <w:tab w:val="left" w:pos="1134"/>
        </w:tabs>
        <w:spacing w:after="120" w:line="360" w:lineRule="auto"/>
        <w:ind w:firstLine="284"/>
        <w:jc w:val="both"/>
        <w:rPr>
          <w:rFonts w:ascii="Times New Roman" w:hAnsi="Times New Roman" w:cs="Times New Roman"/>
          <w:color w:val="auto"/>
          <w:spacing w:val="0"/>
          <w:sz w:val="24"/>
          <w:szCs w:val="24"/>
        </w:rPr>
      </w:pPr>
      <w:r w:rsidRPr="002A0412">
        <w:rPr>
          <w:rFonts w:ascii="Times New Roman" w:hAnsi="Times New Roman" w:cs="Times New Roman"/>
          <w:color w:val="auto"/>
          <w:spacing w:val="0"/>
          <w:sz w:val="24"/>
          <w:szCs w:val="24"/>
        </w:rPr>
        <w:t>Le politiche che abilitano l’innovazione nel distretto, pertanto, dipendono fondamentalmente da un connubio olistico che unisce economia e società, attori appartenenti al mondo della produzione e della vita sociale: l’elemento dello scambio di conoscenza e di prossimità territoriale caratterizza anche i principali sistemi di innovazione italiani, quali quello emiliano, piemontese e campano.</w:t>
      </w:r>
    </w:p>
    <w:p w14:paraId="52CDCCE9" w14:textId="77777777" w:rsidR="00D45A94" w:rsidRPr="00D45A94" w:rsidRDefault="00D45A94" w:rsidP="00D45A94"/>
    <w:p w14:paraId="7D12E3B3" w14:textId="5797BA91" w:rsidR="000C7F4F" w:rsidRPr="002A0412" w:rsidRDefault="002A0412" w:rsidP="000C7F4F">
      <w:pPr>
        <w:shd w:val="clear" w:color="auto" w:fill="FFFFFF"/>
        <w:spacing w:before="100" w:beforeAutospacing="1" w:after="100" w:afterAutospacing="1" w:line="360" w:lineRule="auto"/>
        <w:jc w:val="both"/>
        <w:rPr>
          <w:rFonts w:ascii="Times New Roman" w:hAnsi="Times New Roman" w:cs="Times New Roman"/>
          <w:b/>
          <w:bCs/>
          <w:i/>
          <w:iCs/>
          <w:sz w:val="24"/>
          <w:szCs w:val="24"/>
          <w:shd w:val="clear" w:color="auto" w:fill="FFFFFF"/>
        </w:rPr>
      </w:pPr>
      <w:r w:rsidRPr="002A0412">
        <w:rPr>
          <w:rFonts w:ascii="Times New Roman" w:hAnsi="Times New Roman" w:cs="Times New Roman"/>
          <w:b/>
          <w:bCs/>
          <w:i/>
          <w:iCs/>
          <w:sz w:val="24"/>
          <w:szCs w:val="24"/>
          <w:shd w:val="clear" w:color="auto" w:fill="FFFFFF"/>
        </w:rPr>
        <w:lastRenderedPageBreak/>
        <w:t>2.4 Start</w:t>
      </w:r>
      <w:r w:rsidR="000C7F4F" w:rsidRPr="002A0412">
        <w:rPr>
          <w:rFonts w:ascii="Times New Roman" w:hAnsi="Times New Roman" w:cs="Times New Roman"/>
          <w:b/>
          <w:bCs/>
          <w:i/>
          <w:iCs/>
          <w:sz w:val="24"/>
          <w:szCs w:val="24"/>
          <w:shd w:val="clear" w:color="auto" w:fill="FFFFFF"/>
        </w:rPr>
        <w:t xml:space="preserve"> up e geografia dell’innovazione</w:t>
      </w:r>
    </w:p>
    <w:p w14:paraId="58B6485B"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L’</w:t>
      </w:r>
      <w:r w:rsidRPr="002A0412">
        <w:rPr>
          <w:rFonts w:ascii="Times New Roman" w:hAnsi="Times New Roman" w:cs="Times New Roman"/>
          <w:i/>
          <w:iCs/>
          <w:sz w:val="24"/>
          <w:szCs w:val="24"/>
          <w:shd w:val="clear" w:color="auto" w:fill="FFFFFF"/>
        </w:rPr>
        <w:t xml:space="preserve">open innovation </w:t>
      </w:r>
      <w:r w:rsidRPr="002A0412">
        <w:rPr>
          <w:rFonts w:ascii="Times New Roman" w:hAnsi="Times New Roman" w:cs="Times New Roman"/>
          <w:sz w:val="24"/>
          <w:szCs w:val="24"/>
          <w:shd w:val="clear" w:color="auto" w:fill="FFFFFF"/>
        </w:rPr>
        <w:t xml:space="preserve">ha ormai preso piede da alcuni anni nel settore automotive per affrontare le grandi innovazioni di processo e di prodotto che il comparto sta attraversando per la rivoluzione tecnologica e per la transizione green. Tali sfide sono molto spesso affrontabile solo attraverso il ricorso ad un contributo esterno rispetto all’organizzazione: ciò sia a causa del fatto che il turnover in uscita nel settore è molto elevato a causa di automazione e difficoltà di </w:t>
      </w:r>
      <w:r w:rsidRPr="002A0412">
        <w:rPr>
          <w:rFonts w:ascii="Times New Roman" w:hAnsi="Times New Roman" w:cs="Times New Roman"/>
          <w:i/>
          <w:iCs/>
          <w:sz w:val="24"/>
          <w:szCs w:val="24"/>
          <w:shd w:val="clear" w:color="auto" w:fill="FFFFFF"/>
        </w:rPr>
        <w:t>talent acquisition</w:t>
      </w:r>
      <w:r w:rsidRPr="002A0412">
        <w:rPr>
          <w:rFonts w:ascii="Times New Roman" w:hAnsi="Times New Roman" w:cs="Times New Roman"/>
          <w:sz w:val="24"/>
          <w:szCs w:val="24"/>
          <w:shd w:val="clear" w:color="auto" w:fill="FFFFFF"/>
        </w:rPr>
        <w:t xml:space="preserve"> per le nuove competenze richieste dal mercato, sia per dinamiche culturali dei grandi gruppi che sono maggiormente orientati a processi di ricerca e sviluppo interni guidati da dinamiche tradizionali e non disruptive, sia, ovviamente, da fattori economico finanziari. </w:t>
      </w:r>
    </w:p>
    <w:p w14:paraId="6402AE7D"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Il tema dell’open innovation riguarda sia i grandi players internazionali del settore, che, come osservabile da articoli di stampa o dagli stessi report integrati e informative non finanziarie di gruppo, investono in programmi di accelerazione e percorsi di incubazione di start ups promettenti, sia da piccole realtà che, sostenute da fondi comunitari, università o istituzioni, riescono a mantenere la propria autonomia gestionale entrando in relazione con il mondo corporate portando sul mercato modelli di business scalabili.</w:t>
      </w:r>
    </w:p>
    <w:p w14:paraId="7874C576" w14:textId="3CA0C093" w:rsidR="000C7F4F" w:rsidRPr="002A0412" w:rsidRDefault="000C7F4F" w:rsidP="00AB1730">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Sotto quest’ultimo punto di vista, appare opportuno sottolineare come l’intensità degli investimenti in ricerca e sviluppo sia guidata anche da eccellenze costituite da start up e da spin off universitari, che operano da alcuni anni su tecnologie abilitanti i nuovi modelli di consumo. I principali fattori alla base della rivoluzione in corso vengono identificati dalla pratica manageriale del settore con l'acronimo MADE: nuovi modelli di Mobilità, guida Autonoma, Digitalizzazione, Elettrificazione. L’incrocio di tali drivers, tra loro interconnessi, ha determinato nel panorama start up innovative italiane, che operano lungo tutta la filiera della mobilità, sfide significative e nuove e opportunità di sviluppo scalabili.</w:t>
      </w:r>
      <w:r w:rsidR="00AB1730">
        <w:rPr>
          <w:rFonts w:ascii="Times New Roman" w:hAnsi="Times New Roman" w:cs="Times New Roman"/>
          <w:sz w:val="24"/>
          <w:szCs w:val="24"/>
          <w:shd w:val="clear" w:color="auto" w:fill="FFFFFF"/>
        </w:rPr>
        <w:t xml:space="preserve"> </w:t>
      </w:r>
      <w:r w:rsidRPr="002A0412">
        <w:rPr>
          <w:rFonts w:ascii="Times New Roman" w:hAnsi="Times New Roman" w:cs="Times New Roman"/>
          <w:sz w:val="24"/>
          <w:szCs w:val="24"/>
          <w:shd w:val="clear" w:color="auto" w:fill="FFFFFF"/>
        </w:rPr>
        <w:t xml:space="preserve">Il ruolo delle startup italiane nella trasformazione del comparto è divenuto sempre più centrale, con le grandi case automobilistiche in competizione per aggiudicarsi le novità tecnologiche realizzate da queste società. Il settore automotive è infatti in costante evoluzione: le automobili sono diventate mezzi digitalizzati e iperconnessi, aumentano i veicoli elettrici, destinati (dicono gli esperti) a diventare praticamente gli unici circolanti entro due lustri, e si lavora a una serie di innovazioni ancora da sviluppare come la guida autonoma (e semi-autonoma). Tra le principali realtà del panorama start up </w:t>
      </w:r>
      <w:r w:rsidRPr="002A0412">
        <w:rPr>
          <w:rFonts w:ascii="Times New Roman" w:hAnsi="Times New Roman" w:cs="Times New Roman"/>
          <w:sz w:val="24"/>
          <w:szCs w:val="24"/>
          <w:shd w:val="clear" w:color="auto" w:fill="FFFFFF"/>
        </w:rPr>
        <w:lastRenderedPageBreak/>
        <w:t xml:space="preserve">innovative è possibile ricordare, ad esempio: </w:t>
      </w:r>
      <w:proofErr w:type="spellStart"/>
      <w:r w:rsidRPr="002A0412">
        <w:rPr>
          <w:rFonts w:ascii="Times New Roman" w:hAnsi="Times New Roman" w:cs="Times New Roman"/>
          <w:sz w:val="24"/>
          <w:szCs w:val="24"/>
          <w:shd w:val="clear" w:color="auto" w:fill="FFFFFF"/>
        </w:rPr>
        <w:t>Kineton</w:t>
      </w:r>
      <w:proofErr w:type="spellEnd"/>
      <w:r w:rsidRPr="002A0412">
        <w:rPr>
          <w:rFonts w:ascii="Times New Roman" w:hAnsi="Times New Roman" w:cs="Times New Roman"/>
          <w:sz w:val="24"/>
          <w:szCs w:val="24"/>
          <w:shd w:val="clear" w:color="auto" w:fill="FFFFFF"/>
        </w:rPr>
        <w:t xml:space="preserve">, Beon D, Green Force, </w:t>
      </w:r>
      <w:proofErr w:type="spellStart"/>
      <w:r w:rsidRPr="002A0412">
        <w:rPr>
          <w:rFonts w:ascii="Times New Roman" w:hAnsi="Times New Roman" w:cs="Times New Roman"/>
          <w:sz w:val="24"/>
          <w:szCs w:val="24"/>
          <w:shd w:val="clear" w:color="auto" w:fill="FFFFFF"/>
        </w:rPr>
        <w:t>MegaRide</w:t>
      </w:r>
      <w:proofErr w:type="spellEnd"/>
      <w:r w:rsidRPr="002A0412">
        <w:rPr>
          <w:rFonts w:ascii="Times New Roman" w:hAnsi="Times New Roman" w:cs="Times New Roman"/>
          <w:sz w:val="24"/>
          <w:szCs w:val="24"/>
          <w:shd w:val="clear" w:color="auto" w:fill="FFFFFF"/>
        </w:rPr>
        <w:t xml:space="preserve">, </w:t>
      </w:r>
      <w:proofErr w:type="spellStart"/>
      <w:r w:rsidRPr="002A0412">
        <w:rPr>
          <w:rFonts w:ascii="Times New Roman" w:hAnsi="Times New Roman" w:cs="Times New Roman"/>
          <w:sz w:val="24"/>
          <w:szCs w:val="24"/>
          <w:shd w:val="clear" w:color="auto" w:fill="FFFFFF"/>
        </w:rPr>
        <w:t>VESevo</w:t>
      </w:r>
      <w:proofErr w:type="spellEnd"/>
      <w:r w:rsidRPr="002A0412">
        <w:rPr>
          <w:rFonts w:ascii="Times New Roman" w:hAnsi="Times New Roman" w:cs="Times New Roman"/>
          <w:sz w:val="24"/>
          <w:szCs w:val="24"/>
          <w:shd w:val="clear" w:color="auto" w:fill="FFFFFF"/>
        </w:rPr>
        <w:t xml:space="preserve">, </w:t>
      </w:r>
      <w:proofErr w:type="spellStart"/>
      <w:r w:rsidRPr="002A0412">
        <w:rPr>
          <w:rFonts w:ascii="Times New Roman" w:hAnsi="Times New Roman" w:cs="Times New Roman"/>
          <w:sz w:val="24"/>
          <w:szCs w:val="24"/>
          <w:shd w:val="clear" w:color="auto" w:fill="FFFFFF"/>
        </w:rPr>
        <w:t>Tuc.technology</w:t>
      </w:r>
      <w:proofErr w:type="spellEnd"/>
      <w:r w:rsidRPr="002A0412">
        <w:rPr>
          <w:rFonts w:ascii="Times New Roman" w:hAnsi="Times New Roman" w:cs="Times New Roman"/>
          <w:sz w:val="24"/>
          <w:szCs w:val="24"/>
          <w:shd w:val="clear" w:color="auto" w:fill="FFFFFF"/>
        </w:rPr>
        <w:t xml:space="preserve">, </w:t>
      </w:r>
      <w:proofErr w:type="spellStart"/>
      <w:r w:rsidRPr="002A0412">
        <w:rPr>
          <w:rFonts w:ascii="Times New Roman" w:hAnsi="Times New Roman" w:cs="Times New Roman"/>
          <w:sz w:val="24"/>
          <w:szCs w:val="24"/>
          <w:shd w:val="clear" w:color="auto" w:fill="FFFFFF"/>
        </w:rPr>
        <w:t>Reefilla</w:t>
      </w:r>
      <w:proofErr w:type="spellEnd"/>
      <w:r w:rsidRPr="002A0412">
        <w:rPr>
          <w:rFonts w:ascii="Times New Roman" w:hAnsi="Times New Roman" w:cs="Times New Roman"/>
          <w:sz w:val="24"/>
          <w:szCs w:val="24"/>
          <w:shd w:val="clear" w:color="auto" w:fill="FFFFFF"/>
        </w:rPr>
        <w:t xml:space="preserve">, </w:t>
      </w:r>
      <w:proofErr w:type="spellStart"/>
      <w:r w:rsidRPr="002A0412">
        <w:rPr>
          <w:rFonts w:ascii="Times New Roman" w:hAnsi="Times New Roman" w:cs="Times New Roman"/>
          <w:sz w:val="24"/>
          <w:szCs w:val="24"/>
          <w:shd w:val="clear" w:color="auto" w:fill="FFFFFF"/>
        </w:rPr>
        <w:t>MinervaS</w:t>
      </w:r>
      <w:proofErr w:type="spellEnd"/>
      <w:r w:rsidRPr="002A0412">
        <w:rPr>
          <w:rFonts w:ascii="Times New Roman" w:hAnsi="Times New Roman" w:cs="Times New Roman"/>
          <w:sz w:val="24"/>
          <w:szCs w:val="24"/>
          <w:shd w:val="clear" w:color="auto" w:fill="FFFFFF"/>
        </w:rPr>
        <w:t xml:space="preserve">, </w:t>
      </w:r>
      <w:proofErr w:type="spellStart"/>
      <w:r w:rsidRPr="002A0412">
        <w:rPr>
          <w:rFonts w:ascii="Times New Roman" w:hAnsi="Times New Roman" w:cs="Times New Roman"/>
          <w:sz w:val="24"/>
          <w:szCs w:val="24"/>
          <w:shd w:val="clear" w:color="auto" w:fill="FFFFFF"/>
        </w:rPr>
        <w:t>MotorK</w:t>
      </w:r>
      <w:proofErr w:type="spellEnd"/>
      <w:r w:rsidRPr="002A0412">
        <w:rPr>
          <w:rFonts w:ascii="Times New Roman" w:hAnsi="Times New Roman" w:cs="Times New Roman"/>
          <w:sz w:val="24"/>
          <w:szCs w:val="24"/>
          <w:shd w:val="clear" w:color="auto" w:fill="FFFFFF"/>
        </w:rPr>
        <w:t xml:space="preserve">, E-GAP, </w:t>
      </w:r>
      <w:proofErr w:type="spellStart"/>
      <w:r w:rsidRPr="002A0412">
        <w:rPr>
          <w:rFonts w:ascii="Times New Roman" w:hAnsi="Times New Roman" w:cs="Times New Roman"/>
          <w:sz w:val="24"/>
          <w:szCs w:val="24"/>
          <w:shd w:val="clear" w:color="auto" w:fill="FFFFFF"/>
        </w:rPr>
        <w:t>Novac</w:t>
      </w:r>
      <w:proofErr w:type="spellEnd"/>
      <w:r w:rsidRPr="002A0412">
        <w:rPr>
          <w:rFonts w:ascii="Times New Roman" w:hAnsi="Times New Roman" w:cs="Times New Roman"/>
          <w:sz w:val="24"/>
          <w:szCs w:val="24"/>
          <w:shd w:val="clear" w:color="auto" w:fill="FFFFFF"/>
        </w:rPr>
        <w:t xml:space="preserve">, 2electron, Social Self </w:t>
      </w:r>
      <w:proofErr w:type="spellStart"/>
      <w:r w:rsidRPr="002A0412">
        <w:rPr>
          <w:rFonts w:ascii="Times New Roman" w:hAnsi="Times New Roman" w:cs="Times New Roman"/>
          <w:sz w:val="24"/>
          <w:szCs w:val="24"/>
          <w:shd w:val="clear" w:color="auto" w:fill="FFFFFF"/>
        </w:rPr>
        <w:t>Driving</w:t>
      </w:r>
      <w:proofErr w:type="spellEnd"/>
      <w:r w:rsidRPr="002A0412">
        <w:rPr>
          <w:rFonts w:ascii="Times New Roman" w:hAnsi="Times New Roman" w:cs="Times New Roman"/>
          <w:sz w:val="24"/>
          <w:szCs w:val="24"/>
          <w:shd w:val="clear" w:color="auto" w:fill="FFFFFF"/>
        </w:rPr>
        <w:t xml:space="preserve">, </w:t>
      </w:r>
      <w:proofErr w:type="spellStart"/>
      <w:r w:rsidRPr="002A0412">
        <w:rPr>
          <w:rFonts w:ascii="Times New Roman" w:hAnsi="Times New Roman" w:cs="Times New Roman"/>
          <w:sz w:val="24"/>
          <w:szCs w:val="24"/>
          <w:shd w:val="clear" w:color="auto" w:fill="FFFFFF"/>
        </w:rPr>
        <w:t>Carchain</w:t>
      </w:r>
      <w:proofErr w:type="spellEnd"/>
      <w:r w:rsidRPr="002A0412">
        <w:rPr>
          <w:rFonts w:ascii="Times New Roman" w:hAnsi="Times New Roman" w:cs="Times New Roman"/>
          <w:sz w:val="24"/>
          <w:szCs w:val="24"/>
          <w:shd w:val="clear" w:color="auto" w:fill="FFFFFF"/>
        </w:rPr>
        <w:t xml:space="preserve">, che si sono tutte distinte per riconoscimenti o </w:t>
      </w:r>
      <w:proofErr w:type="spellStart"/>
      <w:r w:rsidRPr="002A0412">
        <w:rPr>
          <w:rFonts w:ascii="Times New Roman" w:hAnsi="Times New Roman" w:cs="Times New Roman"/>
          <w:sz w:val="24"/>
          <w:szCs w:val="24"/>
          <w:shd w:val="clear" w:color="auto" w:fill="FFFFFF"/>
        </w:rPr>
        <w:t>grants</w:t>
      </w:r>
      <w:proofErr w:type="spellEnd"/>
      <w:r w:rsidRPr="002A0412">
        <w:rPr>
          <w:rFonts w:ascii="Times New Roman" w:hAnsi="Times New Roman" w:cs="Times New Roman"/>
          <w:sz w:val="24"/>
          <w:szCs w:val="24"/>
          <w:shd w:val="clear" w:color="auto" w:fill="FFFFFF"/>
        </w:rPr>
        <w:t xml:space="preserve"> ricevuti, grado di scalabilità sul mercato, partecipazione ad eventi istituzionali recenti. Alcune di esse appartengono a sistemi distrettuali, ma molto più frequentemente si tratta di spin off universitari o di poli di innovazione urbani. Nella recente pubblicazione dell’Anfia è possibile osservare una mappa concettuale delle principali aree di sviluppo tecnologico che si ritiene possano sostenere la crescita del settore automotive nel prossimo decennio.</w:t>
      </w:r>
    </w:p>
    <w:p w14:paraId="32C83E0C" w14:textId="39FF2401" w:rsidR="000C7F4F" w:rsidRPr="002A0412" w:rsidRDefault="000C7F4F" w:rsidP="000C7F4F">
      <w:pPr>
        <w:shd w:val="clear" w:color="auto" w:fill="FFFFFF"/>
        <w:spacing w:before="100" w:beforeAutospacing="1" w:after="100" w:afterAutospacing="1" w:line="360" w:lineRule="auto"/>
        <w:jc w:val="both"/>
        <w:rPr>
          <w:rFonts w:ascii="Times New Roman" w:hAnsi="Times New Roman" w:cs="Times New Roman"/>
          <w:b/>
          <w:bCs/>
          <w:sz w:val="24"/>
          <w:szCs w:val="24"/>
          <w:shd w:val="clear" w:color="auto" w:fill="FFFFFF"/>
        </w:rPr>
      </w:pPr>
      <w:r w:rsidRPr="002A0412">
        <w:rPr>
          <w:rFonts w:ascii="Times New Roman" w:hAnsi="Times New Roman" w:cs="Times New Roman"/>
          <w:b/>
          <w:bCs/>
          <w:sz w:val="24"/>
          <w:szCs w:val="24"/>
          <w:shd w:val="clear" w:color="auto" w:fill="FFFFFF"/>
        </w:rPr>
        <w:t xml:space="preserve">Figura </w:t>
      </w:r>
      <w:r w:rsidR="002A0412">
        <w:rPr>
          <w:rFonts w:ascii="Times New Roman" w:hAnsi="Times New Roman" w:cs="Times New Roman"/>
          <w:b/>
          <w:bCs/>
          <w:sz w:val="24"/>
          <w:szCs w:val="24"/>
          <w:shd w:val="clear" w:color="auto" w:fill="FFFFFF"/>
        </w:rPr>
        <w:t>1</w:t>
      </w:r>
      <w:r w:rsidR="00D45A94">
        <w:rPr>
          <w:rFonts w:ascii="Times New Roman" w:hAnsi="Times New Roman" w:cs="Times New Roman"/>
          <w:b/>
          <w:bCs/>
          <w:sz w:val="24"/>
          <w:szCs w:val="24"/>
          <w:shd w:val="clear" w:color="auto" w:fill="FFFFFF"/>
        </w:rPr>
        <w:t>1</w:t>
      </w:r>
      <w:r w:rsidRPr="002A0412">
        <w:rPr>
          <w:rFonts w:ascii="Times New Roman" w:hAnsi="Times New Roman" w:cs="Times New Roman"/>
          <w:b/>
          <w:bCs/>
          <w:sz w:val="24"/>
          <w:szCs w:val="24"/>
          <w:shd w:val="clear" w:color="auto" w:fill="FFFFFF"/>
        </w:rPr>
        <w:t xml:space="preserve">: Mappa concettuale della discontinuità tecnologica </w:t>
      </w:r>
      <w:r w:rsidR="00AB1730">
        <w:rPr>
          <w:rFonts w:ascii="Times New Roman" w:hAnsi="Times New Roman" w:cs="Times New Roman"/>
          <w:b/>
          <w:bCs/>
          <w:sz w:val="24"/>
          <w:szCs w:val="24"/>
          <w:shd w:val="clear" w:color="auto" w:fill="FFFFFF"/>
        </w:rPr>
        <w:t>/</w:t>
      </w:r>
      <w:r w:rsidRPr="002A0412">
        <w:rPr>
          <w:rFonts w:ascii="Times New Roman" w:hAnsi="Times New Roman" w:cs="Times New Roman"/>
          <w:b/>
          <w:bCs/>
          <w:sz w:val="24"/>
          <w:szCs w:val="24"/>
          <w:shd w:val="clear" w:color="auto" w:fill="FFFFFF"/>
        </w:rPr>
        <w:t xml:space="preserve"> start up automotive</w:t>
      </w:r>
    </w:p>
    <w:p w14:paraId="470127B4" w14:textId="77777777" w:rsidR="000C7F4F" w:rsidRPr="001A443C" w:rsidRDefault="000C7F4F" w:rsidP="000C7F4F">
      <w:pPr>
        <w:shd w:val="clear" w:color="auto" w:fill="FFFFFF"/>
        <w:spacing w:before="100" w:beforeAutospacing="1" w:after="100" w:afterAutospacing="1" w:line="360" w:lineRule="auto"/>
        <w:jc w:val="both"/>
        <w:rPr>
          <w:shd w:val="clear" w:color="auto" w:fill="FFFFFF"/>
        </w:rPr>
      </w:pPr>
      <w:r>
        <w:rPr>
          <w:noProof/>
          <w:shd w:val="clear" w:color="auto" w:fill="FFFFFF"/>
        </w:rPr>
        <w:drawing>
          <wp:inline distT="0" distB="0" distL="0" distR="0" wp14:anchorId="01FEC714" wp14:editId="37CDE575">
            <wp:extent cx="4752975" cy="2981022"/>
            <wp:effectExtent l="0" t="0" r="0" b="0"/>
            <wp:docPr id="14391677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8315" cy="2984371"/>
                    </a:xfrm>
                    <a:prstGeom prst="rect">
                      <a:avLst/>
                    </a:prstGeom>
                    <a:noFill/>
                    <a:ln>
                      <a:noFill/>
                    </a:ln>
                  </pic:spPr>
                </pic:pic>
              </a:graphicData>
            </a:graphic>
          </wp:inline>
        </w:drawing>
      </w:r>
    </w:p>
    <w:p w14:paraId="125CF9F6" w14:textId="77777777" w:rsidR="000C7F4F" w:rsidRPr="002A0412" w:rsidRDefault="000C7F4F" w:rsidP="000C7F4F">
      <w:pPr>
        <w:shd w:val="clear" w:color="auto" w:fill="FFFFFF"/>
        <w:spacing w:before="100" w:beforeAutospacing="1" w:after="100" w:afterAutospacing="1" w:line="360" w:lineRule="auto"/>
        <w:jc w:val="both"/>
        <w:rPr>
          <w:rFonts w:ascii="Times New Roman" w:hAnsi="Times New Roman" w:cs="Times New Roman"/>
          <w:sz w:val="20"/>
          <w:szCs w:val="20"/>
          <w:shd w:val="clear" w:color="auto" w:fill="FFFFFF"/>
        </w:rPr>
      </w:pPr>
      <w:r w:rsidRPr="002A0412">
        <w:rPr>
          <w:rFonts w:ascii="Times New Roman" w:hAnsi="Times New Roman" w:cs="Times New Roman"/>
          <w:sz w:val="20"/>
          <w:szCs w:val="20"/>
          <w:shd w:val="clear" w:color="auto" w:fill="FFFFFF"/>
        </w:rPr>
        <w:t xml:space="preserve">Fonte: Anfia, Settore Automotive, </w:t>
      </w:r>
      <w:r w:rsidRPr="002A0412">
        <w:rPr>
          <w:rFonts w:ascii="Times New Roman" w:hAnsi="Times New Roman" w:cs="Times New Roman"/>
          <w:i/>
          <w:iCs/>
          <w:sz w:val="20"/>
          <w:szCs w:val="20"/>
          <w:shd w:val="clear" w:color="auto" w:fill="FFFFFF"/>
        </w:rPr>
        <w:t>Sfide e opportunità per i fornitori italiani verso il 2030</w:t>
      </w:r>
      <w:r w:rsidRPr="002A0412">
        <w:rPr>
          <w:rFonts w:ascii="Times New Roman" w:hAnsi="Times New Roman" w:cs="Times New Roman"/>
          <w:sz w:val="20"/>
          <w:szCs w:val="20"/>
          <w:shd w:val="clear" w:color="auto" w:fill="FFFFFF"/>
        </w:rPr>
        <w:t>, Roma 2023</w:t>
      </w:r>
    </w:p>
    <w:p w14:paraId="13EE167B"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 xml:space="preserve">La </w:t>
      </w:r>
      <w:r w:rsidRPr="002A0412">
        <w:rPr>
          <w:rFonts w:ascii="Times New Roman" w:hAnsi="Times New Roman" w:cs="Times New Roman"/>
          <w:i/>
          <w:iCs/>
          <w:sz w:val="24"/>
          <w:szCs w:val="24"/>
          <w:shd w:val="clear" w:color="auto" w:fill="FFFFFF"/>
        </w:rPr>
        <w:t>scale up</w:t>
      </w:r>
      <w:r w:rsidRPr="002A0412">
        <w:rPr>
          <w:rFonts w:ascii="Times New Roman" w:hAnsi="Times New Roman" w:cs="Times New Roman"/>
          <w:sz w:val="24"/>
          <w:szCs w:val="24"/>
          <w:shd w:val="clear" w:color="auto" w:fill="FFFFFF"/>
        </w:rPr>
        <w:t xml:space="preserve"> partenopea </w:t>
      </w:r>
      <w:proofErr w:type="spellStart"/>
      <w:r w:rsidRPr="002A0412">
        <w:rPr>
          <w:rFonts w:ascii="Times New Roman" w:hAnsi="Times New Roman" w:cs="Times New Roman"/>
          <w:sz w:val="24"/>
          <w:szCs w:val="24"/>
          <w:shd w:val="clear" w:color="auto" w:fill="FFFFFF"/>
        </w:rPr>
        <w:t>Kineton</w:t>
      </w:r>
      <w:proofErr w:type="spellEnd"/>
      <w:r w:rsidRPr="002A0412">
        <w:rPr>
          <w:rFonts w:ascii="Times New Roman" w:hAnsi="Times New Roman" w:cs="Times New Roman"/>
          <w:sz w:val="24"/>
          <w:szCs w:val="24"/>
          <w:shd w:val="clear" w:color="auto" w:fill="FFFFFF"/>
        </w:rPr>
        <w:t xml:space="preserve">, costituita nel 2016, offre servizi di ingegneria informatica mediante la realizzazione di soluzioni innovative nei settori tecnologici principali: Media, Automotive, Telco, IoT, Gaming e </w:t>
      </w:r>
      <w:proofErr w:type="spellStart"/>
      <w:r w:rsidRPr="002A0412">
        <w:rPr>
          <w:rFonts w:ascii="Times New Roman" w:hAnsi="Times New Roman" w:cs="Times New Roman"/>
          <w:sz w:val="24"/>
          <w:szCs w:val="24"/>
          <w:shd w:val="clear" w:color="auto" w:fill="FFFFFF"/>
        </w:rPr>
        <w:t>Aerospace</w:t>
      </w:r>
      <w:proofErr w:type="spellEnd"/>
      <w:r w:rsidRPr="002A0412">
        <w:rPr>
          <w:rFonts w:ascii="Times New Roman" w:hAnsi="Times New Roman" w:cs="Times New Roman"/>
          <w:sz w:val="24"/>
          <w:szCs w:val="24"/>
          <w:shd w:val="clear" w:color="auto" w:fill="FFFFFF"/>
        </w:rPr>
        <w:t xml:space="preserve">, servizi di integrazione digitale e piattaforme pensate per il settore media in </w:t>
      </w:r>
      <w:proofErr w:type="spellStart"/>
      <w:r w:rsidRPr="002A0412">
        <w:rPr>
          <w:rFonts w:ascii="Times New Roman" w:hAnsi="Times New Roman" w:cs="Times New Roman"/>
          <w:i/>
          <w:iCs/>
          <w:sz w:val="24"/>
          <w:szCs w:val="24"/>
          <w:shd w:val="clear" w:color="auto" w:fill="FFFFFF"/>
        </w:rPr>
        <w:t>subscription</w:t>
      </w:r>
      <w:proofErr w:type="spellEnd"/>
      <w:r w:rsidRPr="002A0412">
        <w:rPr>
          <w:rFonts w:ascii="Times New Roman" w:hAnsi="Times New Roman" w:cs="Times New Roman"/>
          <w:i/>
          <w:iCs/>
          <w:sz w:val="24"/>
          <w:szCs w:val="24"/>
          <w:shd w:val="clear" w:color="auto" w:fill="FFFFFF"/>
        </w:rPr>
        <w:t xml:space="preserve"> fee</w:t>
      </w:r>
      <w:r w:rsidRPr="002A0412">
        <w:rPr>
          <w:rFonts w:ascii="Times New Roman" w:hAnsi="Times New Roman" w:cs="Times New Roman"/>
          <w:sz w:val="24"/>
          <w:szCs w:val="24"/>
          <w:shd w:val="clear" w:color="auto" w:fill="FFFFFF"/>
        </w:rPr>
        <w:t xml:space="preserve">. Dopo aver aperto due sedi a Milano e Torino, l’azienda ha avviato il progetto per realizzare la </w:t>
      </w:r>
      <w:proofErr w:type="spellStart"/>
      <w:r w:rsidRPr="002A0412">
        <w:rPr>
          <w:rFonts w:ascii="Times New Roman" w:hAnsi="Times New Roman" w:cs="Times New Roman"/>
          <w:sz w:val="24"/>
          <w:szCs w:val="24"/>
          <w:shd w:val="clear" w:color="auto" w:fill="FFFFFF"/>
        </w:rPr>
        <w:t>Kinecar</w:t>
      </w:r>
      <w:proofErr w:type="spellEnd"/>
      <w:r w:rsidRPr="002A0412">
        <w:rPr>
          <w:rFonts w:ascii="Times New Roman" w:hAnsi="Times New Roman" w:cs="Times New Roman"/>
          <w:sz w:val="24"/>
          <w:szCs w:val="24"/>
          <w:shd w:val="clear" w:color="auto" w:fill="FFFFFF"/>
        </w:rPr>
        <w:t xml:space="preserve">, una minicar full </w:t>
      </w:r>
      <w:proofErr w:type="spellStart"/>
      <w:r w:rsidRPr="002A0412">
        <w:rPr>
          <w:rFonts w:ascii="Times New Roman" w:hAnsi="Times New Roman" w:cs="Times New Roman"/>
          <w:sz w:val="24"/>
          <w:szCs w:val="24"/>
          <w:shd w:val="clear" w:color="auto" w:fill="FFFFFF"/>
        </w:rPr>
        <w:t>electric</w:t>
      </w:r>
      <w:proofErr w:type="spellEnd"/>
      <w:r w:rsidRPr="002A0412">
        <w:rPr>
          <w:rFonts w:ascii="Times New Roman" w:hAnsi="Times New Roman" w:cs="Times New Roman"/>
          <w:sz w:val="24"/>
          <w:szCs w:val="24"/>
          <w:shd w:val="clear" w:color="auto" w:fill="FFFFFF"/>
        </w:rPr>
        <w:t xml:space="preserve"> che abbina l’innovazione nel settore media e quella in ambito automotive, superando il concetto di veicolo tradizionale in quanto vero e proprio “laboratorio di sistemi e servizi per la guida connessi e sicuri”: un ecosistema digitale </w:t>
      </w:r>
      <w:r w:rsidRPr="002A0412">
        <w:rPr>
          <w:rFonts w:ascii="Times New Roman" w:hAnsi="Times New Roman" w:cs="Times New Roman"/>
          <w:sz w:val="24"/>
          <w:szCs w:val="24"/>
          <w:shd w:val="clear" w:color="auto" w:fill="FFFFFF"/>
        </w:rPr>
        <w:lastRenderedPageBreak/>
        <w:t>dotato di tecnologie innovative per sicurezza e intrattenimento, che ha come target principale i giovani. La minicar è stata presentata a SMAU 2021.</w:t>
      </w:r>
    </w:p>
    <w:p w14:paraId="2FE1246E"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 xml:space="preserve">La vivacità del polo tecnologico napoletano ha espresso anche Megaride, spin off della Università di Ingegneria Federico II specializzata nella realizzazione di un algoritmo integrato che raccoglie, elabora e integra i dati completi degli pneumatici studiandone e valutandone l’aderenza a seconda delle condizioni dell’asfalto. Ha ottenuto diversi premi internazionale e si rivolge al mercato dei veicoli per le gare competitive. Sempre da Napoli (il nome è ispirato al Vesuvio), viene </w:t>
      </w:r>
      <w:proofErr w:type="spellStart"/>
      <w:r w:rsidRPr="002A0412">
        <w:rPr>
          <w:rFonts w:ascii="Times New Roman" w:hAnsi="Times New Roman" w:cs="Times New Roman"/>
          <w:sz w:val="24"/>
          <w:szCs w:val="24"/>
          <w:shd w:val="clear" w:color="auto" w:fill="FFFFFF"/>
        </w:rPr>
        <w:t>Vesevo</w:t>
      </w:r>
      <w:proofErr w:type="spellEnd"/>
      <w:r w:rsidRPr="002A0412">
        <w:rPr>
          <w:rFonts w:ascii="Times New Roman" w:hAnsi="Times New Roman" w:cs="Times New Roman"/>
          <w:sz w:val="24"/>
          <w:szCs w:val="24"/>
          <w:shd w:val="clear" w:color="auto" w:fill="FFFFFF"/>
        </w:rPr>
        <w:t xml:space="preserve">, acronimo di </w:t>
      </w:r>
      <w:proofErr w:type="spellStart"/>
      <w:r w:rsidRPr="002A0412">
        <w:rPr>
          <w:rFonts w:ascii="Times New Roman" w:hAnsi="Times New Roman" w:cs="Times New Roman"/>
          <w:sz w:val="24"/>
          <w:szCs w:val="24"/>
          <w:shd w:val="clear" w:color="auto" w:fill="FFFFFF"/>
        </w:rPr>
        <w:t>Viscoelasticity</w:t>
      </w:r>
      <w:proofErr w:type="spellEnd"/>
      <w:r w:rsidRPr="002A0412">
        <w:rPr>
          <w:rFonts w:ascii="Times New Roman" w:hAnsi="Times New Roman" w:cs="Times New Roman"/>
          <w:sz w:val="24"/>
          <w:szCs w:val="24"/>
          <w:shd w:val="clear" w:color="auto" w:fill="FFFFFF"/>
        </w:rPr>
        <w:t xml:space="preserve"> Evaluation System </w:t>
      </w:r>
      <w:proofErr w:type="spellStart"/>
      <w:r w:rsidRPr="002A0412">
        <w:rPr>
          <w:rFonts w:ascii="Times New Roman" w:hAnsi="Times New Roman" w:cs="Times New Roman"/>
          <w:sz w:val="24"/>
          <w:szCs w:val="24"/>
          <w:shd w:val="clear" w:color="auto" w:fill="FFFFFF"/>
        </w:rPr>
        <w:t>Evolved</w:t>
      </w:r>
      <w:proofErr w:type="spellEnd"/>
      <w:r w:rsidRPr="002A0412">
        <w:rPr>
          <w:rFonts w:ascii="Times New Roman" w:hAnsi="Times New Roman" w:cs="Times New Roman"/>
          <w:sz w:val="24"/>
          <w:szCs w:val="24"/>
          <w:shd w:val="clear" w:color="auto" w:fill="FFFFFF"/>
        </w:rPr>
        <w:t xml:space="preserve">, spin off con Megaride del dipartimento di Design Industriale della Federico II e specializzata in analisi predittiva del comportamento dei pneumatici in vari condizioni di asfalto ed atmosferiche che consente ai tecnici di ottenere un’analisi dettagliata delle proprietà fisiche delle gomme. Nel 2021 </w:t>
      </w:r>
      <w:proofErr w:type="spellStart"/>
      <w:r w:rsidRPr="002A0412">
        <w:rPr>
          <w:rFonts w:ascii="Times New Roman" w:hAnsi="Times New Roman" w:cs="Times New Roman"/>
          <w:sz w:val="24"/>
          <w:szCs w:val="24"/>
          <w:shd w:val="clear" w:color="auto" w:fill="FFFFFF"/>
        </w:rPr>
        <w:t>VESevo</w:t>
      </w:r>
      <w:proofErr w:type="spellEnd"/>
      <w:r w:rsidRPr="002A0412">
        <w:rPr>
          <w:rFonts w:ascii="Times New Roman" w:hAnsi="Times New Roman" w:cs="Times New Roman"/>
          <w:sz w:val="24"/>
          <w:szCs w:val="24"/>
          <w:shd w:val="clear" w:color="auto" w:fill="FFFFFF"/>
        </w:rPr>
        <w:t xml:space="preserve"> ha siglato accordi di collaborazione con costruttori e team di Formula 1, Formula E, MotoGP e NASCA, vincendo anche l’Hardware Innovation of the </w:t>
      </w:r>
      <w:proofErr w:type="spellStart"/>
      <w:r w:rsidRPr="002A0412">
        <w:rPr>
          <w:rFonts w:ascii="Times New Roman" w:hAnsi="Times New Roman" w:cs="Times New Roman"/>
          <w:sz w:val="24"/>
          <w:szCs w:val="24"/>
          <w:shd w:val="clear" w:color="auto" w:fill="FFFFFF"/>
        </w:rPr>
        <w:t>Year</w:t>
      </w:r>
      <w:proofErr w:type="spellEnd"/>
      <w:r w:rsidRPr="002A0412">
        <w:rPr>
          <w:rFonts w:ascii="Times New Roman" w:hAnsi="Times New Roman" w:cs="Times New Roman"/>
          <w:sz w:val="24"/>
          <w:szCs w:val="24"/>
          <w:shd w:val="clear" w:color="auto" w:fill="FFFFFF"/>
        </w:rPr>
        <w:t xml:space="preserve"> all’Automotive Testing Technology International Award: uno dei riconoscimenti più importanti nel settore.</w:t>
      </w:r>
    </w:p>
    <w:p w14:paraId="6B3F6F31"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 xml:space="preserve">Da analoga traiettoria costituiva ha preso forma </w:t>
      </w:r>
      <w:proofErr w:type="spellStart"/>
      <w:r w:rsidRPr="002A0412">
        <w:rPr>
          <w:rFonts w:ascii="Times New Roman" w:hAnsi="Times New Roman" w:cs="Times New Roman"/>
          <w:sz w:val="24"/>
          <w:szCs w:val="24"/>
          <w:shd w:val="clear" w:color="auto" w:fill="FFFFFF"/>
        </w:rPr>
        <w:t>BeonD</w:t>
      </w:r>
      <w:proofErr w:type="spellEnd"/>
      <w:r w:rsidRPr="002A0412">
        <w:rPr>
          <w:rFonts w:ascii="Times New Roman" w:hAnsi="Times New Roman" w:cs="Times New Roman"/>
          <w:sz w:val="24"/>
          <w:szCs w:val="24"/>
          <w:shd w:val="clear" w:color="auto" w:fill="FFFFFF"/>
        </w:rPr>
        <w:t xml:space="preserve">, startup e spin-off del Politecnico di Torino, che offre soluzioni progettuali di veicoli elettrici e ibridi costruiti con materiali innovativi, mediante la prototipazione di un quadriciclo elettrico concepito intorno alla ricarica delle batterie, con elevate prospettive di sviluppo commerciale sia per l’industria del </w:t>
      </w:r>
      <w:r w:rsidRPr="002A0412">
        <w:rPr>
          <w:rFonts w:ascii="Times New Roman" w:hAnsi="Times New Roman" w:cs="Times New Roman"/>
          <w:i/>
          <w:iCs/>
          <w:sz w:val="24"/>
          <w:szCs w:val="24"/>
          <w:shd w:val="clear" w:color="auto" w:fill="FFFFFF"/>
        </w:rPr>
        <w:t>car sharing</w:t>
      </w:r>
      <w:r w:rsidRPr="002A0412">
        <w:rPr>
          <w:rFonts w:ascii="Times New Roman" w:hAnsi="Times New Roman" w:cs="Times New Roman"/>
          <w:sz w:val="24"/>
          <w:szCs w:val="24"/>
          <w:shd w:val="clear" w:color="auto" w:fill="FFFFFF"/>
        </w:rPr>
        <w:t xml:space="preserve"> che del </w:t>
      </w:r>
      <w:r w:rsidRPr="002A0412">
        <w:rPr>
          <w:rFonts w:ascii="Times New Roman" w:hAnsi="Times New Roman" w:cs="Times New Roman"/>
          <w:i/>
          <w:iCs/>
          <w:sz w:val="24"/>
          <w:szCs w:val="24"/>
          <w:shd w:val="clear" w:color="auto" w:fill="FFFFFF"/>
        </w:rPr>
        <w:t>food delivery.</w:t>
      </w:r>
      <w:r w:rsidRPr="002A0412">
        <w:rPr>
          <w:rFonts w:ascii="Times New Roman" w:hAnsi="Times New Roman" w:cs="Times New Roman"/>
          <w:sz w:val="24"/>
          <w:szCs w:val="24"/>
          <w:shd w:val="clear" w:color="auto" w:fill="FFFFFF"/>
        </w:rPr>
        <w:t xml:space="preserve"> Partecipata dal Gruppo Cln, che sta investendo molto sulla mobilità del futuro e, con questa partecipazione all’insegna dell’open innovation, mira a lanciare sul mercato tre tipologie di veicoli a basso consumo energetico: Idra, un prototipo alimentato a idrogeno, </w:t>
      </w:r>
      <w:proofErr w:type="spellStart"/>
      <w:r w:rsidRPr="002A0412">
        <w:rPr>
          <w:rFonts w:ascii="Times New Roman" w:hAnsi="Times New Roman" w:cs="Times New Roman"/>
          <w:sz w:val="24"/>
          <w:szCs w:val="24"/>
          <w:shd w:val="clear" w:color="auto" w:fill="FFFFFF"/>
        </w:rPr>
        <w:t>Xam</w:t>
      </w:r>
      <w:proofErr w:type="spellEnd"/>
      <w:r w:rsidRPr="002A0412">
        <w:rPr>
          <w:rFonts w:ascii="Times New Roman" w:hAnsi="Times New Roman" w:cs="Times New Roman"/>
          <w:sz w:val="24"/>
          <w:szCs w:val="24"/>
          <w:shd w:val="clear" w:color="auto" w:fill="FFFFFF"/>
        </w:rPr>
        <w:t xml:space="preserve">, un urban concept ibrido parallelo a etanolo, e l’ultima nata, </w:t>
      </w:r>
      <w:proofErr w:type="spellStart"/>
      <w:r w:rsidRPr="002A0412">
        <w:rPr>
          <w:rFonts w:ascii="Times New Roman" w:hAnsi="Times New Roman" w:cs="Times New Roman"/>
          <w:sz w:val="24"/>
          <w:szCs w:val="24"/>
          <w:shd w:val="clear" w:color="auto" w:fill="FFFFFF"/>
        </w:rPr>
        <w:t>Xam</w:t>
      </w:r>
      <w:proofErr w:type="spellEnd"/>
      <w:r w:rsidRPr="002A0412">
        <w:rPr>
          <w:rFonts w:ascii="Times New Roman" w:hAnsi="Times New Roman" w:cs="Times New Roman"/>
          <w:sz w:val="24"/>
          <w:szCs w:val="24"/>
          <w:shd w:val="clear" w:color="auto" w:fill="FFFFFF"/>
        </w:rPr>
        <w:t xml:space="preserve"> 2.0, il primo veicolo del team E-</w:t>
      </w:r>
      <w:proofErr w:type="spellStart"/>
      <w:r w:rsidRPr="002A0412">
        <w:rPr>
          <w:rFonts w:ascii="Times New Roman" w:hAnsi="Times New Roman" w:cs="Times New Roman"/>
          <w:sz w:val="24"/>
          <w:szCs w:val="24"/>
          <w:shd w:val="clear" w:color="auto" w:fill="FFFFFF"/>
        </w:rPr>
        <w:t>Rev</w:t>
      </w:r>
      <w:proofErr w:type="spellEnd"/>
      <w:r w:rsidRPr="002A0412">
        <w:rPr>
          <w:rFonts w:ascii="Times New Roman" w:hAnsi="Times New Roman" w:cs="Times New Roman"/>
          <w:sz w:val="24"/>
          <w:szCs w:val="24"/>
          <w:shd w:val="clear" w:color="auto" w:fill="FFFFFF"/>
        </w:rPr>
        <w:t xml:space="preserve"> abilitato per circolare su strada. </w:t>
      </w:r>
    </w:p>
    <w:p w14:paraId="7B99A5D4"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proofErr w:type="spellStart"/>
      <w:r w:rsidRPr="002A0412">
        <w:rPr>
          <w:rFonts w:ascii="Times New Roman" w:hAnsi="Times New Roman" w:cs="Times New Roman"/>
          <w:sz w:val="24"/>
          <w:szCs w:val="24"/>
          <w:shd w:val="clear" w:color="auto" w:fill="FFFFFF"/>
        </w:rPr>
        <w:t>BeonD</w:t>
      </w:r>
      <w:proofErr w:type="spellEnd"/>
      <w:r w:rsidRPr="002A0412">
        <w:rPr>
          <w:rFonts w:ascii="Times New Roman" w:hAnsi="Times New Roman" w:cs="Times New Roman"/>
          <w:sz w:val="24"/>
          <w:szCs w:val="24"/>
          <w:shd w:val="clear" w:color="auto" w:fill="FFFFFF"/>
        </w:rPr>
        <w:t xml:space="preserve"> fornisce inoltre una piattaforma innovativa di Ultra Light Electric Vehicle (</w:t>
      </w:r>
      <w:proofErr w:type="spellStart"/>
      <w:r w:rsidRPr="002A0412">
        <w:rPr>
          <w:rFonts w:ascii="Times New Roman" w:hAnsi="Times New Roman" w:cs="Times New Roman"/>
          <w:sz w:val="24"/>
          <w:szCs w:val="24"/>
          <w:shd w:val="clear" w:color="auto" w:fill="FFFFFF"/>
        </w:rPr>
        <w:t>Ulev</w:t>
      </w:r>
      <w:proofErr w:type="spellEnd"/>
      <w:r w:rsidRPr="002A0412">
        <w:rPr>
          <w:rFonts w:ascii="Times New Roman" w:hAnsi="Times New Roman" w:cs="Times New Roman"/>
          <w:sz w:val="24"/>
          <w:szCs w:val="24"/>
          <w:shd w:val="clear" w:color="auto" w:fill="FFFFFF"/>
        </w:rPr>
        <w:t>) progettata per risolvere il problema della mobilità urbana. Si tratta di un Extended Range Electric Vehicle (E-</w:t>
      </w:r>
      <w:proofErr w:type="spellStart"/>
      <w:r w:rsidRPr="002A0412">
        <w:rPr>
          <w:rFonts w:ascii="Times New Roman" w:hAnsi="Times New Roman" w:cs="Times New Roman"/>
          <w:sz w:val="24"/>
          <w:szCs w:val="24"/>
          <w:shd w:val="clear" w:color="auto" w:fill="FFFFFF"/>
        </w:rPr>
        <w:t>Rev</w:t>
      </w:r>
      <w:proofErr w:type="spellEnd"/>
      <w:r w:rsidRPr="002A0412">
        <w:rPr>
          <w:rFonts w:ascii="Times New Roman" w:hAnsi="Times New Roman" w:cs="Times New Roman"/>
          <w:sz w:val="24"/>
          <w:szCs w:val="24"/>
          <w:shd w:val="clear" w:color="auto" w:fill="FFFFFF"/>
        </w:rPr>
        <w:t xml:space="preserve">), ovvero un veicolo elettrico ottimizzato con l’aggiunta di un motore a combustione interna che carica le batterie per garantire autonomia aggiuntiva, libertà di ricarica e nessun problema in avviamento alle basse temperature. Oltre a offrire il pacchetto completo di progettazione e industrializzazione di veicoli elettrici ultraleggeri urbani, </w:t>
      </w:r>
      <w:proofErr w:type="spellStart"/>
      <w:r w:rsidRPr="002A0412">
        <w:rPr>
          <w:rFonts w:ascii="Times New Roman" w:hAnsi="Times New Roman" w:cs="Times New Roman"/>
          <w:sz w:val="24"/>
          <w:szCs w:val="24"/>
          <w:shd w:val="clear" w:color="auto" w:fill="FFFFFF"/>
        </w:rPr>
        <w:t>BeonD</w:t>
      </w:r>
      <w:proofErr w:type="spellEnd"/>
      <w:r w:rsidRPr="002A0412">
        <w:rPr>
          <w:rFonts w:ascii="Times New Roman" w:hAnsi="Times New Roman" w:cs="Times New Roman"/>
          <w:sz w:val="24"/>
          <w:szCs w:val="24"/>
          <w:shd w:val="clear" w:color="auto" w:fill="FFFFFF"/>
        </w:rPr>
        <w:t xml:space="preserve"> propone servizi di ingegneria in settori molto specifici ed ad elevata tecnologia in ambito automotive.</w:t>
      </w:r>
    </w:p>
    <w:p w14:paraId="507BC01C"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lastRenderedPageBreak/>
        <w:t xml:space="preserve">Le dinamiche di open innovation non si fermano al settore della connettività, della esperienza di guida e dell’elettrificazione dei veicoli, ma ridisegnano le dinamiche competitive di tutto il comparto, estendendosi anche al digital lending o al digital retail. È il caso di </w:t>
      </w:r>
      <w:proofErr w:type="spellStart"/>
      <w:r w:rsidRPr="002A0412">
        <w:rPr>
          <w:rFonts w:ascii="Times New Roman" w:hAnsi="Times New Roman" w:cs="Times New Roman"/>
          <w:sz w:val="24"/>
          <w:szCs w:val="24"/>
          <w:shd w:val="clear" w:color="auto" w:fill="FFFFFF"/>
        </w:rPr>
        <w:t>MotorK</w:t>
      </w:r>
      <w:proofErr w:type="spellEnd"/>
      <w:r w:rsidRPr="002A0412">
        <w:rPr>
          <w:rFonts w:ascii="Times New Roman" w:hAnsi="Times New Roman" w:cs="Times New Roman"/>
          <w:sz w:val="24"/>
          <w:szCs w:val="24"/>
          <w:shd w:val="clear" w:color="auto" w:fill="FFFFFF"/>
        </w:rPr>
        <w:t>, nata nel 2018 e quotata ad Amsterdam dal 2021, azienda tecnologica che aiuta il settore automotive a potenziare il proprio business attraverso una combinazione di competenze digitali e di marketing online. La pandemia, da minaccia iniziale, ha favorito la digital transformation del settore e modificato le abitudini e i modelli di consumo, con la decisione d’acquisto che avviene per l’80% online, mentre l’esperienza fisica dal concessionario riguarda l’acquisto vero e proprio con la stipula del contratto e la possibilità di fare un test drive»</w:t>
      </w:r>
      <w:r w:rsidRPr="002A0412">
        <w:rPr>
          <w:rStyle w:val="Rimandonotaapidipagina"/>
          <w:rFonts w:ascii="Times New Roman" w:hAnsi="Times New Roman" w:cs="Times New Roman"/>
          <w:sz w:val="24"/>
          <w:szCs w:val="24"/>
          <w:shd w:val="clear" w:color="auto" w:fill="FFFFFF"/>
        </w:rPr>
        <w:footnoteReference w:id="122"/>
      </w:r>
      <w:r w:rsidRPr="002A0412">
        <w:rPr>
          <w:rFonts w:ascii="Times New Roman" w:hAnsi="Times New Roman" w:cs="Times New Roman"/>
          <w:sz w:val="24"/>
          <w:szCs w:val="24"/>
          <w:shd w:val="clear" w:color="auto" w:fill="FFFFFF"/>
        </w:rPr>
        <w:t xml:space="preserve">. Oggi </w:t>
      </w:r>
      <w:proofErr w:type="spellStart"/>
      <w:r w:rsidRPr="002A0412">
        <w:rPr>
          <w:rFonts w:ascii="Times New Roman" w:hAnsi="Times New Roman" w:cs="Times New Roman"/>
          <w:sz w:val="24"/>
          <w:szCs w:val="24"/>
          <w:shd w:val="clear" w:color="auto" w:fill="FFFFFF"/>
        </w:rPr>
        <w:t>MotorK</w:t>
      </w:r>
      <w:proofErr w:type="spellEnd"/>
      <w:r w:rsidRPr="002A0412">
        <w:rPr>
          <w:rFonts w:ascii="Times New Roman" w:hAnsi="Times New Roman" w:cs="Times New Roman"/>
          <w:sz w:val="24"/>
          <w:szCs w:val="24"/>
          <w:shd w:val="clear" w:color="auto" w:fill="FFFFFF"/>
        </w:rPr>
        <w:t xml:space="preserve"> impiega circa 450 persone in 11 uffici dislocati in otto Paesi nell’area Emea, e può contare su una solida base di clienti, che include quasi 700 dei principali Gruppi di concessionarie e circa 50 milioni di fatturato nel 2023.</w:t>
      </w:r>
    </w:p>
    <w:p w14:paraId="3685C305"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proofErr w:type="spellStart"/>
      <w:r w:rsidRPr="002A0412">
        <w:rPr>
          <w:rFonts w:ascii="Times New Roman" w:hAnsi="Times New Roman" w:cs="Times New Roman"/>
          <w:sz w:val="24"/>
          <w:szCs w:val="24"/>
          <w:shd w:val="clear" w:color="auto" w:fill="FFFFFF"/>
        </w:rPr>
        <w:t>GreenForce</w:t>
      </w:r>
      <w:proofErr w:type="spellEnd"/>
      <w:r w:rsidRPr="002A0412">
        <w:rPr>
          <w:rFonts w:ascii="Times New Roman" w:hAnsi="Times New Roman" w:cs="Times New Roman"/>
          <w:sz w:val="24"/>
          <w:szCs w:val="24"/>
          <w:shd w:val="clear" w:color="auto" w:fill="FFFFFF"/>
        </w:rPr>
        <w:t xml:space="preserve"> è una start up di recente costituzione, appartenente al distretto automotive piemontese (la sede è ad Alessandria), che, attraverso una vasta gamma di soluzioni e prodotti mirati a ridurre l’impatto ambientale dei trasporti, si è affermata rapidamente sul mercato</w:t>
      </w:r>
      <w:r w:rsidRPr="002A0412">
        <w:rPr>
          <w:rStyle w:val="Rimandonotaapidipagina"/>
          <w:rFonts w:ascii="Times New Roman" w:hAnsi="Times New Roman" w:cs="Times New Roman"/>
          <w:sz w:val="24"/>
          <w:szCs w:val="24"/>
          <w:shd w:val="clear" w:color="auto" w:fill="FFFFFF"/>
        </w:rPr>
        <w:footnoteReference w:id="123"/>
      </w:r>
      <w:r w:rsidRPr="002A0412">
        <w:rPr>
          <w:rFonts w:ascii="Times New Roman" w:hAnsi="Times New Roman" w:cs="Times New Roman"/>
          <w:sz w:val="24"/>
          <w:szCs w:val="24"/>
          <w:shd w:val="clear" w:color="auto" w:fill="FFFFFF"/>
        </w:rPr>
        <w:t xml:space="preserve">. La specializzazione progettuale di </w:t>
      </w:r>
      <w:proofErr w:type="spellStart"/>
      <w:r w:rsidRPr="002A0412">
        <w:rPr>
          <w:rFonts w:ascii="Times New Roman" w:hAnsi="Times New Roman" w:cs="Times New Roman"/>
          <w:sz w:val="24"/>
          <w:szCs w:val="24"/>
          <w:shd w:val="clear" w:color="auto" w:fill="FFFFFF"/>
        </w:rPr>
        <w:t>Greenforce</w:t>
      </w:r>
      <w:proofErr w:type="spellEnd"/>
      <w:r w:rsidRPr="002A0412">
        <w:rPr>
          <w:rFonts w:ascii="Times New Roman" w:hAnsi="Times New Roman" w:cs="Times New Roman"/>
          <w:sz w:val="24"/>
          <w:szCs w:val="24"/>
          <w:shd w:val="clear" w:color="auto" w:fill="FFFFFF"/>
        </w:rPr>
        <w:t xml:space="preserve"> si fonda su </w:t>
      </w:r>
      <w:proofErr w:type="spellStart"/>
      <w:r w:rsidRPr="002A0412">
        <w:rPr>
          <w:rFonts w:ascii="Times New Roman" w:hAnsi="Times New Roman" w:cs="Times New Roman"/>
          <w:sz w:val="24"/>
          <w:szCs w:val="24"/>
          <w:shd w:val="clear" w:color="auto" w:fill="FFFFFF"/>
        </w:rPr>
        <w:t>fuel</w:t>
      </w:r>
      <w:proofErr w:type="spellEnd"/>
      <w:r w:rsidRPr="002A0412">
        <w:rPr>
          <w:rFonts w:ascii="Times New Roman" w:hAnsi="Times New Roman" w:cs="Times New Roman"/>
          <w:sz w:val="24"/>
          <w:szCs w:val="24"/>
          <w:shd w:val="clear" w:color="auto" w:fill="FFFFFF"/>
        </w:rPr>
        <w:t xml:space="preserve"> </w:t>
      </w:r>
      <w:proofErr w:type="spellStart"/>
      <w:r w:rsidRPr="002A0412">
        <w:rPr>
          <w:rFonts w:ascii="Times New Roman" w:hAnsi="Times New Roman" w:cs="Times New Roman"/>
          <w:sz w:val="24"/>
          <w:szCs w:val="24"/>
          <w:shd w:val="clear" w:color="auto" w:fill="FFFFFF"/>
        </w:rPr>
        <w:t>cell</w:t>
      </w:r>
      <w:proofErr w:type="spellEnd"/>
      <w:r w:rsidRPr="002A0412">
        <w:rPr>
          <w:rFonts w:ascii="Times New Roman" w:hAnsi="Times New Roman" w:cs="Times New Roman"/>
          <w:sz w:val="24"/>
          <w:szCs w:val="24"/>
          <w:shd w:val="clear" w:color="auto" w:fill="FFFFFF"/>
        </w:rPr>
        <w:t xml:space="preserve"> a idrogeno, conversione di motori diesel in bi-fuel a idrogeno o a gas, biometano. Grazie al concorso di esperienza manageriali e capitali internazionali, la start up mira a costituire una forte partnership con i produttori di veicoli e grandi utilizzatori. Inoltre l’alleanza con diversi produttori mondiali di componentistica garantisce il know-how necessario per un’offerta tecnologica all’avanguardia.</w:t>
      </w:r>
    </w:p>
    <w:p w14:paraId="44977048"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 xml:space="preserve">Sempre dal Piemonte, grazie agli imprenditori Campana e Pininfarina, viene </w:t>
      </w:r>
      <w:proofErr w:type="spellStart"/>
      <w:r w:rsidRPr="002A0412">
        <w:rPr>
          <w:rFonts w:ascii="Times New Roman" w:hAnsi="Times New Roman" w:cs="Times New Roman"/>
          <w:sz w:val="24"/>
          <w:szCs w:val="24"/>
          <w:shd w:val="clear" w:color="auto" w:fill="FFFFFF"/>
        </w:rPr>
        <w:t>TUC.technology</w:t>
      </w:r>
      <w:proofErr w:type="spellEnd"/>
      <w:r w:rsidRPr="002A0412">
        <w:rPr>
          <w:rFonts w:ascii="Times New Roman" w:hAnsi="Times New Roman" w:cs="Times New Roman"/>
          <w:sz w:val="24"/>
          <w:szCs w:val="24"/>
          <w:shd w:val="clear" w:color="auto" w:fill="FFFFFF"/>
        </w:rPr>
        <w:t xml:space="preserve">, soluzione sviluppata dalla startup TUC - incubata in I3P – che punta a rivoluzionare e re-inventare il concetto di veicolo grazie alla razionalizzazione e all’efficientamento delle componenti elettroniche. All’interno di un valido ecosistema dell’innovazione, la società progetta un sistema in grado di abilitare digitalizzazione, personalizzazione e modularità delle auto, riducendo al contempo costi e tempi per l’assemblaggio dei veicoli con un’alternativa all’attuale metodologia di costruzione che rispetta le normative vigenti rispetto alla sicurezza. La startup, inoltre, ha stretto diversi </w:t>
      </w:r>
      <w:r w:rsidRPr="002A0412">
        <w:rPr>
          <w:rFonts w:ascii="Times New Roman" w:hAnsi="Times New Roman" w:cs="Times New Roman"/>
          <w:sz w:val="24"/>
          <w:szCs w:val="24"/>
          <w:shd w:val="clear" w:color="auto" w:fill="FFFFFF"/>
        </w:rPr>
        <w:lastRenderedPageBreak/>
        <w:t xml:space="preserve">accordi di collaborazione per realizzare componenti </w:t>
      </w:r>
      <w:proofErr w:type="spellStart"/>
      <w:r w:rsidRPr="002A0412">
        <w:rPr>
          <w:rFonts w:ascii="Times New Roman" w:hAnsi="Times New Roman" w:cs="Times New Roman"/>
          <w:sz w:val="24"/>
          <w:szCs w:val="24"/>
          <w:shd w:val="clear" w:color="auto" w:fill="FFFFFF"/>
        </w:rPr>
        <w:t>plug&amp;play</w:t>
      </w:r>
      <w:proofErr w:type="spellEnd"/>
      <w:r w:rsidRPr="002A0412">
        <w:rPr>
          <w:rFonts w:ascii="Times New Roman" w:hAnsi="Times New Roman" w:cs="Times New Roman"/>
          <w:sz w:val="24"/>
          <w:szCs w:val="24"/>
          <w:shd w:val="clear" w:color="auto" w:fill="FFFFFF"/>
        </w:rPr>
        <w:t xml:space="preserve"> (tra i quali </w:t>
      </w:r>
      <w:proofErr w:type="spellStart"/>
      <w:r w:rsidRPr="002A0412">
        <w:rPr>
          <w:rFonts w:ascii="Times New Roman" w:hAnsi="Times New Roman" w:cs="Times New Roman"/>
          <w:sz w:val="24"/>
          <w:szCs w:val="24"/>
          <w:shd w:val="clear" w:color="auto" w:fill="FFFFFF"/>
        </w:rPr>
        <w:t>Sabelt</w:t>
      </w:r>
      <w:proofErr w:type="spellEnd"/>
      <w:r w:rsidRPr="002A0412">
        <w:rPr>
          <w:rFonts w:ascii="Times New Roman" w:hAnsi="Times New Roman" w:cs="Times New Roman"/>
          <w:sz w:val="24"/>
          <w:szCs w:val="24"/>
          <w:shd w:val="clear" w:color="auto" w:fill="FFFFFF"/>
        </w:rPr>
        <w:t>, Chicco e Lavazza) e selezionato fornitori “importanti”: Italdesign-Giugiaro (ingegneria); Amet, Intel, Cisco e TIM (tecnologie).</w:t>
      </w:r>
    </w:p>
    <w:p w14:paraId="00BB4F5B"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proofErr w:type="spellStart"/>
      <w:r w:rsidRPr="002A0412">
        <w:rPr>
          <w:rFonts w:ascii="Times New Roman" w:hAnsi="Times New Roman" w:cs="Times New Roman"/>
          <w:sz w:val="24"/>
          <w:szCs w:val="24"/>
          <w:shd w:val="clear" w:color="auto" w:fill="FFFFFF"/>
        </w:rPr>
        <w:t>Carchain</w:t>
      </w:r>
      <w:proofErr w:type="spellEnd"/>
      <w:r w:rsidRPr="002A0412">
        <w:rPr>
          <w:rFonts w:ascii="Times New Roman" w:hAnsi="Times New Roman" w:cs="Times New Roman"/>
          <w:sz w:val="24"/>
          <w:szCs w:val="24"/>
          <w:shd w:val="clear" w:color="auto" w:fill="FFFFFF"/>
        </w:rPr>
        <w:t xml:space="preserve">, costituita a Trieste nel 2020, è una realtà automotive che intercetta uno degli ultimi trend del settore, ovvero l’applicazione di blockchain e NFT. Nata con l’intenzione di creare una piattaforma ad hoc per digitalizzare le automobili su blockchain mediante NFT, la startup è stata selezionata per l’edizione inaugurale di Motor Valley Accelerator per poi entrare nel programma di accelerazione B-Hub blockchain for Europe e ottenere il primo investimento. Attraverso uno strumento di controllo e verifica dei veicoli usati utile a rendere trasparente le compravendite, </w:t>
      </w:r>
      <w:proofErr w:type="spellStart"/>
      <w:r w:rsidRPr="002A0412">
        <w:rPr>
          <w:rFonts w:ascii="Times New Roman" w:hAnsi="Times New Roman" w:cs="Times New Roman"/>
          <w:sz w:val="24"/>
          <w:szCs w:val="24"/>
          <w:shd w:val="clear" w:color="auto" w:fill="FFFFFF"/>
        </w:rPr>
        <w:t>Carchain</w:t>
      </w:r>
      <w:proofErr w:type="spellEnd"/>
      <w:r w:rsidRPr="002A0412">
        <w:rPr>
          <w:rFonts w:ascii="Times New Roman" w:hAnsi="Times New Roman" w:cs="Times New Roman"/>
          <w:sz w:val="24"/>
          <w:szCs w:val="24"/>
          <w:shd w:val="clear" w:color="auto" w:fill="FFFFFF"/>
        </w:rPr>
        <w:t xml:space="preserve"> inaugura una piattaforma che consente di creare un’identità digitale per le automobili su blockchain sfruttando i Non </w:t>
      </w:r>
      <w:proofErr w:type="spellStart"/>
      <w:r w:rsidRPr="002A0412">
        <w:rPr>
          <w:rFonts w:ascii="Times New Roman" w:hAnsi="Times New Roman" w:cs="Times New Roman"/>
          <w:sz w:val="24"/>
          <w:szCs w:val="24"/>
          <w:shd w:val="clear" w:color="auto" w:fill="FFFFFF"/>
        </w:rPr>
        <w:t>Fungible</w:t>
      </w:r>
      <w:proofErr w:type="spellEnd"/>
      <w:r w:rsidRPr="002A0412">
        <w:rPr>
          <w:rFonts w:ascii="Times New Roman" w:hAnsi="Times New Roman" w:cs="Times New Roman"/>
          <w:sz w:val="24"/>
          <w:szCs w:val="24"/>
          <w:shd w:val="clear" w:color="auto" w:fill="FFFFFF"/>
        </w:rPr>
        <w:t xml:space="preserve"> Token in modo da tracciare e verificare condizioni e valore del veicolo dall’uscita dal concessionario alla rottamazione.</w:t>
      </w:r>
    </w:p>
    <w:p w14:paraId="2CDFF754" w14:textId="586C684B"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 xml:space="preserve">Appartengono infine al distretto emiliano della Motor Valley le start up </w:t>
      </w:r>
      <w:proofErr w:type="spellStart"/>
      <w:r w:rsidRPr="002A0412">
        <w:rPr>
          <w:rFonts w:ascii="Times New Roman" w:hAnsi="Times New Roman" w:cs="Times New Roman"/>
          <w:sz w:val="24"/>
          <w:szCs w:val="24"/>
          <w:shd w:val="clear" w:color="auto" w:fill="FFFFFF"/>
        </w:rPr>
        <w:t>Reefilla</w:t>
      </w:r>
      <w:proofErr w:type="spellEnd"/>
      <w:r w:rsidRPr="002A0412">
        <w:rPr>
          <w:rFonts w:ascii="Times New Roman" w:hAnsi="Times New Roman" w:cs="Times New Roman"/>
          <w:sz w:val="24"/>
          <w:szCs w:val="24"/>
          <w:shd w:val="clear" w:color="auto" w:fill="FFFFFF"/>
        </w:rPr>
        <w:t xml:space="preserve"> e </w:t>
      </w:r>
      <w:proofErr w:type="spellStart"/>
      <w:r w:rsidRPr="002A0412">
        <w:rPr>
          <w:rFonts w:ascii="Times New Roman" w:hAnsi="Times New Roman" w:cs="Times New Roman"/>
          <w:sz w:val="24"/>
          <w:szCs w:val="24"/>
          <w:shd w:val="clear" w:color="auto" w:fill="FFFFFF"/>
        </w:rPr>
        <w:t>Novac</w:t>
      </w:r>
      <w:proofErr w:type="spellEnd"/>
      <w:r w:rsidRPr="002A0412">
        <w:rPr>
          <w:rFonts w:ascii="Times New Roman" w:hAnsi="Times New Roman" w:cs="Times New Roman"/>
          <w:sz w:val="24"/>
          <w:szCs w:val="24"/>
          <w:shd w:val="clear" w:color="auto" w:fill="FFFFFF"/>
        </w:rPr>
        <w:t>. La prima, fondata nel 2021 da Marco Bevilacqua, Pietro Balda e Gabriele Bergoglio – tutti ex manager di FCA – ha come obiettivo quello di permettere di guidare un veicolo elettrico senza doversi curare della ricerca dei punti di ricarica grazie alle ricariche a domicilio (</w:t>
      </w:r>
      <w:proofErr w:type="spellStart"/>
      <w:r w:rsidRPr="002A0412">
        <w:rPr>
          <w:rFonts w:ascii="Times New Roman" w:hAnsi="Times New Roman" w:cs="Times New Roman"/>
          <w:sz w:val="24"/>
          <w:szCs w:val="24"/>
          <w:shd w:val="clear" w:color="auto" w:fill="FFFFFF"/>
        </w:rPr>
        <w:t>charge</w:t>
      </w:r>
      <w:proofErr w:type="spellEnd"/>
      <w:r w:rsidRPr="002A0412">
        <w:rPr>
          <w:rFonts w:ascii="Times New Roman" w:hAnsi="Times New Roman" w:cs="Times New Roman"/>
          <w:sz w:val="24"/>
          <w:szCs w:val="24"/>
          <w:shd w:val="clear" w:color="auto" w:fill="FFFFFF"/>
        </w:rPr>
        <w:t xml:space="preserve"> delivery). L’obiettivo è quello di superare una delle principali barriere tecnologiche </w:t>
      </w:r>
      <w:r w:rsidR="00A7171E" w:rsidRPr="002A0412">
        <w:rPr>
          <w:rFonts w:ascii="Times New Roman" w:hAnsi="Times New Roman" w:cs="Times New Roman"/>
          <w:sz w:val="24"/>
          <w:szCs w:val="24"/>
          <w:shd w:val="clear" w:color="auto" w:fill="FFFFFF"/>
        </w:rPr>
        <w:t>all’attuale</w:t>
      </w:r>
      <w:r w:rsidRPr="002A0412">
        <w:rPr>
          <w:rFonts w:ascii="Times New Roman" w:hAnsi="Times New Roman" w:cs="Times New Roman"/>
          <w:sz w:val="24"/>
          <w:szCs w:val="24"/>
          <w:shd w:val="clear" w:color="auto" w:fill="FFFFFF"/>
        </w:rPr>
        <w:t xml:space="preserve"> diffusione dei veicoli elettrici. La seconda, invece, propone un servizio di “</w:t>
      </w:r>
      <w:proofErr w:type="spellStart"/>
      <w:r w:rsidRPr="002A0412">
        <w:rPr>
          <w:rFonts w:ascii="Times New Roman" w:hAnsi="Times New Roman" w:cs="Times New Roman"/>
          <w:sz w:val="24"/>
          <w:szCs w:val="24"/>
          <w:shd w:val="clear" w:color="auto" w:fill="FFFFFF"/>
        </w:rPr>
        <w:t>charge</w:t>
      </w:r>
      <w:proofErr w:type="spellEnd"/>
      <w:r w:rsidRPr="002A0412">
        <w:rPr>
          <w:rFonts w:ascii="Times New Roman" w:hAnsi="Times New Roman" w:cs="Times New Roman"/>
          <w:sz w:val="24"/>
          <w:szCs w:val="24"/>
          <w:shd w:val="clear" w:color="auto" w:fill="FFFFFF"/>
        </w:rPr>
        <w:t xml:space="preserve"> delivery” per auto elettriche simile a quello brevettato anche da </w:t>
      </w:r>
      <w:proofErr w:type="spellStart"/>
      <w:r w:rsidRPr="002A0412">
        <w:rPr>
          <w:rFonts w:ascii="Times New Roman" w:hAnsi="Times New Roman" w:cs="Times New Roman"/>
          <w:sz w:val="24"/>
          <w:szCs w:val="24"/>
          <w:shd w:val="clear" w:color="auto" w:fill="FFFFFF"/>
        </w:rPr>
        <w:t>Egap</w:t>
      </w:r>
      <w:proofErr w:type="spellEnd"/>
      <w:r w:rsidRPr="002A0412">
        <w:rPr>
          <w:rFonts w:ascii="Times New Roman" w:hAnsi="Times New Roman" w:cs="Times New Roman"/>
          <w:sz w:val="24"/>
          <w:szCs w:val="24"/>
          <w:shd w:val="clear" w:color="auto" w:fill="FFFFFF"/>
        </w:rPr>
        <w:t xml:space="preserve">. La seconda, invece, costituita nel 2020 a Modena da quattro co-founder provenienti dalla facoltà di Ingegneria della locale università, ha messo a punto un sistema in grado di ottimizzare le prestazioni e allungare il ciclo di vita delle batterie. </w:t>
      </w:r>
      <w:proofErr w:type="spellStart"/>
      <w:r w:rsidRPr="002A0412">
        <w:rPr>
          <w:rFonts w:ascii="Times New Roman" w:hAnsi="Times New Roman" w:cs="Times New Roman"/>
          <w:sz w:val="24"/>
          <w:szCs w:val="24"/>
          <w:shd w:val="clear" w:color="auto" w:fill="FFFFFF"/>
        </w:rPr>
        <w:t>Novac</w:t>
      </w:r>
      <w:proofErr w:type="spellEnd"/>
      <w:r w:rsidRPr="002A0412">
        <w:rPr>
          <w:rFonts w:ascii="Times New Roman" w:hAnsi="Times New Roman" w:cs="Times New Roman"/>
          <w:sz w:val="24"/>
          <w:szCs w:val="24"/>
          <w:shd w:val="clear" w:color="auto" w:fill="FFFFFF"/>
        </w:rPr>
        <w:t xml:space="preserve"> è stata selezionata per entrare nel percorso d’accelerazione del Motor Valley Accelerator, organizzato da </w:t>
      </w:r>
      <w:proofErr w:type="spellStart"/>
      <w:r w:rsidRPr="002A0412">
        <w:rPr>
          <w:rFonts w:ascii="Times New Roman" w:hAnsi="Times New Roman" w:cs="Times New Roman"/>
          <w:sz w:val="24"/>
          <w:szCs w:val="24"/>
          <w:shd w:val="clear" w:color="auto" w:fill="FFFFFF"/>
        </w:rPr>
        <w:t>Plug&amp;Play</w:t>
      </w:r>
      <w:proofErr w:type="spellEnd"/>
      <w:r w:rsidRPr="002A0412">
        <w:rPr>
          <w:rFonts w:ascii="Times New Roman" w:hAnsi="Times New Roman" w:cs="Times New Roman"/>
          <w:sz w:val="24"/>
          <w:szCs w:val="24"/>
          <w:shd w:val="clear" w:color="auto" w:fill="FFFFFF"/>
        </w:rPr>
        <w:t xml:space="preserve"> e CDP Venture Capital. La tecnologia innovativa di </w:t>
      </w:r>
      <w:proofErr w:type="spellStart"/>
      <w:r w:rsidRPr="002A0412">
        <w:rPr>
          <w:rFonts w:ascii="Times New Roman" w:hAnsi="Times New Roman" w:cs="Times New Roman"/>
          <w:sz w:val="24"/>
          <w:szCs w:val="24"/>
          <w:shd w:val="clear" w:color="auto" w:fill="FFFFFF"/>
        </w:rPr>
        <w:t>Novac</w:t>
      </w:r>
      <w:proofErr w:type="spellEnd"/>
      <w:r w:rsidRPr="002A0412">
        <w:rPr>
          <w:rFonts w:ascii="Times New Roman" w:hAnsi="Times New Roman" w:cs="Times New Roman"/>
          <w:sz w:val="24"/>
          <w:szCs w:val="24"/>
          <w:shd w:val="clear" w:color="auto" w:fill="FFFFFF"/>
        </w:rPr>
        <w:t xml:space="preserve">, rivolta a segmenti di fascia alta, ha diversi settori di </w:t>
      </w:r>
      <w:r w:rsidR="00A7171E" w:rsidRPr="002A0412">
        <w:rPr>
          <w:rFonts w:ascii="Times New Roman" w:hAnsi="Times New Roman" w:cs="Times New Roman"/>
          <w:sz w:val="24"/>
          <w:szCs w:val="24"/>
          <w:shd w:val="clear" w:color="auto" w:fill="FFFFFF"/>
        </w:rPr>
        <w:t>possibili</w:t>
      </w:r>
      <w:r w:rsidRPr="002A0412">
        <w:rPr>
          <w:rFonts w:ascii="Times New Roman" w:hAnsi="Times New Roman" w:cs="Times New Roman"/>
          <w:sz w:val="24"/>
          <w:szCs w:val="24"/>
          <w:shd w:val="clear" w:color="auto" w:fill="FFFFFF"/>
        </w:rPr>
        <w:t xml:space="preserve"> applicazion</w:t>
      </w:r>
      <w:r w:rsidR="00A7171E">
        <w:rPr>
          <w:rFonts w:ascii="Times New Roman" w:hAnsi="Times New Roman" w:cs="Times New Roman"/>
          <w:sz w:val="24"/>
          <w:szCs w:val="24"/>
          <w:shd w:val="clear" w:color="auto" w:fill="FFFFFF"/>
        </w:rPr>
        <w:t>i</w:t>
      </w:r>
      <w:r w:rsidRPr="002A0412">
        <w:rPr>
          <w:rFonts w:ascii="Times New Roman" w:hAnsi="Times New Roman" w:cs="Times New Roman"/>
          <w:sz w:val="24"/>
          <w:szCs w:val="24"/>
          <w:shd w:val="clear" w:color="auto" w:fill="FFFFFF"/>
        </w:rPr>
        <w:t>: dalle hypercar (elettriche o ibride) a quello aerospaziale, passando per le imbarcazioni elettriche e mezzi di mobilità urbana.</w:t>
      </w:r>
    </w:p>
    <w:p w14:paraId="27201DDF" w14:textId="77777777" w:rsidR="000C7F4F" w:rsidRPr="00AB1730" w:rsidRDefault="000C7F4F" w:rsidP="000C7F4F">
      <w:pPr>
        <w:shd w:val="clear" w:color="auto" w:fill="FFFFFF"/>
        <w:spacing w:after="120" w:line="360" w:lineRule="auto"/>
        <w:ind w:firstLine="284"/>
        <w:jc w:val="both"/>
        <w:rPr>
          <w:rFonts w:ascii="Times New Roman" w:hAnsi="Times New Roman" w:cs="Times New Roman"/>
          <w:sz w:val="24"/>
          <w:szCs w:val="24"/>
          <w:shd w:val="clear" w:color="auto" w:fill="FFFFFF"/>
        </w:rPr>
      </w:pPr>
      <w:r w:rsidRPr="002A0412">
        <w:rPr>
          <w:rFonts w:ascii="Times New Roman" w:hAnsi="Times New Roman" w:cs="Times New Roman"/>
          <w:sz w:val="24"/>
          <w:szCs w:val="24"/>
          <w:shd w:val="clear" w:color="auto" w:fill="FFFFFF"/>
        </w:rPr>
        <w:t xml:space="preserve">Ricorrendo ad uno strumento già utilizzato dalla scuola di Porter per descrivere le dinamiche geografiche dell’innovazione in alcuni comparti dell’economia manifatturiera statunitense, è possibile localizzare la maggiore presenza di start up iniziative innovative del settore automotive italiano, che si polarizzano, oltre che in prossimità dei distretti </w:t>
      </w:r>
      <w:r w:rsidRPr="002A0412">
        <w:rPr>
          <w:rFonts w:ascii="Times New Roman" w:hAnsi="Times New Roman" w:cs="Times New Roman"/>
          <w:sz w:val="24"/>
          <w:szCs w:val="24"/>
          <w:shd w:val="clear" w:color="auto" w:fill="FFFFFF"/>
        </w:rPr>
        <w:lastRenderedPageBreak/>
        <w:t xml:space="preserve">industriali citati in precedenza, soprattutto in ecosistemi metropolitani dove vi è un forte </w:t>
      </w:r>
      <w:r w:rsidRPr="00AB1730">
        <w:rPr>
          <w:rFonts w:ascii="Times New Roman" w:hAnsi="Times New Roman" w:cs="Times New Roman"/>
          <w:sz w:val="24"/>
          <w:szCs w:val="24"/>
          <w:shd w:val="clear" w:color="auto" w:fill="FFFFFF"/>
        </w:rPr>
        <w:t xml:space="preserve">ruolo di </w:t>
      </w:r>
      <w:r w:rsidRPr="00AB1730">
        <w:rPr>
          <w:rFonts w:ascii="Times New Roman" w:hAnsi="Times New Roman" w:cs="Times New Roman"/>
          <w:i/>
          <w:iCs/>
          <w:sz w:val="24"/>
          <w:szCs w:val="24"/>
          <w:shd w:val="clear" w:color="auto" w:fill="FFFFFF"/>
        </w:rPr>
        <w:t xml:space="preserve">anchor </w:t>
      </w:r>
      <w:proofErr w:type="spellStart"/>
      <w:r w:rsidRPr="00AB1730">
        <w:rPr>
          <w:rFonts w:ascii="Times New Roman" w:hAnsi="Times New Roman" w:cs="Times New Roman"/>
          <w:i/>
          <w:iCs/>
          <w:sz w:val="24"/>
          <w:szCs w:val="24"/>
          <w:shd w:val="clear" w:color="auto" w:fill="FFFFFF"/>
        </w:rPr>
        <w:t>tenant</w:t>
      </w:r>
      <w:proofErr w:type="spellEnd"/>
      <w:r w:rsidRPr="00AB1730">
        <w:rPr>
          <w:rFonts w:ascii="Times New Roman" w:hAnsi="Times New Roman" w:cs="Times New Roman"/>
          <w:sz w:val="24"/>
          <w:szCs w:val="24"/>
          <w:shd w:val="clear" w:color="auto" w:fill="FFFFFF"/>
        </w:rPr>
        <w:t xml:space="preserve"> di Università e sistema istituzionale.</w:t>
      </w:r>
    </w:p>
    <w:p w14:paraId="1626B683" w14:textId="3856EAD6" w:rsidR="000C7F4F" w:rsidRPr="00AB1730" w:rsidRDefault="000C7F4F" w:rsidP="000C7F4F">
      <w:pPr>
        <w:shd w:val="clear" w:color="auto" w:fill="FFFFFF"/>
        <w:spacing w:after="120" w:line="360" w:lineRule="auto"/>
        <w:ind w:firstLine="284"/>
        <w:jc w:val="both"/>
        <w:rPr>
          <w:rFonts w:ascii="Times New Roman" w:hAnsi="Times New Roman" w:cs="Times New Roman"/>
          <w:sz w:val="24"/>
          <w:szCs w:val="24"/>
        </w:rPr>
      </w:pPr>
      <w:r w:rsidRPr="00AB1730">
        <w:rPr>
          <w:rFonts w:ascii="Times New Roman" w:hAnsi="Times New Roman" w:cs="Times New Roman"/>
          <w:sz w:val="24"/>
          <w:szCs w:val="24"/>
        </w:rPr>
        <w:t>La distribuzione di startup e PMI innovative per tipologia del contesto urbano in cui si sono sviluppate (dentro o fuori dai capoluoghi) mette in risalto una maggiore densità di imprese concentrate nei capoluoghi, con punte massime di circa il 70% per le aziende appartenenti a settori ad alta intensità tecnologica. L’unica eccezione è il manifatturiero a bassa e media tecnologia, dove vi è una diffusione leggermente superiore nelle zone periferiche. Il monitor sui distretti italiani di Intesa San Paolo offre anche una panoramica sulla diffusione di startup e PMI innovative nei distretti industriali, dopo aver suddiviso le province italiane in due categorie: distrettuali e non distrettuali, in base a un indicatore di rilevanza distrettuale, costruito sull’incidenza delle esportazioni generate dalla presenza di distretti rispetto al totale delle esportazioni provinciali del manifatturiero. Tale statistica considera distrettuali le province con un peso dell’export distrettuale superiore al 20%: 47 province hanno superato questa soglia, 60 sono state classificate invece come “non distrettuali”. Le prime ospitano 4.542 startup e PMI Innovative; le non distrettuali ne contano 6.047</w:t>
      </w:r>
      <w:r w:rsidR="00D45A94">
        <w:rPr>
          <w:rStyle w:val="Rimandonotaapidipagina"/>
          <w:rFonts w:ascii="Times New Roman" w:hAnsi="Times New Roman" w:cs="Times New Roman"/>
          <w:sz w:val="24"/>
          <w:szCs w:val="24"/>
        </w:rPr>
        <w:footnoteReference w:id="124"/>
      </w:r>
      <w:r w:rsidRPr="00AB1730">
        <w:rPr>
          <w:rFonts w:ascii="Times New Roman" w:hAnsi="Times New Roman" w:cs="Times New Roman"/>
          <w:sz w:val="24"/>
          <w:szCs w:val="24"/>
        </w:rPr>
        <w:t xml:space="preserve">. </w:t>
      </w:r>
    </w:p>
    <w:p w14:paraId="01BA4A53" w14:textId="1E2B1248" w:rsidR="000C7F4F" w:rsidRPr="002A0412" w:rsidRDefault="000C7F4F" w:rsidP="000C7F4F">
      <w:pPr>
        <w:shd w:val="clear" w:color="auto" w:fill="FFFFFF"/>
        <w:spacing w:after="120" w:line="360" w:lineRule="auto"/>
        <w:ind w:firstLine="284"/>
        <w:jc w:val="both"/>
        <w:rPr>
          <w:rFonts w:ascii="Times New Roman" w:hAnsi="Times New Roman" w:cs="Times New Roman"/>
          <w:b/>
          <w:bCs/>
          <w:sz w:val="24"/>
          <w:szCs w:val="24"/>
        </w:rPr>
      </w:pPr>
      <w:r w:rsidRPr="002A0412">
        <w:rPr>
          <w:rFonts w:ascii="Times New Roman" w:hAnsi="Times New Roman" w:cs="Times New Roman"/>
          <w:b/>
          <w:bCs/>
          <w:sz w:val="24"/>
          <w:szCs w:val="24"/>
        </w:rPr>
        <w:t xml:space="preserve">Figura </w:t>
      </w:r>
      <w:r w:rsidR="002A0412">
        <w:rPr>
          <w:rFonts w:ascii="Times New Roman" w:hAnsi="Times New Roman" w:cs="Times New Roman"/>
          <w:b/>
          <w:bCs/>
          <w:sz w:val="24"/>
          <w:szCs w:val="24"/>
        </w:rPr>
        <w:t>1</w:t>
      </w:r>
      <w:r w:rsidR="00D45A94">
        <w:rPr>
          <w:rFonts w:ascii="Times New Roman" w:hAnsi="Times New Roman" w:cs="Times New Roman"/>
          <w:b/>
          <w:bCs/>
          <w:sz w:val="24"/>
          <w:szCs w:val="24"/>
        </w:rPr>
        <w:t>2</w:t>
      </w:r>
      <w:r w:rsidRPr="002A0412">
        <w:rPr>
          <w:rFonts w:ascii="Times New Roman" w:hAnsi="Times New Roman" w:cs="Times New Roman"/>
          <w:b/>
          <w:bCs/>
          <w:sz w:val="24"/>
          <w:szCs w:val="24"/>
        </w:rPr>
        <w:t>: Geografia dell’innovazione delle start up automotive</w:t>
      </w:r>
    </w:p>
    <w:p w14:paraId="62C2010E" w14:textId="77777777" w:rsidR="000C7F4F" w:rsidRDefault="000C7F4F" w:rsidP="000C7F4F">
      <w:pPr>
        <w:shd w:val="clear" w:color="auto" w:fill="FFFFFF"/>
        <w:spacing w:after="120" w:line="360" w:lineRule="auto"/>
        <w:ind w:firstLine="284"/>
        <w:jc w:val="both"/>
      </w:pPr>
      <w:r>
        <w:rPr>
          <w:noProof/>
        </w:rPr>
        <w:drawing>
          <wp:inline distT="0" distB="0" distL="0" distR="0" wp14:anchorId="68AB4345" wp14:editId="0D40AC2D">
            <wp:extent cx="4781550" cy="2352675"/>
            <wp:effectExtent l="0" t="0" r="0" b="9525"/>
            <wp:docPr id="148464777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1550" cy="2352675"/>
                    </a:xfrm>
                    <a:prstGeom prst="rect">
                      <a:avLst/>
                    </a:prstGeom>
                    <a:noFill/>
                    <a:ln>
                      <a:noFill/>
                    </a:ln>
                  </pic:spPr>
                </pic:pic>
              </a:graphicData>
            </a:graphic>
          </wp:inline>
        </w:drawing>
      </w:r>
    </w:p>
    <w:p w14:paraId="47AF6B0D" w14:textId="3E988627" w:rsidR="000C7F4F" w:rsidRPr="00A7171E" w:rsidRDefault="000C7F4F" w:rsidP="000C7F4F">
      <w:pPr>
        <w:pStyle w:val="Testonotaapidipagina"/>
        <w:rPr>
          <w:rFonts w:ascii="Times New Roman" w:hAnsi="Times New Roman" w:cs="Times New Roman"/>
        </w:rPr>
      </w:pPr>
      <w:r w:rsidRPr="00A7171E">
        <w:rPr>
          <w:rFonts w:ascii="Times New Roman" w:hAnsi="Times New Roman" w:cs="Times New Roman"/>
          <w:iCs/>
          <w:color w:val="222222"/>
        </w:rPr>
        <w:t xml:space="preserve">Fonte: </w:t>
      </w:r>
      <w:r w:rsidRPr="00A7171E">
        <w:rPr>
          <w:rFonts w:ascii="Times New Roman" w:hAnsi="Times New Roman" w:cs="Times New Roman"/>
        </w:rPr>
        <w:t>INTESA SAN PAOLO, Monitor Distretti, Economia e Finanza dei Distretti Industriali, 20</w:t>
      </w:r>
      <w:r w:rsidR="002A0412" w:rsidRPr="00A7171E">
        <w:rPr>
          <w:rFonts w:ascii="Times New Roman" w:hAnsi="Times New Roman" w:cs="Times New Roman"/>
        </w:rPr>
        <w:t>22</w:t>
      </w:r>
    </w:p>
    <w:p w14:paraId="2FAAB0F5" w14:textId="77777777" w:rsidR="000C7F4F" w:rsidRDefault="000C7F4F" w:rsidP="000C7F4F">
      <w:pPr>
        <w:shd w:val="clear" w:color="auto" w:fill="FFFFFF"/>
        <w:spacing w:after="120" w:line="360" w:lineRule="auto"/>
        <w:ind w:firstLine="284"/>
        <w:jc w:val="both"/>
      </w:pPr>
    </w:p>
    <w:p w14:paraId="42537BAC" w14:textId="77777777" w:rsidR="000C7F4F" w:rsidRPr="002A0412" w:rsidRDefault="000C7F4F" w:rsidP="000C7F4F">
      <w:pPr>
        <w:shd w:val="clear" w:color="auto" w:fill="FFFFFF"/>
        <w:spacing w:after="120" w:line="360" w:lineRule="auto"/>
        <w:ind w:firstLine="284"/>
        <w:jc w:val="both"/>
        <w:rPr>
          <w:rFonts w:ascii="Times New Roman" w:hAnsi="Times New Roman" w:cs="Times New Roman"/>
          <w:sz w:val="24"/>
          <w:szCs w:val="24"/>
        </w:rPr>
      </w:pPr>
      <w:r w:rsidRPr="002A0412">
        <w:rPr>
          <w:rFonts w:ascii="Times New Roman" w:hAnsi="Times New Roman" w:cs="Times New Roman"/>
          <w:sz w:val="24"/>
          <w:szCs w:val="24"/>
        </w:rPr>
        <w:lastRenderedPageBreak/>
        <w:t>Il totale start up e imprese innovative, anche per il settore automotive, presenta un maggiore indicatore di concentrazione nei centri metropolitani ed urbani, dove, anche grazie al sostegno di istituzioni e alla presenza di poli tecnologici universitari (pensiamo ad esempio al Politecnico di Torino o alla Federico II di Napoli), si rafforza un legame con l’innovazione extra distrettuale.</w:t>
      </w:r>
      <w:r w:rsidRPr="002A0412">
        <w:rPr>
          <w:rStyle w:val="Rimandonotaapidipagina"/>
          <w:rFonts w:ascii="Times New Roman" w:hAnsi="Times New Roman" w:cs="Times New Roman"/>
          <w:sz w:val="24"/>
          <w:szCs w:val="24"/>
        </w:rPr>
        <w:footnoteReference w:id="125"/>
      </w:r>
    </w:p>
    <w:p w14:paraId="2FB1A403" w14:textId="4A5F6559" w:rsidR="000C7F4F" w:rsidRPr="002A0412" w:rsidRDefault="000C7F4F" w:rsidP="000C7F4F">
      <w:pPr>
        <w:shd w:val="clear" w:color="auto" w:fill="FFFFFF"/>
        <w:spacing w:after="120" w:line="360" w:lineRule="auto"/>
        <w:ind w:firstLine="284"/>
        <w:jc w:val="both"/>
        <w:rPr>
          <w:rFonts w:ascii="Times New Roman" w:hAnsi="Times New Roman" w:cs="Times New Roman"/>
          <w:b/>
          <w:bCs/>
          <w:sz w:val="24"/>
          <w:szCs w:val="24"/>
        </w:rPr>
      </w:pPr>
      <w:r w:rsidRPr="002A0412">
        <w:rPr>
          <w:rFonts w:ascii="Times New Roman" w:hAnsi="Times New Roman" w:cs="Times New Roman"/>
          <w:b/>
          <w:bCs/>
          <w:sz w:val="24"/>
          <w:szCs w:val="24"/>
        </w:rPr>
        <w:t>Figura 1</w:t>
      </w:r>
      <w:r w:rsidR="00D45A94">
        <w:rPr>
          <w:rFonts w:ascii="Times New Roman" w:hAnsi="Times New Roman" w:cs="Times New Roman"/>
          <w:b/>
          <w:bCs/>
          <w:sz w:val="24"/>
          <w:szCs w:val="24"/>
        </w:rPr>
        <w:t>3</w:t>
      </w:r>
      <w:r w:rsidRPr="002A0412">
        <w:rPr>
          <w:rFonts w:ascii="Times New Roman" w:hAnsi="Times New Roman" w:cs="Times New Roman"/>
          <w:b/>
          <w:bCs/>
          <w:sz w:val="24"/>
          <w:szCs w:val="24"/>
        </w:rPr>
        <w:t>: Start up per settore in rapporto all’economia distrettuale</w:t>
      </w:r>
    </w:p>
    <w:p w14:paraId="4CEDE1D4" w14:textId="77777777" w:rsidR="000C7F4F" w:rsidRPr="001A443C" w:rsidRDefault="000C7F4F" w:rsidP="000C7F4F">
      <w:pPr>
        <w:shd w:val="clear" w:color="auto" w:fill="FFFFFF"/>
        <w:spacing w:after="120" w:line="360" w:lineRule="auto"/>
        <w:ind w:firstLine="284"/>
        <w:jc w:val="both"/>
        <w:rPr>
          <w:shd w:val="clear" w:color="auto" w:fill="FFFFFF"/>
        </w:rPr>
      </w:pPr>
      <w:r>
        <w:rPr>
          <w:noProof/>
          <w:shd w:val="clear" w:color="auto" w:fill="FFFFFF"/>
        </w:rPr>
        <w:drawing>
          <wp:inline distT="0" distB="0" distL="0" distR="0" wp14:anchorId="0519E25D" wp14:editId="4D0DBD1C">
            <wp:extent cx="5086350" cy="1738844"/>
            <wp:effectExtent l="0" t="0" r="0" b="0"/>
            <wp:docPr id="179885955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1818" cy="1740713"/>
                    </a:xfrm>
                    <a:prstGeom prst="rect">
                      <a:avLst/>
                    </a:prstGeom>
                    <a:noFill/>
                    <a:ln>
                      <a:noFill/>
                    </a:ln>
                  </pic:spPr>
                </pic:pic>
              </a:graphicData>
            </a:graphic>
          </wp:inline>
        </w:drawing>
      </w:r>
    </w:p>
    <w:p w14:paraId="5CFD5A94" w14:textId="7ACE1365" w:rsidR="000C7F4F" w:rsidRPr="002A0412" w:rsidRDefault="000C7F4F" w:rsidP="000C7F4F">
      <w:pPr>
        <w:pStyle w:val="Testonotaapidipagina"/>
        <w:rPr>
          <w:rFonts w:ascii="Times New Roman" w:hAnsi="Times New Roman" w:cs="Times New Roman"/>
        </w:rPr>
      </w:pPr>
      <w:r w:rsidRPr="002A0412">
        <w:rPr>
          <w:rFonts w:ascii="Times New Roman" w:hAnsi="Times New Roman" w:cs="Times New Roman"/>
          <w:iCs/>
          <w:color w:val="222222"/>
        </w:rPr>
        <w:t xml:space="preserve">Fonte: </w:t>
      </w:r>
      <w:r w:rsidRPr="002A0412">
        <w:rPr>
          <w:rFonts w:ascii="Times New Roman" w:hAnsi="Times New Roman" w:cs="Times New Roman"/>
        </w:rPr>
        <w:t>INTESA SAN PAOLO, Monitor Distretti, Economia e Finanza dei Distretti Industriali, 20</w:t>
      </w:r>
      <w:r w:rsidR="002A0412" w:rsidRPr="002A0412">
        <w:rPr>
          <w:rFonts w:ascii="Times New Roman" w:hAnsi="Times New Roman" w:cs="Times New Roman"/>
        </w:rPr>
        <w:t>22</w:t>
      </w:r>
    </w:p>
    <w:p w14:paraId="7E88D46D" w14:textId="77777777" w:rsidR="000C7F4F" w:rsidRDefault="000C7F4F" w:rsidP="000C7F4F">
      <w:pPr>
        <w:shd w:val="clear" w:color="auto" w:fill="FFFFFF"/>
        <w:spacing w:line="360" w:lineRule="auto"/>
        <w:ind w:firstLine="284"/>
        <w:jc w:val="both"/>
      </w:pPr>
    </w:p>
    <w:p w14:paraId="1A13CF6E" w14:textId="77777777" w:rsidR="000C7F4F" w:rsidRDefault="000C7F4F" w:rsidP="000C7F4F">
      <w:pPr>
        <w:spacing w:after="120" w:line="360" w:lineRule="auto"/>
        <w:ind w:firstLine="284"/>
        <w:jc w:val="both"/>
      </w:pPr>
    </w:p>
    <w:p w14:paraId="22AEE812" w14:textId="77777777" w:rsidR="00AB1730" w:rsidRDefault="00AB1730" w:rsidP="000C7F4F">
      <w:pPr>
        <w:spacing w:after="120" w:line="360" w:lineRule="auto"/>
        <w:ind w:firstLine="284"/>
        <w:jc w:val="both"/>
      </w:pPr>
    </w:p>
    <w:p w14:paraId="04F19DDE" w14:textId="77777777" w:rsidR="00D45A94" w:rsidRDefault="00D45A94" w:rsidP="000C7F4F">
      <w:pPr>
        <w:spacing w:after="120" w:line="360" w:lineRule="auto"/>
        <w:ind w:firstLine="284"/>
        <w:jc w:val="both"/>
      </w:pPr>
    </w:p>
    <w:p w14:paraId="31604F40" w14:textId="77777777" w:rsidR="00D45A94" w:rsidRDefault="00D45A94" w:rsidP="000C7F4F">
      <w:pPr>
        <w:spacing w:after="120" w:line="360" w:lineRule="auto"/>
        <w:ind w:firstLine="284"/>
        <w:jc w:val="both"/>
      </w:pPr>
    </w:p>
    <w:p w14:paraId="136D8061" w14:textId="77777777" w:rsidR="00D45A94" w:rsidRDefault="00D45A94" w:rsidP="000C7F4F">
      <w:pPr>
        <w:spacing w:after="120" w:line="360" w:lineRule="auto"/>
        <w:ind w:firstLine="284"/>
        <w:jc w:val="both"/>
      </w:pPr>
    </w:p>
    <w:p w14:paraId="1A5428CA" w14:textId="77777777" w:rsidR="00D45A94" w:rsidRDefault="00D45A94" w:rsidP="000C7F4F">
      <w:pPr>
        <w:spacing w:after="120" w:line="360" w:lineRule="auto"/>
        <w:ind w:firstLine="284"/>
        <w:jc w:val="both"/>
      </w:pPr>
    </w:p>
    <w:p w14:paraId="01C7B77E" w14:textId="77777777" w:rsidR="00D45A94" w:rsidRDefault="00D45A94" w:rsidP="000C7F4F">
      <w:pPr>
        <w:spacing w:after="120" w:line="360" w:lineRule="auto"/>
        <w:ind w:firstLine="284"/>
        <w:jc w:val="both"/>
      </w:pPr>
    </w:p>
    <w:p w14:paraId="064C7C4A" w14:textId="77777777" w:rsidR="00D45A94" w:rsidRDefault="00D45A94" w:rsidP="000C7F4F">
      <w:pPr>
        <w:spacing w:after="120" w:line="360" w:lineRule="auto"/>
        <w:ind w:firstLine="284"/>
        <w:jc w:val="both"/>
      </w:pPr>
    </w:p>
    <w:p w14:paraId="6A84DFDF" w14:textId="77777777" w:rsidR="00D45A94" w:rsidRDefault="00D45A94" w:rsidP="000C7F4F">
      <w:pPr>
        <w:spacing w:after="120" w:line="360" w:lineRule="auto"/>
        <w:ind w:firstLine="284"/>
        <w:jc w:val="both"/>
      </w:pPr>
    </w:p>
    <w:p w14:paraId="7B0662EF" w14:textId="77777777" w:rsidR="00D45A94" w:rsidRDefault="00D45A94" w:rsidP="000C7F4F">
      <w:pPr>
        <w:spacing w:after="120" w:line="360" w:lineRule="auto"/>
        <w:ind w:firstLine="284"/>
        <w:jc w:val="both"/>
      </w:pPr>
    </w:p>
    <w:p w14:paraId="25A2EF16" w14:textId="77777777" w:rsidR="00D45A94" w:rsidRDefault="00D45A94" w:rsidP="000C7F4F">
      <w:pPr>
        <w:spacing w:after="120" w:line="360" w:lineRule="auto"/>
        <w:ind w:firstLine="284"/>
        <w:jc w:val="both"/>
      </w:pPr>
    </w:p>
    <w:p w14:paraId="788DB2BC" w14:textId="77777777" w:rsidR="00D45A94" w:rsidRDefault="00D45A94" w:rsidP="000C7F4F">
      <w:pPr>
        <w:spacing w:after="120" w:line="360" w:lineRule="auto"/>
        <w:ind w:firstLine="284"/>
        <w:jc w:val="both"/>
      </w:pPr>
    </w:p>
    <w:p w14:paraId="41912BFC" w14:textId="60BD5219" w:rsidR="00973431" w:rsidRPr="00973431" w:rsidRDefault="00973431" w:rsidP="00FF477B">
      <w:pPr>
        <w:shd w:val="clear" w:color="auto" w:fill="FFFFFF"/>
        <w:spacing w:after="120" w:line="360" w:lineRule="auto"/>
        <w:ind w:firstLine="284"/>
        <w:jc w:val="both"/>
        <w:rPr>
          <w:rFonts w:ascii="Times New Roman" w:eastAsia="Times New Roman" w:hAnsi="Times New Roman" w:cs="Times New Roman"/>
          <w:b/>
          <w:bCs/>
          <w:color w:val="222222"/>
          <w:kern w:val="0"/>
          <w:sz w:val="28"/>
          <w:szCs w:val="28"/>
          <w:lang w:eastAsia="it-IT"/>
          <w14:ligatures w14:val="none"/>
        </w:rPr>
      </w:pPr>
      <w:r w:rsidRPr="00973431">
        <w:rPr>
          <w:rFonts w:ascii="Times New Roman" w:eastAsia="Times New Roman" w:hAnsi="Times New Roman" w:cs="Times New Roman"/>
          <w:b/>
          <w:bCs/>
          <w:color w:val="222222"/>
          <w:kern w:val="0"/>
          <w:sz w:val="28"/>
          <w:szCs w:val="28"/>
          <w:lang w:eastAsia="it-IT"/>
          <w14:ligatures w14:val="none"/>
        </w:rPr>
        <w:lastRenderedPageBreak/>
        <w:t>Terzo Capitolo – Indagine empirica</w:t>
      </w:r>
    </w:p>
    <w:p w14:paraId="3E9A3BB6" w14:textId="77777777" w:rsidR="00973431" w:rsidRPr="00973431" w:rsidRDefault="00973431" w:rsidP="00FF477B">
      <w:pPr>
        <w:shd w:val="clear" w:color="auto" w:fill="FFFFFF"/>
        <w:spacing w:after="120" w:line="360" w:lineRule="auto"/>
        <w:ind w:firstLine="284"/>
        <w:jc w:val="both"/>
        <w:rPr>
          <w:rFonts w:ascii="Times New Roman" w:eastAsia="Times New Roman" w:hAnsi="Times New Roman" w:cs="Times New Roman"/>
          <w:b/>
          <w:bCs/>
          <w:color w:val="222222"/>
          <w:kern w:val="0"/>
          <w:sz w:val="24"/>
          <w:szCs w:val="24"/>
          <w:lang w:eastAsia="it-IT"/>
          <w14:ligatures w14:val="none"/>
        </w:rPr>
      </w:pPr>
    </w:p>
    <w:p w14:paraId="5A0367A4" w14:textId="63D01ED0" w:rsidR="00973431" w:rsidRDefault="00973431" w:rsidP="00973431">
      <w:pPr>
        <w:spacing w:line="360" w:lineRule="auto"/>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 xml:space="preserve">Nel seguente capitolo vengono esposti i dettagli circa la metodologa di indagine, il campione di riferimento e i risultati dell’analisi empirica svolta nel periodo compreso tra </w:t>
      </w:r>
      <w:r>
        <w:rPr>
          <w:rFonts w:ascii="Times New Roman" w:hAnsi="Times New Roman" w:cs="Times New Roman"/>
          <w:color w:val="202124"/>
          <w:sz w:val="24"/>
          <w:szCs w:val="24"/>
        </w:rPr>
        <w:t>gennaio</w:t>
      </w:r>
      <w:r w:rsidRPr="00973431">
        <w:rPr>
          <w:rFonts w:ascii="Times New Roman" w:hAnsi="Times New Roman" w:cs="Times New Roman"/>
          <w:color w:val="202124"/>
          <w:sz w:val="24"/>
          <w:szCs w:val="24"/>
        </w:rPr>
        <w:t xml:space="preserve"> e </w:t>
      </w:r>
      <w:r>
        <w:rPr>
          <w:rFonts w:ascii="Times New Roman" w:hAnsi="Times New Roman" w:cs="Times New Roman"/>
          <w:color w:val="202124"/>
          <w:sz w:val="24"/>
          <w:szCs w:val="24"/>
        </w:rPr>
        <w:t>aprile</w:t>
      </w:r>
      <w:r w:rsidRPr="00973431">
        <w:rPr>
          <w:rFonts w:ascii="Times New Roman" w:hAnsi="Times New Roman" w:cs="Times New Roman"/>
          <w:color w:val="202124"/>
          <w:sz w:val="24"/>
          <w:szCs w:val="24"/>
        </w:rPr>
        <w:t xml:space="preserve"> 202</w:t>
      </w:r>
      <w:r>
        <w:rPr>
          <w:rFonts w:ascii="Times New Roman" w:hAnsi="Times New Roman" w:cs="Times New Roman"/>
          <w:color w:val="202124"/>
          <w:sz w:val="24"/>
          <w:szCs w:val="24"/>
        </w:rPr>
        <w:t>5</w:t>
      </w:r>
      <w:r w:rsidRPr="00973431">
        <w:rPr>
          <w:rFonts w:ascii="Times New Roman" w:hAnsi="Times New Roman" w:cs="Times New Roman"/>
          <w:color w:val="202124"/>
          <w:sz w:val="24"/>
          <w:szCs w:val="24"/>
        </w:rPr>
        <w:t xml:space="preserve"> al fine di indagare le principali dinamiche </w:t>
      </w:r>
      <w:r>
        <w:rPr>
          <w:rFonts w:ascii="Times New Roman" w:hAnsi="Times New Roman" w:cs="Times New Roman"/>
          <w:color w:val="202124"/>
          <w:sz w:val="24"/>
          <w:szCs w:val="24"/>
        </w:rPr>
        <w:t xml:space="preserve">delle start up e </w:t>
      </w:r>
      <w:r w:rsidRPr="00973431">
        <w:rPr>
          <w:rFonts w:ascii="Times New Roman" w:hAnsi="Times New Roman" w:cs="Times New Roman"/>
          <w:color w:val="202124"/>
          <w:sz w:val="24"/>
          <w:szCs w:val="24"/>
        </w:rPr>
        <w:t>dell’Open Innovation nel comparto automobilistico ed eventuali fattori strutturali considerati più o meno abilitanti per le imprese.</w:t>
      </w:r>
      <w:r w:rsidR="00D07633">
        <w:rPr>
          <w:rFonts w:ascii="Times New Roman" w:hAnsi="Times New Roman" w:cs="Times New Roman"/>
          <w:color w:val="202124"/>
          <w:sz w:val="24"/>
          <w:szCs w:val="24"/>
        </w:rPr>
        <w:t xml:space="preserve"> Gli intervistati sono stati raggiunti sia direttamente, sia attraverso il canale Linkedin. </w:t>
      </w:r>
      <w:r w:rsidR="00D07633" w:rsidRPr="00D07633">
        <w:rPr>
          <w:rFonts w:ascii="Times New Roman" w:hAnsi="Times New Roman" w:cs="Times New Roman"/>
          <w:sz w:val="24"/>
          <w:szCs w:val="24"/>
        </w:rPr>
        <w:t>Da lì, alcuni dei soggetti intervistati mi hanno permesso di estendere la rete ad altri interlocutori del settore, generando un campione finale più ampio.</w:t>
      </w:r>
      <w:r w:rsidR="00D07633">
        <w:rPr>
          <w:rFonts w:ascii="Times New Roman" w:hAnsi="Times New Roman" w:cs="Times New Roman"/>
          <w:sz w:val="24"/>
          <w:szCs w:val="24"/>
        </w:rPr>
        <w:t xml:space="preserve"> </w:t>
      </w:r>
      <w:r w:rsidR="00D07633">
        <w:rPr>
          <w:rFonts w:ascii="Times New Roman" w:hAnsi="Times New Roman" w:cs="Times New Roman"/>
          <w:color w:val="202124"/>
          <w:sz w:val="24"/>
          <w:szCs w:val="24"/>
        </w:rPr>
        <w:t>Le interviste sono state svolte sia in presenza che in web meeting.</w:t>
      </w:r>
    </w:p>
    <w:p w14:paraId="54928AA1" w14:textId="77777777" w:rsidR="00D07633" w:rsidRDefault="00D07633" w:rsidP="00973431">
      <w:pPr>
        <w:spacing w:line="360" w:lineRule="auto"/>
        <w:jc w:val="both"/>
        <w:rPr>
          <w:rFonts w:ascii="Times New Roman" w:hAnsi="Times New Roman" w:cs="Times New Roman"/>
          <w:color w:val="202124"/>
          <w:sz w:val="24"/>
          <w:szCs w:val="24"/>
        </w:rPr>
      </w:pPr>
    </w:p>
    <w:p w14:paraId="041B5718" w14:textId="6246E3AF" w:rsidR="00D07633" w:rsidRPr="00D07633" w:rsidRDefault="00D07633" w:rsidP="00973431">
      <w:pPr>
        <w:spacing w:line="360" w:lineRule="auto"/>
        <w:jc w:val="both"/>
        <w:rPr>
          <w:rFonts w:ascii="Times New Roman" w:hAnsi="Times New Roman" w:cs="Times New Roman"/>
          <w:b/>
          <w:bCs/>
          <w:i/>
          <w:iCs/>
          <w:color w:val="202124"/>
          <w:sz w:val="24"/>
          <w:szCs w:val="24"/>
        </w:rPr>
      </w:pPr>
      <w:r w:rsidRPr="00D07633">
        <w:rPr>
          <w:rFonts w:ascii="Times New Roman" w:hAnsi="Times New Roman" w:cs="Times New Roman"/>
          <w:b/>
          <w:bCs/>
          <w:i/>
          <w:iCs/>
          <w:color w:val="202124"/>
          <w:sz w:val="24"/>
          <w:szCs w:val="24"/>
        </w:rPr>
        <w:t>3.1.1 Precisazioni metodologiche</w:t>
      </w:r>
    </w:p>
    <w:p w14:paraId="3C27FF51" w14:textId="64B4122C" w:rsidR="00D07633" w:rsidRDefault="00D07633" w:rsidP="00D07633">
      <w:pPr>
        <w:shd w:val="clear" w:color="auto" w:fill="FFFFFF"/>
        <w:spacing w:after="12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L’ultima parte della ricerca, rispetto a quanto approfondito nella prima parte dell’elaborato, ha confermato la complessità di poter utilizzare metodi tradizionali di finanza aziendale per la valutazione di start u automotive al centro di importanti processi di open innovation legati all’impatto della tecnologia sui processi organizzativi ed industriali. </w:t>
      </w:r>
      <w:r w:rsidRPr="00D07633">
        <w:rPr>
          <w:rFonts w:ascii="Times New Roman" w:hAnsi="Times New Roman" w:cs="Times New Roman"/>
          <w:sz w:val="24"/>
          <w:szCs w:val="24"/>
        </w:rPr>
        <w:t xml:space="preserve">l’impostazione della tesi, soprattutto nel terzo capitolo, si è progressivamente orientata verso un taglio più aziendale e strategico. </w:t>
      </w:r>
      <w:r>
        <w:rPr>
          <w:rFonts w:ascii="Times New Roman" w:hAnsi="Times New Roman" w:cs="Times New Roman"/>
          <w:sz w:val="24"/>
          <w:szCs w:val="24"/>
        </w:rPr>
        <w:t>Se</w:t>
      </w:r>
      <w:r w:rsidRPr="00D07633">
        <w:rPr>
          <w:rFonts w:ascii="Times New Roman" w:hAnsi="Times New Roman" w:cs="Times New Roman"/>
          <w:sz w:val="24"/>
          <w:szCs w:val="24"/>
        </w:rPr>
        <w:t xml:space="preserve"> </w:t>
      </w:r>
      <w:r>
        <w:rPr>
          <w:rFonts w:ascii="Times New Roman" w:hAnsi="Times New Roman" w:cs="Times New Roman"/>
          <w:sz w:val="24"/>
          <w:szCs w:val="24"/>
        </w:rPr>
        <w:t>nei primi capitoli</w:t>
      </w:r>
      <w:r w:rsidRPr="00D07633">
        <w:rPr>
          <w:rFonts w:ascii="Times New Roman" w:hAnsi="Times New Roman" w:cs="Times New Roman"/>
          <w:sz w:val="24"/>
          <w:szCs w:val="24"/>
        </w:rPr>
        <w:t xml:space="preserve"> è stato dato ampio spazio ai principali metodi di valutazione finanziaria delle startup, in modo da costruire un quadro di riferimento solido e coerente rispetto all’ambito disciplinare</w:t>
      </w:r>
      <w:r>
        <w:rPr>
          <w:rFonts w:ascii="Times New Roman" w:hAnsi="Times New Roman" w:cs="Times New Roman"/>
          <w:sz w:val="24"/>
          <w:szCs w:val="24"/>
        </w:rPr>
        <w:t>, l</w:t>
      </w:r>
      <w:r w:rsidRPr="00D07633">
        <w:rPr>
          <w:rFonts w:ascii="Times New Roman" w:hAnsi="Times New Roman" w:cs="Times New Roman"/>
          <w:sz w:val="24"/>
          <w:szCs w:val="24"/>
        </w:rPr>
        <w:t>’obiettivo complessivo della tesi, in particolare attraverso l’indagine, è quello di mostrare come, nel contesto attuale delle startup innovative del settore automotive, la presenza di elementi immateriali (tecnologici, organizzativi, umani) incida sempre di più sulla valutazione aziendale, rendendo parzialmente superate – o comunque meno efficaci – le metriche puramente quantitative tradizionali della finanza aziendale.</w:t>
      </w:r>
    </w:p>
    <w:p w14:paraId="2D20E4C7" w14:textId="2A40B9A5" w:rsidR="00286C95" w:rsidRPr="00D07633" w:rsidRDefault="00286C95" w:rsidP="00D07633">
      <w:pPr>
        <w:shd w:val="clear" w:color="auto" w:fill="FFFFFF"/>
        <w:spacing w:after="12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Le caratteristiche tipiche delle start up sono infatti l’assenza di storia e/o di comparabilità con un numero significativo di </w:t>
      </w:r>
      <w:r w:rsidRPr="00286C95">
        <w:rPr>
          <w:rFonts w:ascii="Times New Roman" w:hAnsi="Times New Roman" w:cs="Times New Roman"/>
          <w:i/>
          <w:iCs/>
          <w:sz w:val="24"/>
          <w:szCs w:val="24"/>
        </w:rPr>
        <w:t>peers</w:t>
      </w:r>
      <w:r>
        <w:rPr>
          <w:rFonts w:ascii="Times New Roman" w:hAnsi="Times New Roman" w:cs="Times New Roman"/>
          <w:sz w:val="24"/>
          <w:szCs w:val="24"/>
        </w:rPr>
        <w:t xml:space="preserve">, assenza di ricavi significativi, perdite operative nelle prime fasi, elevato rischio e forte dipendenza dal capitale privato; ciò genera una serie di problematiche valutative, </w:t>
      </w:r>
      <w:r w:rsidRPr="00286C95">
        <w:rPr>
          <w:rFonts w:ascii="Times New Roman" w:hAnsi="Times New Roman" w:cs="Times New Roman"/>
          <w:sz w:val="24"/>
          <w:szCs w:val="24"/>
        </w:rPr>
        <w:t xml:space="preserve">Problematiche valutative </w:t>
      </w:r>
      <w:r>
        <w:rPr>
          <w:rFonts w:ascii="Times New Roman" w:hAnsi="Times New Roman" w:cs="Times New Roman"/>
          <w:sz w:val="24"/>
          <w:szCs w:val="24"/>
        </w:rPr>
        <w:t>quali, ad esempio, l’i</w:t>
      </w:r>
      <w:r w:rsidRPr="00286C95">
        <w:rPr>
          <w:rFonts w:ascii="Times New Roman" w:hAnsi="Times New Roman" w:cs="Times New Roman"/>
          <w:sz w:val="24"/>
          <w:szCs w:val="24"/>
        </w:rPr>
        <w:t>mpossibilità di formulare stime prospettiche sulla base dei risultati passati</w:t>
      </w:r>
      <w:r>
        <w:rPr>
          <w:rFonts w:ascii="Times New Roman" w:hAnsi="Times New Roman" w:cs="Times New Roman"/>
          <w:sz w:val="24"/>
          <w:szCs w:val="24"/>
        </w:rPr>
        <w:t>; l’e</w:t>
      </w:r>
      <w:r w:rsidRPr="00286C95">
        <w:rPr>
          <w:rFonts w:ascii="Times New Roman" w:hAnsi="Times New Roman" w:cs="Times New Roman"/>
          <w:sz w:val="24"/>
          <w:szCs w:val="24"/>
        </w:rPr>
        <w:t>levato rischio del progetto imprenditoriale</w:t>
      </w:r>
      <w:r>
        <w:rPr>
          <w:rFonts w:ascii="Times New Roman" w:hAnsi="Times New Roman" w:cs="Times New Roman"/>
          <w:sz w:val="24"/>
          <w:szCs w:val="24"/>
        </w:rPr>
        <w:t xml:space="preserve">; gli asset esistenti rappresentano solo una parte </w:t>
      </w:r>
      <w:r>
        <w:rPr>
          <w:rFonts w:ascii="Times New Roman" w:hAnsi="Times New Roman" w:cs="Times New Roman"/>
          <w:sz w:val="24"/>
          <w:szCs w:val="24"/>
        </w:rPr>
        <w:lastRenderedPageBreak/>
        <w:t>limitata del valore della società; incapacità del WACC di rispecchiare pienamente la rischiosità dell’investimento; incapacità dei metodi finanziari tradizionali di recepire le caratteristiche distintive delle competenze tecniche e relazionali del team, degli aspetti legati all’innovazione tecnologica e alle metriche di sostenibilità.</w:t>
      </w:r>
    </w:p>
    <w:p w14:paraId="2B776CFB" w14:textId="77777777" w:rsidR="00D07633" w:rsidRPr="00D07633" w:rsidRDefault="00D07633" w:rsidP="00D07633">
      <w:pPr>
        <w:shd w:val="clear" w:color="auto" w:fill="FFFFFF"/>
        <w:spacing w:after="120" w:line="360" w:lineRule="auto"/>
        <w:ind w:firstLine="284"/>
        <w:jc w:val="both"/>
        <w:rPr>
          <w:rFonts w:ascii="Times New Roman" w:hAnsi="Times New Roman" w:cs="Times New Roman"/>
          <w:sz w:val="24"/>
          <w:szCs w:val="24"/>
        </w:rPr>
      </w:pPr>
      <w:r w:rsidRPr="00D07633">
        <w:rPr>
          <w:rFonts w:ascii="Times New Roman" w:hAnsi="Times New Roman" w:cs="Times New Roman"/>
          <w:sz w:val="24"/>
          <w:szCs w:val="24"/>
        </w:rPr>
        <w:t>Valutando anche le risposte degli intervistati e analizzando più da vicino le dinamiche specifiche del settore, mi sono reso conto di come, in contesti ad alta variabilità e forte componente innovativa, una valutazione puramente quantitativa rischi di non cogliere aspetti rilevanti legati all’evoluzione del business. In questo senso, l’impostazione qualitativa adottata nell’indagine si è rivelata utile per leggere meglio certe dinamiche interne, suggerendo l’opportunità di un approccio valutativo più integrato.</w:t>
      </w:r>
    </w:p>
    <w:p w14:paraId="1F9CAB3B" w14:textId="77777777" w:rsidR="00D07633" w:rsidRPr="00D07633" w:rsidRDefault="00D07633" w:rsidP="00D07633">
      <w:pPr>
        <w:shd w:val="clear" w:color="auto" w:fill="FFFFFF"/>
        <w:spacing w:line="360" w:lineRule="auto"/>
        <w:jc w:val="both"/>
        <w:rPr>
          <w:rFonts w:ascii="Times New Roman" w:hAnsi="Times New Roman" w:cs="Times New Roman"/>
          <w:sz w:val="24"/>
          <w:szCs w:val="24"/>
        </w:rPr>
      </w:pPr>
    </w:p>
    <w:p w14:paraId="0FED8349" w14:textId="0BDA6DC4" w:rsidR="00973431" w:rsidRPr="00973431" w:rsidRDefault="00973431" w:rsidP="00973431">
      <w:pPr>
        <w:spacing w:line="360" w:lineRule="auto"/>
        <w:jc w:val="both"/>
        <w:textAlignment w:val="center"/>
        <w:outlineLvl w:val="1"/>
        <w:rPr>
          <w:rFonts w:ascii="Times New Roman" w:hAnsi="Times New Roman" w:cs="Times New Roman"/>
          <w:b/>
          <w:bCs/>
          <w:i/>
          <w:iCs/>
          <w:color w:val="2E2E2E"/>
          <w:sz w:val="24"/>
          <w:szCs w:val="24"/>
        </w:rPr>
      </w:pPr>
      <w:r>
        <w:rPr>
          <w:rFonts w:ascii="Times New Roman" w:hAnsi="Times New Roman" w:cs="Times New Roman"/>
          <w:b/>
          <w:bCs/>
          <w:i/>
          <w:iCs/>
          <w:color w:val="2E2E2E"/>
          <w:sz w:val="24"/>
          <w:szCs w:val="24"/>
        </w:rPr>
        <w:t>3</w:t>
      </w:r>
      <w:r w:rsidRPr="00973431">
        <w:rPr>
          <w:rFonts w:ascii="Times New Roman" w:hAnsi="Times New Roman" w:cs="Times New Roman"/>
          <w:b/>
          <w:bCs/>
          <w:i/>
          <w:iCs/>
          <w:color w:val="2E2E2E"/>
          <w:sz w:val="24"/>
          <w:szCs w:val="24"/>
        </w:rPr>
        <w:t>.1</w:t>
      </w:r>
      <w:r w:rsidR="00D07633">
        <w:rPr>
          <w:rFonts w:ascii="Times New Roman" w:hAnsi="Times New Roman" w:cs="Times New Roman"/>
          <w:b/>
          <w:bCs/>
          <w:i/>
          <w:iCs/>
          <w:color w:val="2E2E2E"/>
          <w:sz w:val="24"/>
          <w:szCs w:val="24"/>
        </w:rPr>
        <w:t>.2</w:t>
      </w:r>
      <w:r w:rsidRPr="00973431">
        <w:rPr>
          <w:rFonts w:ascii="Times New Roman" w:hAnsi="Times New Roman" w:cs="Times New Roman"/>
          <w:b/>
          <w:bCs/>
          <w:i/>
          <w:iCs/>
          <w:color w:val="2E2E2E"/>
          <w:sz w:val="24"/>
          <w:szCs w:val="24"/>
        </w:rPr>
        <w:t xml:space="preserve"> Disegno di ricerca e metodo d’indagine</w:t>
      </w:r>
    </w:p>
    <w:p w14:paraId="25D246FC"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p>
    <w:p w14:paraId="0EFA059F"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 xml:space="preserve">L’analisi di tipo empirico-qualitativo operata nell’ultima parte del seguente elaborato intende approfondire le dinamiche che interessano il settore automotive relative all’applicazione di innovazione aperta ed indagare eventuali fattori strutturali abilitanti o di contrasto allo sviluppo e al successo per le imprese. </w:t>
      </w:r>
    </w:p>
    <w:p w14:paraId="28B65099" w14:textId="0D43F2EF"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L’obiettivo primario dell’analisi realizzata è contribuire ad arricchire le ricerche accademiche ed empiriche esistenti</w:t>
      </w:r>
      <w:r>
        <w:rPr>
          <w:rFonts w:ascii="Times New Roman" w:hAnsi="Times New Roman" w:cs="Times New Roman"/>
          <w:color w:val="202124"/>
          <w:sz w:val="24"/>
          <w:szCs w:val="24"/>
        </w:rPr>
        <w:t xml:space="preserve"> sul mondo start up</w:t>
      </w:r>
      <w:r w:rsidRPr="00973431">
        <w:rPr>
          <w:rFonts w:ascii="Times New Roman" w:hAnsi="Times New Roman" w:cs="Times New Roman"/>
          <w:color w:val="202124"/>
          <w:sz w:val="24"/>
          <w:szCs w:val="24"/>
        </w:rPr>
        <w:t>, ampiamente trattate nei precedenti capitoli, attraverso il contributo di managers, venditori ed operatori del settore automotive.</w:t>
      </w:r>
    </w:p>
    <w:p w14:paraId="753EBB05" w14:textId="77777777" w:rsidR="00973431" w:rsidRPr="00973431" w:rsidRDefault="00973431" w:rsidP="00973431">
      <w:pPr>
        <w:spacing w:after="120" w:line="360" w:lineRule="auto"/>
        <w:ind w:firstLine="284"/>
        <w:jc w:val="both"/>
        <w:rPr>
          <w:rFonts w:ascii="Times New Roman" w:hAnsi="Times New Roman" w:cs="Times New Roman"/>
          <w:i/>
          <w:iCs/>
          <w:sz w:val="24"/>
          <w:szCs w:val="24"/>
        </w:rPr>
      </w:pPr>
      <w:r w:rsidRPr="00973431">
        <w:rPr>
          <w:rFonts w:ascii="Times New Roman" w:hAnsi="Times New Roman" w:cs="Times New Roman"/>
          <w:color w:val="202124"/>
          <w:sz w:val="24"/>
          <w:szCs w:val="24"/>
        </w:rPr>
        <w:t xml:space="preserve">Come accennato in precedenza, diverse sono le determinanti di sviluppo dell’Open Innovation (applicate al settore in oggetto) che interessano competenze, risorse economico-finanziarie, fattori culturali e localizzazione geografica. Queste, se strutturate secondo precise ma variabili modalità, garantiscono permeabilità alla conoscenza dei confini organizzativi e benefici per una molteplicità di attori (fornitori, consumatori, competitor, università, enti di ricerca). Infatti, le necessità di origine finanziaria seguite dall’esigenza di accedere a nuovi segmenti industriali rappresentano gli obiettivi principali che orientano le scelte di Open Innovation perché si tratta dei fattori che maggiormente ostacolano l’orientamento innovativo dell’impresa e la necessità vitale che la stessa rimanga competitiva sul mercato. Tuttavia, affinché il settore possa affrontare le </w:t>
      </w:r>
      <w:r w:rsidRPr="00973431">
        <w:rPr>
          <w:rFonts w:ascii="Times New Roman" w:hAnsi="Times New Roman" w:cs="Times New Roman"/>
          <w:color w:val="202124"/>
          <w:sz w:val="24"/>
          <w:szCs w:val="24"/>
        </w:rPr>
        <w:lastRenderedPageBreak/>
        <w:t xml:space="preserve">sfide dei mega-trend ‘’CASES’’ </w:t>
      </w:r>
      <w:r w:rsidRPr="00973431">
        <w:rPr>
          <w:rFonts w:ascii="Times New Roman" w:hAnsi="Times New Roman" w:cs="Times New Roman"/>
          <w:sz w:val="24"/>
          <w:szCs w:val="24"/>
        </w:rPr>
        <w:t xml:space="preserve">(Connectivity, Autonomous </w:t>
      </w:r>
      <w:proofErr w:type="spellStart"/>
      <w:r w:rsidRPr="00973431">
        <w:rPr>
          <w:rFonts w:ascii="Times New Roman" w:hAnsi="Times New Roman" w:cs="Times New Roman"/>
          <w:sz w:val="24"/>
          <w:szCs w:val="24"/>
        </w:rPr>
        <w:t>driving</w:t>
      </w:r>
      <w:proofErr w:type="spellEnd"/>
      <w:r w:rsidRPr="00973431">
        <w:rPr>
          <w:rFonts w:ascii="Times New Roman" w:hAnsi="Times New Roman" w:cs="Times New Roman"/>
          <w:sz w:val="24"/>
          <w:szCs w:val="24"/>
        </w:rPr>
        <w:t>, Shared-</w:t>
      </w:r>
      <w:proofErr w:type="spellStart"/>
      <w:r w:rsidRPr="00973431">
        <w:rPr>
          <w:rFonts w:ascii="Times New Roman" w:hAnsi="Times New Roman" w:cs="Times New Roman"/>
          <w:sz w:val="24"/>
          <w:szCs w:val="24"/>
        </w:rPr>
        <w:t>mobility</w:t>
      </w:r>
      <w:proofErr w:type="spellEnd"/>
      <w:r w:rsidRPr="00973431">
        <w:rPr>
          <w:rFonts w:ascii="Times New Roman" w:hAnsi="Times New Roman" w:cs="Times New Roman"/>
          <w:sz w:val="24"/>
          <w:szCs w:val="24"/>
        </w:rPr>
        <w:t xml:space="preserve">, </w:t>
      </w:r>
      <w:proofErr w:type="spellStart"/>
      <w:r w:rsidRPr="00973431">
        <w:rPr>
          <w:rFonts w:ascii="Times New Roman" w:hAnsi="Times New Roman" w:cs="Times New Roman"/>
          <w:sz w:val="24"/>
          <w:szCs w:val="24"/>
        </w:rPr>
        <w:t>Electrification</w:t>
      </w:r>
      <w:proofErr w:type="spellEnd"/>
      <w:r w:rsidRPr="00973431">
        <w:rPr>
          <w:rFonts w:ascii="Times New Roman" w:hAnsi="Times New Roman" w:cs="Times New Roman"/>
          <w:sz w:val="24"/>
          <w:szCs w:val="24"/>
        </w:rPr>
        <w:t xml:space="preserve">, </w:t>
      </w:r>
      <w:proofErr w:type="spellStart"/>
      <w:r w:rsidRPr="00973431">
        <w:rPr>
          <w:rFonts w:ascii="Times New Roman" w:hAnsi="Times New Roman" w:cs="Times New Roman"/>
          <w:sz w:val="24"/>
          <w:szCs w:val="24"/>
        </w:rPr>
        <w:t>Servitization</w:t>
      </w:r>
      <w:proofErr w:type="spellEnd"/>
      <w:r w:rsidRPr="00973431">
        <w:rPr>
          <w:rFonts w:ascii="Times New Roman" w:hAnsi="Times New Roman" w:cs="Times New Roman"/>
          <w:sz w:val="24"/>
          <w:szCs w:val="24"/>
        </w:rPr>
        <w:t>) devono seguire importanti sviluppi anche in termini di competenze delle risorse impiegate, struttura dell’ecosistema/distretto geografico e cultura (in-house ed esterna)</w:t>
      </w:r>
      <w:r w:rsidRPr="00973431">
        <w:rPr>
          <w:rFonts w:ascii="Times New Roman" w:hAnsi="Times New Roman" w:cs="Times New Roman"/>
          <w:i/>
          <w:iCs/>
          <w:sz w:val="24"/>
          <w:szCs w:val="24"/>
        </w:rPr>
        <w:t>.</w:t>
      </w:r>
    </w:p>
    <w:p w14:paraId="0299ACED" w14:textId="72C6A46F"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Considerata l’ampiezza dell’industria automotive sia dal punto di vista dell’articolazione delle competenze sia dal punto di vista geografico e le conseguenti attività manifatturiere connesse, l’indagine ha coinvolto un bacino eterogeneo di attori appartenenti alla filiera di riferimento: produttori finali di autoveicoli (OEM</w:t>
      </w:r>
      <w:r w:rsidRPr="00973431">
        <w:rPr>
          <w:rStyle w:val="Rimandonotaapidipagina"/>
          <w:rFonts w:ascii="Times New Roman" w:hAnsi="Times New Roman" w:cs="Times New Roman"/>
          <w:color w:val="202124"/>
          <w:sz w:val="24"/>
          <w:szCs w:val="24"/>
        </w:rPr>
        <w:footnoteReference w:id="126"/>
      </w:r>
      <w:r w:rsidRPr="00973431">
        <w:rPr>
          <w:rFonts w:ascii="Times New Roman" w:hAnsi="Times New Roman" w:cs="Times New Roman"/>
          <w:color w:val="202124"/>
          <w:sz w:val="24"/>
          <w:szCs w:val="24"/>
        </w:rPr>
        <w:t>), produttori di componentistica (CS</w:t>
      </w:r>
      <w:r w:rsidRPr="00973431">
        <w:rPr>
          <w:rStyle w:val="Rimandonotaapidipagina"/>
          <w:rFonts w:ascii="Times New Roman" w:hAnsi="Times New Roman" w:cs="Times New Roman"/>
          <w:color w:val="202124"/>
          <w:sz w:val="24"/>
          <w:szCs w:val="24"/>
        </w:rPr>
        <w:footnoteReference w:id="127"/>
      </w:r>
      <w:r w:rsidRPr="00973431">
        <w:rPr>
          <w:rFonts w:ascii="Times New Roman" w:hAnsi="Times New Roman" w:cs="Times New Roman"/>
          <w:color w:val="202124"/>
          <w:sz w:val="24"/>
          <w:szCs w:val="24"/>
        </w:rPr>
        <w:t>), agenti della produzione a monte</w:t>
      </w:r>
      <w:r w:rsidRPr="00973431">
        <w:rPr>
          <w:rStyle w:val="Rimandonotaapidipagina"/>
          <w:rFonts w:ascii="Times New Roman" w:hAnsi="Times New Roman" w:cs="Times New Roman"/>
          <w:color w:val="202124"/>
          <w:sz w:val="24"/>
          <w:szCs w:val="24"/>
        </w:rPr>
        <w:footnoteReference w:id="128"/>
      </w:r>
      <w:r w:rsidRPr="00973431">
        <w:rPr>
          <w:rFonts w:ascii="Times New Roman" w:hAnsi="Times New Roman" w:cs="Times New Roman"/>
          <w:color w:val="202124"/>
          <w:sz w:val="24"/>
          <w:szCs w:val="24"/>
        </w:rPr>
        <w:t xml:space="preserve"> e agenti della produzione a valle</w:t>
      </w:r>
      <w:r w:rsidRPr="00973431">
        <w:rPr>
          <w:rStyle w:val="Rimandonotaapidipagina"/>
          <w:rFonts w:ascii="Times New Roman" w:hAnsi="Times New Roman" w:cs="Times New Roman"/>
          <w:color w:val="202124"/>
          <w:sz w:val="24"/>
          <w:szCs w:val="24"/>
        </w:rPr>
        <w:footnoteReference w:id="129"/>
      </w:r>
      <w:r w:rsidRPr="00973431">
        <w:rPr>
          <w:rFonts w:ascii="Times New Roman" w:hAnsi="Times New Roman" w:cs="Times New Roman"/>
          <w:color w:val="202124"/>
          <w:sz w:val="24"/>
          <w:szCs w:val="24"/>
        </w:rPr>
        <w:t>. La seguente analisi field si basa su un’indagine empirico-qualitativa svolta personalmente attraverso interviste semi-strutturate somministrate (via meeting o telefonicamente) ad individui sufficientemente esperti del settore automotive</w:t>
      </w:r>
      <w:r w:rsidRPr="00973431">
        <w:rPr>
          <w:rStyle w:val="Rimandonotaapidipagina"/>
          <w:rFonts w:ascii="Times New Roman" w:hAnsi="Times New Roman" w:cs="Times New Roman"/>
          <w:color w:val="202124"/>
          <w:sz w:val="24"/>
          <w:szCs w:val="24"/>
        </w:rPr>
        <w:footnoteReference w:id="130"/>
      </w:r>
      <w:r w:rsidRPr="00973431">
        <w:rPr>
          <w:rFonts w:ascii="Times New Roman" w:hAnsi="Times New Roman" w:cs="Times New Roman"/>
          <w:color w:val="202124"/>
          <w:sz w:val="24"/>
          <w:szCs w:val="24"/>
        </w:rPr>
        <w:t xml:space="preserve">, con un livello di seniority aziendale medio-alto. Le interviste sono state raccolte nel periodo compreso tra </w:t>
      </w:r>
      <w:r>
        <w:rPr>
          <w:rFonts w:ascii="Times New Roman" w:hAnsi="Times New Roman" w:cs="Times New Roman"/>
          <w:color w:val="202124"/>
          <w:sz w:val="24"/>
          <w:szCs w:val="24"/>
        </w:rPr>
        <w:t>gennaio e aprile 2025</w:t>
      </w:r>
      <w:r w:rsidRPr="00973431">
        <w:rPr>
          <w:rFonts w:ascii="Times New Roman" w:hAnsi="Times New Roman" w:cs="Times New Roman"/>
          <w:color w:val="202124"/>
          <w:sz w:val="24"/>
          <w:szCs w:val="24"/>
        </w:rPr>
        <w:t xml:space="preserve"> e i soggetti appartenenti al campione di riferimento sono stati contattati via LinkedIn o contatti personali o mail aziendale. La scelta di optare per un’intervista semi-strutturata rispetto alle alternative esistenti non è stata casuale ma governata dalla necessità di combinare l’accuratezza dei temi trattati, essenziali per lo svolgimento della ricerca, con la flessibilità tipica della modalità in oggetto al fine di garantire un interscambio di opinioni, commenti ed ulteriori spunti di analisi.</w:t>
      </w:r>
    </w:p>
    <w:p w14:paraId="5C8BA82F"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È stato preliminarmente raccolto il consenso al trattamento dei dati personali nel rispetto dei principi di correttezza, liceità, trasparenza e tutela della riservatezza specificando che lo scopo dei dati ottenuti è esclusivamente accademico. Su indicazione dell’intervistato, tenuto conto di eventuali implicazioni di policy aziendale, è stato garantito l’anonimato nella trattazione dei dati raccolti.</w:t>
      </w:r>
    </w:p>
    <w:p w14:paraId="74BFF3BB"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L’indagine è stata strutturata in tre parti:</w:t>
      </w:r>
    </w:p>
    <w:p w14:paraId="02F649EB" w14:textId="77777777" w:rsidR="00973431" w:rsidRPr="00973431" w:rsidRDefault="00973431" w:rsidP="00973431">
      <w:pPr>
        <w:pStyle w:val="Paragrafoelenco"/>
        <w:numPr>
          <w:ilvl w:val="0"/>
          <w:numId w:val="14"/>
        </w:numPr>
        <w:spacing w:after="120" w:line="360" w:lineRule="auto"/>
        <w:ind w:left="0"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lastRenderedPageBreak/>
        <w:t>una prima parte volta a raccogliere generalità (caratteristiche demografiche) e informazioni di base dell’intervistato (posizione lavorativa, azienda, grado di seniority);</w:t>
      </w:r>
    </w:p>
    <w:p w14:paraId="3D7E6EF3" w14:textId="77777777" w:rsidR="00973431" w:rsidRPr="00973431" w:rsidRDefault="00973431" w:rsidP="00973431">
      <w:pPr>
        <w:pStyle w:val="Paragrafoelenco"/>
        <w:numPr>
          <w:ilvl w:val="0"/>
          <w:numId w:val="14"/>
        </w:numPr>
        <w:spacing w:after="120" w:line="360" w:lineRule="auto"/>
        <w:ind w:left="0"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una seconda parte, contenuto principale dell’indagine, volta a raccogliere le risposte alle domande aperte in merito alle determinanti dell’innovazione del comparto, della transizione ambientale e digitale, alle risorse e competenze richieste dal mercato, ai potenziali fattori più o meno abilitanti di dinamiche innovative e al peso relativo degli stessi in azienda;</w:t>
      </w:r>
    </w:p>
    <w:p w14:paraId="36732B0F" w14:textId="77777777" w:rsidR="00973431" w:rsidRPr="00973431" w:rsidRDefault="00973431" w:rsidP="00973431">
      <w:pPr>
        <w:pStyle w:val="Paragrafoelenco"/>
        <w:numPr>
          <w:ilvl w:val="0"/>
          <w:numId w:val="14"/>
        </w:numPr>
        <w:spacing w:after="120" w:line="360" w:lineRule="auto"/>
        <w:ind w:left="0"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una terza parte in cui si è volutamente lasciato spazio ad eventuali commenti o punti di vista sull’argomento e sul comparto in oggetto per potenziali ulteriori sviluppi di analisi e/o approfondimenti.</w:t>
      </w:r>
    </w:p>
    <w:p w14:paraId="7B47B391"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Si precisa che le principali argomentazioni oggetto dell’intervista e relative domande sono state rese note all’intervistato attraverso un documento standard (disponibile in italiano o in inglese) condiviso alcuni giorni prima dell’incontro.</w:t>
      </w:r>
    </w:p>
    <w:p w14:paraId="08C0A8B5"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Le domande di ricerca sono state formulate al fine di evitare risposte dicotomiche seguendo predefiniti criteri di costruzione dell’argomentazione quali</w:t>
      </w:r>
    </w:p>
    <w:p w14:paraId="6214D1F0" w14:textId="77777777" w:rsidR="00973431" w:rsidRPr="00973431" w:rsidRDefault="00973431" w:rsidP="00973431">
      <w:pPr>
        <w:pStyle w:val="Paragrafoelenco"/>
        <w:numPr>
          <w:ilvl w:val="0"/>
          <w:numId w:val="14"/>
        </w:numPr>
        <w:spacing w:after="120" w:line="360" w:lineRule="auto"/>
        <w:ind w:left="0"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distintività dell’informazione rispetto alla trattazione empirica</w:t>
      </w:r>
    </w:p>
    <w:p w14:paraId="53C6C824" w14:textId="77777777" w:rsidR="00973431" w:rsidRPr="00973431" w:rsidRDefault="00973431" w:rsidP="00973431">
      <w:pPr>
        <w:pStyle w:val="Paragrafoelenco"/>
        <w:numPr>
          <w:ilvl w:val="0"/>
          <w:numId w:val="14"/>
        </w:numPr>
        <w:spacing w:after="120" w:line="360" w:lineRule="auto"/>
        <w:ind w:left="0"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significatività dell’informazione ai fini della creazione di valore aggiunto</w:t>
      </w:r>
    </w:p>
    <w:p w14:paraId="0BF8F2C2" w14:textId="77777777" w:rsidR="00973431" w:rsidRPr="00973431" w:rsidRDefault="00973431" w:rsidP="00973431">
      <w:pPr>
        <w:pStyle w:val="Paragrafoelenco"/>
        <w:numPr>
          <w:ilvl w:val="0"/>
          <w:numId w:val="14"/>
        </w:numPr>
        <w:spacing w:after="120" w:line="360" w:lineRule="auto"/>
        <w:ind w:left="0"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oggettività delle domande</w:t>
      </w:r>
    </w:p>
    <w:p w14:paraId="6885C29B" w14:textId="77777777" w:rsidR="00973431" w:rsidRPr="00973431" w:rsidRDefault="00973431" w:rsidP="00973431">
      <w:pPr>
        <w:pStyle w:val="Paragrafoelenco"/>
        <w:numPr>
          <w:ilvl w:val="0"/>
          <w:numId w:val="14"/>
        </w:numPr>
        <w:spacing w:after="120" w:line="360" w:lineRule="auto"/>
        <w:ind w:left="0"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coerenza delle domande rispetto al framework di riferimento.</w:t>
      </w:r>
    </w:p>
    <w:p w14:paraId="6E87B51C" w14:textId="6D95CFD9" w:rsid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t xml:space="preserve">Le interviste sono state oggetto di registrazione e successiva trascrizione per una maggiore attendibilità delle informazioni raccolte. In seguito, al fine di rafforzare le evidenze ottenute in sede di analisi qualitativa è stato utilizzato il software di analisi </w:t>
      </w:r>
      <w:proofErr w:type="spellStart"/>
      <w:r w:rsidRPr="00973431">
        <w:rPr>
          <w:rFonts w:ascii="Times New Roman" w:hAnsi="Times New Roman" w:cs="Times New Roman"/>
          <w:iCs/>
          <w:sz w:val="24"/>
          <w:szCs w:val="24"/>
        </w:rPr>
        <w:t>Nvivo</w:t>
      </w:r>
      <w:proofErr w:type="spellEnd"/>
      <w:r w:rsidRPr="00973431">
        <w:rPr>
          <w:rStyle w:val="Rimandonotaapidipagina"/>
          <w:rFonts w:ascii="Times New Roman" w:hAnsi="Times New Roman" w:cs="Times New Roman"/>
          <w:iCs/>
          <w:sz w:val="24"/>
          <w:szCs w:val="24"/>
        </w:rPr>
        <w:footnoteReference w:id="131"/>
      </w:r>
      <w:r w:rsidRPr="00973431">
        <w:rPr>
          <w:rFonts w:ascii="Times New Roman" w:hAnsi="Times New Roman" w:cs="Times New Roman"/>
          <w:iCs/>
          <w:sz w:val="24"/>
          <w:szCs w:val="24"/>
        </w:rPr>
        <w:t xml:space="preserve"> per svolgere un’analisi del testo e ricercare la ricorrenza di particolari vocaboli utili all’indagine in tema di sviluppo dell’innovazione aperta. Lo stesso è considerato dalla ricerca scientifica e dall’analisi empirica come valida risorsa metodologica in quanto adattabile a molteplici strategie di analisi qualitativa. Nello specifico, per il caso </w:t>
      </w:r>
      <w:r w:rsidRPr="00973431">
        <w:rPr>
          <w:rFonts w:ascii="Times New Roman" w:hAnsi="Times New Roman" w:cs="Times New Roman"/>
          <w:iCs/>
          <w:sz w:val="24"/>
          <w:szCs w:val="24"/>
        </w:rPr>
        <w:lastRenderedPageBreak/>
        <w:t xml:space="preserve">in oggetto è stato utilizzato il modulo </w:t>
      </w:r>
      <w:proofErr w:type="spellStart"/>
      <w:r w:rsidRPr="00973431">
        <w:rPr>
          <w:rFonts w:ascii="Times New Roman" w:hAnsi="Times New Roman" w:cs="Times New Roman"/>
          <w:iCs/>
          <w:sz w:val="24"/>
          <w:szCs w:val="24"/>
        </w:rPr>
        <w:t>Nvivo</w:t>
      </w:r>
      <w:proofErr w:type="spellEnd"/>
      <w:r w:rsidRPr="00973431">
        <w:rPr>
          <w:rFonts w:ascii="Times New Roman" w:hAnsi="Times New Roman" w:cs="Times New Roman"/>
          <w:iCs/>
          <w:sz w:val="24"/>
          <w:szCs w:val="24"/>
        </w:rPr>
        <w:t xml:space="preserve"> che consente la ricerca, il conteggio delle parole e la connessione delle stesse con </w:t>
      </w:r>
      <w:r w:rsidR="00D07633" w:rsidRPr="00973431">
        <w:rPr>
          <w:rFonts w:ascii="Times New Roman" w:hAnsi="Times New Roman" w:cs="Times New Roman"/>
          <w:iCs/>
          <w:sz w:val="24"/>
          <w:szCs w:val="24"/>
        </w:rPr>
        <w:t>vocaboli</w:t>
      </w:r>
      <w:r w:rsidRPr="00973431">
        <w:rPr>
          <w:rFonts w:ascii="Times New Roman" w:hAnsi="Times New Roman" w:cs="Times New Roman"/>
          <w:iCs/>
          <w:sz w:val="24"/>
          <w:szCs w:val="24"/>
        </w:rPr>
        <w:t xml:space="preserve"> di significato affine/inerente.</w:t>
      </w:r>
    </w:p>
    <w:p w14:paraId="04913A4B" w14:textId="77777777" w:rsidR="00286C95" w:rsidRPr="00973431" w:rsidRDefault="00286C95" w:rsidP="00973431">
      <w:pPr>
        <w:spacing w:after="120" w:line="360" w:lineRule="auto"/>
        <w:ind w:firstLine="284"/>
        <w:jc w:val="both"/>
        <w:rPr>
          <w:rFonts w:ascii="Times New Roman" w:hAnsi="Times New Roman" w:cs="Times New Roman"/>
          <w:iCs/>
          <w:sz w:val="24"/>
          <w:szCs w:val="24"/>
        </w:rPr>
      </w:pPr>
    </w:p>
    <w:p w14:paraId="0A3B5B87" w14:textId="4AE04A93" w:rsidR="00973431" w:rsidRPr="00973431" w:rsidRDefault="00973431" w:rsidP="00973431">
      <w:pPr>
        <w:spacing w:line="360" w:lineRule="auto"/>
        <w:jc w:val="both"/>
        <w:textAlignment w:val="center"/>
        <w:outlineLvl w:val="1"/>
        <w:rPr>
          <w:rFonts w:ascii="Times New Roman" w:hAnsi="Times New Roman" w:cs="Times New Roman"/>
          <w:b/>
          <w:bCs/>
          <w:i/>
          <w:iCs/>
          <w:color w:val="2E2E2E"/>
          <w:sz w:val="24"/>
          <w:szCs w:val="24"/>
        </w:rPr>
      </w:pPr>
      <w:r>
        <w:rPr>
          <w:rFonts w:ascii="Times New Roman" w:hAnsi="Times New Roman" w:cs="Times New Roman"/>
          <w:b/>
          <w:bCs/>
          <w:i/>
          <w:iCs/>
          <w:color w:val="2E2E2E"/>
          <w:sz w:val="24"/>
          <w:szCs w:val="24"/>
        </w:rPr>
        <w:t>3</w:t>
      </w:r>
      <w:r w:rsidRPr="00973431">
        <w:rPr>
          <w:rFonts w:ascii="Times New Roman" w:hAnsi="Times New Roman" w:cs="Times New Roman"/>
          <w:b/>
          <w:bCs/>
          <w:i/>
          <w:iCs/>
          <w:color w:val="2E2E2E"/>
          <w:sz w:val="24"/>
          <w:szCs w:val="24"/>
        </w:rPr>
        <w:t>.2 Campione degli intervistati</w:t>
      </w:r>
      <w:r w:rsidR="0074718F">
        <w:rPr>
          <w:rFonts w:ascii="Times New Roman" w:hAnsi="Times New Roman" w:cs="Times New Roman"/>
          <w:b/>
          <w:bCs/>
          <w:i/>
          <w:iCs/>
          <w:color w:val="2E2E2E"/>
          <w:sz w:val="24"/>
          <w:szCs w:val="24"/>
        </w:rPr>
        <w:t xml:space="preserve"> e set di domande</w:t>
      </w:r>
    </w:p>
    <w:p w14:paraId="2232F188" w14:textId="77777777" w:rsidR="00973431" w:rsidRPr="00973431" w:rsidRDefault="00973431" w:rsidP="00973431">
      <w:pPr>
        <w:spacing w:after="120" w:line="360" w:lineRule="auto"/>
        <w:ind w:firstLine="284"/>
        <w:jc w:val="both"/>
        <w:rPr>
          <w:rFonts w:ascii="Times New Roman" w:eastAsia="Calibri" w:hAnsi="Times New Roman" w:cs="Times New Roman"/>
          <w:sz w:val="24"/>
          <w:szCs w:val="24"/>
        </w:rPr>
      </w:pPr>
    </w:p>
    <w:p w14:paraId="1768BDAF"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Il seguente paragrafo intende analizzare sinteticamente le caratteristiche del campione di riferimento della seguente ricerca al fine di offrire un’immagine rappresentativa dello stesso.</w:t>
      </w:r>
    </w:p>
    <w:p w14:paraId="28419CCC"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L’analisi empirico-qualitativa svolta ha coinvolto un campione di 35 aziende operanti all’interno della filiera automotive ed ha permesso di raccogliere 54 interviste complete, effettuate via meeting o telefonicamente dopo aver preliminarmente reso note le principali argomentazioni oggetto dell’intervista e le relative domande. Tenuto conto dell’ampiezza geografica del comparto e della notevole articolazione interna per numerosità di attori coinvolti si è scelto di strutturare il campione oggetto di indagine in modo eterogeneo coinvolgendo individui appartenenti a differenti ramificazioni dell’industria (produttori finali di autoveicoli, produttori di componentistica, agenti della produzione a monte, agenti della produzione a valle) con un grado di anzianità diversificato ma tendenzialmente medio-alto appartenenti a differenti aree dell’organigramma aziendale (commerciale, operativa, finanziaria, risorse umane, amministrativa).</w:t>
      </w:r>
    </w:p>
    <w:p w14:paraId="7828F6C1"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Per ovviare ad eventuali implicazioni di policy aziendale, su richiesta del rispondente è stato garantito l’anonimato nella trattazione dei dati raccolti. Di conseguenza, per una maggiore omogeneità nell’illustrazione del campione di riferimento si è scelto di non rendere noti i nominativi dei rispondenti all’interno del seguente elaborato (disponibili in Allegato 1) ma solo le informazioni necessarie per l’elaborazione della seguente ricerca.</w:t>
      </w:r>
    </w:p>
    <w:p w14:paraId="568F303D" w14:textId="77777777" w:rsidR="00973431" w:rsidRPr="00973431" w:rsidRDefault="00973431" w:rsidP="00973431">
      <w:pPr>
        <w:spacing w:after="120" w:line="360" w:lineRule="auto"/>
        <w:ind w:firstLine="284"/>
        <w:rPr>
          <w:rFonts w:ascii="Times New Roman" w:hAnsi="Times New Roman" w:cs="Times New Roman"/>
          <w:color w:val="202124"/>
          <w:sz w:val="24"/>
          <w:szCs w:val="24"/>
        </w:rPr>
      </w:pPr>
      <w:r w:rsidRPr="00973431">
        <w:rPr>
          <w:rFonts w:ascii="Times New Roman" w:hAnsi="Times New Roman" w:cs="Times New Roman"/>
          <w:color w:val="202124"/>
          <w:sz w:val="24"/>
          <w:szCs w:val="24"/>
        </w:rPr>
        <w:t>Nella tabella seguente vengono elencate le posizioni manageriali intervistate e le aziende di riferimento:</w:t>
      </w:r>
    </w:p>
    <w:p w14:paraId="4E3A842D" w14:textId="77777777" w:rsidR="00973431" w:rsidRDefault="00973431" w:rsidP="00973431">
      <w:pPr>
        <w:spacing w:after="120" w:line="360" w:lineRule="auto"/>
        <w:rPr>
          <w:color w:val="202124"/>
        </w:rPr>
      </w:pPr>
    </w:p>
    <w:p w14:paraId="575A3C61" w14:textId="77777777" w:rsidR="00286C95" w:rsidRDefault="00286C95" w:rsidP="00973431">
      <w:pPr>
        <w:spacing w:after="120" w:line="360" w:lineRule="auto"/>
        <w:rPr>
          <w:color w:val="202124"/>
        </w:rPr>
      </w:pPr>
    </w:p>
    <w:p w14:paraId="7BCE8FF6" w14:textId="77777777" w:rsidR="00286C95" w:rsidRDefault="00286C95" w:rsidP="00973431">
      <w:pPr>
        <w:spacing w:after="120" w:line="360" w:lineRule="auto"/>
        <w:rPr>
          <w:color w:val="202124"/>
        </w:rPr>
      </w:pPr>
    </w:p>
    <w:p w14:paraId="48AFA422" w14:textId="77777777" w:rsidR="00286C95" w:rsidRDefault="00286C95" w:rsidP="00973431">
      <w:pPr>
        <w:spacing w:after="120" w:line="360" w:lineRule="auto"/>
        <w:rPr>
          <w:color w:val="202124"/>
        </w:rPr>
      </w:pPr>
    </w:p>
    <w:p w14:paraId="54E7E688" w14:textId="04168CE0" w:rsidR="00973431" w:rsidRPr="00973431" w:rsidRDefault="00973431" w:rsidP="00973431">
      <w:pPr>
        <w:spacing w:after="120" w:line="360" w:lineRule="auto"/>
        <w:rPr>
          <w:rFonts w:ascii="Times New Roman" w:hAnsi="Times New Roman" w:cs="Times New Roman"/>
          <w:b/>
          <w:bCs/>
          <w:color w:val="202124"/>
          <w:sz w:val="24"/>
          <w:szCs w:val="24"/>
        </w:rPr>
      </w:pPr>
      <w:r w:rsidRPr="00973431">
        <w:rPr>
          <w:rFonts w:ascii="Times New Roman" w:hAnsi="Times New Roman" w:cs="Times New Roman"/>
          <w:b/>
          <w:bCs/>
          <w:color w:val="202124"/>
          <w:sz w:val="24"/>
          <w:szCs w:val="24"/>
        </w:rPr>
        <w:lastRenderedPageBreak/>
        <w:t>Tabella 1: Profilo degli intervistati</w:t>
      </w:r>
    </w:p>
    <w:tbl>
      <w:tblPr>
        <w:tblStyle w:val="Grigliatabellachiara"/>
        <w:tblW w:w="8359" w:type="dxa"/>
        <w:tblLook w:val="04A0" w:firstRow="1" w:lastRow="0" w:firstColumn="1" w:lastColumn="0" w:noHBand="0" w:noVBand="1"/>
      </w:tblPr>
      <w:tblGrid>
        <w:gridCol w:w="4106"/>
        <w:gridCol w:w="4253"/>
      </w:tblGrid>
      <w:tr w:rsidR="00973431" w:rsidRPr="00256DBA" w14:paraId="7D7E1D9E" w14:textId="77777777" w:rsidTr="007B1583">
        <w:tc>
          <w:tcPr>
            <w:tcW w:w="4106" w:type="dxa"/>
            <w:shd w:val="clear" w:color="auto" w:fill="A6A6A6" w:themeFill="background1" w:themeFillShade="A6"/>
          </w:tcPr>
          <w:p w14:paraId="35EDA164" w14:textId="77777777" w:rsidR="00973431" w:rsidRPr="00256DBA" w:rsidRDefault="00973431" w:rsidP="007B1583">
            <w:pPr>
              <w:spacing w:line="360" w:lineRule="auto"/>
              <w:jc w:val="right"/>
              <w:rPr>
                <w:b/>
                <w:bCs/>
                <w:color w:val="202124"/>
              </w:rPr>
            </w:pPr>
            <w:r w:rsidRPr="00256DBA">
              <w:rPr>
                <w:b/>
                <w:bCs/>
                <w:color w:val="202124"/>
              </w:rPr>
              <w:t>Posizione lavorativa</w:t>
            </w:r>
          </w:p>
        </w:tc>
        <w:tc>
          <w:tcPr>
            <w:tcW w:w="4253" w:type="dxa"/>
            <w:shd w:val="clear" w:color="auto" w:fill="A6A6A6" w:themeFill="background1" w:themeFillShade="A6"/>
          </w:tcPr>
          <w:p w14:paraId="78555A82" w14:textId="77777777" w:rsidR="00973431" w:rsidRPr="00256DBA" w:rsidRDefault="00973431" w:rsidP="007B1583">
            <w:pPr>
              <w:spacing w:line="360" w:lineRule="auto"/>
              <w:rPr>
                <w:b/>
                <w:bCs/>
                <w:color w:val="202124"/>
              </w:rPr>
            </w:pPr>
            <w:r w:rsidRPr="00256DBA">
              <w:rPr>
                <w:b/>
                <w:bCs/>
                <w:color w:val="202124"/>
              </w:rPr>
              <w:t>Azienda</w:t>
            </w:r>
          </w:p>
        </w:tc>
      </w:tr>
      <w:tr w:rsidR="00973431" w:rsidRPr="00256DBA" w14:paraId="3EE8D3D6" w14:textId="77777777" w:rsidTr="007B1583">
        <w:tc>
          <w:tcPr>
            <w:tcW w:w="4106" w:type="dxa"/>
          </w:tcPr>
          <w:p w14:paraId="6A4321EB" w14:textId="77777777" w:rsidR="00973431" w:rsidRPr="00256DBA" w:rsidRDefault="00973431" w:rsidP="007B1583">
            <w:pPr>
              <w:spacing w:line="360" w:lineRule="auto"/>
              <w:jc w:val="right"/>
              <w:rPr>
                <w:color w:val="202124"/>
              </w:rPr>
            </w:pPr>
            <w:r>
              <w:rPr>
                <w:color w:val="202124"/>
              </w:rPr>
              <w:t>Amministratore Unico</w:t>
            </w:r>
          </w:p>
        </w:tc>
        <w:tc>
          <w:tcPr>
            <w:tcW w:w="4253" w:type="dxa"/>
          </w:tcPr>
          <w:p w14:paraId="2C792763" w14:textId="77777777" w:rsidR="00973431" w:rsidRPr="00256DBA" w:rsidRDefault="00973431" w:rsidP="007B1583">
            <w:pPr>
              <w:spacing w:line="360" w:lineRule="auto"/>
              <w:rPr>
                <w:color w:val="202124"/>
              </w:rPr>
            </w:pPr>
            <w:r>
              <w:rPr>
                <w:color w:val="202124"/>
              </w:rPr>
              <w:t xml:space="preserve">Italian Luxury </w:t>
            </w:r>
            <w:proofErr w:type="spellStart"/>
            <w:r>
              <w:rPr>
                <w:color w:val="202124"/>
              </w:rPr>
              <w:t>Rent</w:t>
            </w:r>
            <w:proofErr w:type="spellEnd"/>
            <w:r>
              <w:rPr>
                <w:color w:val="202124"/>
              </w:rPr>
              <w:t xml:space="preserve"> srl</w:t>
            </w:r>
          </w:p>
        </w:tc>
      </w:tr>
      <w:tr w:rsidR="00973431" w:rsidRPr="00256DBA" w14:paraId="48BB4EC4" w14:textId="77777777" w:rsidTr="007B1583">
        <w:tc>
          <w:tcPr>
            <w:tcW w:w="4106" w:type="dxa"/>
          </w:tcPr>
          <w:p w14:paraId="05138E8A" w14:textId="77777777" w:rsidR="00973431" w:rsidRPr="00256DBA" w:rsidRDefault="00973431" w:rsidP="007B1583">
            <w:pPr>
              <w:spacing w:line="360" w:lineRule="auto"/>
              <w:jc w:val="right"/>
              <w:rPr>
                <w:color w:val="202124"/>
              </w:rPr>
            </w:pPr>
            <w:r>
              <w:rPr>
                <w:color w:val="202124"/>
              </w:rPr>
              <w:t>Business Analyst - Automotive Industry</w:t>
            </w:r>
          </w:p>
        </w:tc>
        <w:tc>
          <w:tcPr>
            <w:tcW w:w="4253" w:type="dxa"/>
          </w:tcPr>
          <w:p w14:paraId="5A4FF6C8" w14:textId="77777777" w:rsidR="00973431" w:rsidRPr="00256DBA" w:rsidRDefault="00973431" w:rsidP="007B1583">
            <w:pPr>
              <w:spacing w:line="360" w:lineRule="auto"/>
              <w:rPr>
                <w:color w:val="202124"/>
              </w:rPr>
            </w:pPr>
            <w:r>
              <w:rPr>
                <w:color w:val="202124"/>
              </w:rPr>
              <w:t>Intesa San Paolo</w:t>
            </w:r>
          </w:p>
        </w:tc>
      </w:tr>
      <w:tr w:rsidR="00973431" w:rsidRPr="00256DBA" w14:paraId="20D3F800" w14:textId="77777777" w:rsidTr="007B1583">
        <w:tc>
          <w:tcPr>
            <w:tcW w:w="4106" w:type="dxa"/>
          </w:tcPr>
          <w:p w14:paraId="54C9958F" w14:textId="77777777" w:rsidR="00973431" w:rsidRPr="00256DBA" w:rsidRDefault="00973431" w:rsidP="007B1583">
            <w:pPr>
              <w:spacing w:line="360" w:lineRule="auto"/>
              <w:jc w:val="right"/>
              <w:rPr>
                <w:color w:val="202124"/>
              </w:rPr>
            </w:pPr>
            <w:r>
              <w:rPr>
                <w:color w:val="202124"/>
              </w:rPr>
              <w:t>Business Development &amp; After Sales</w:t>
            </w:r>
          </w:p>
        </w:tc>
        <w:tc>
          <w:tcPr>
            <w:tcW w:w="4253" w:type="dxa"/>
          </w:tcPr>
          <w:p w14:paraId="547B7F6A" w14:textId="77777777" w:rsidR="00973431" w:rsidRPr="00256DBA" w:rsidRDefault="00973431" w:rsidP="007B1583">
            <w:pPr>
              <w:spacing w:line="360" w:lineRule="auto"/>
              <w:rPr>
                <w:color w:val="202124"/>
              </w:rPr>
            </w:pPr>
            <w:r>
              <w:rPr>
                <w:color w:val="202124"/>
              </w:rPr>
              <w:t>Lamborghini</w:t>
            </w:r>
          </w:p>
        </w:tc>
      </w:tr>
      <w:tr w:rsidR="00973431" w:rsidRPr="00256DBA" w14:paraId="003C3334" w14:textId="77777777" w:rsidTr="007B1583">
        <w:tc>
          <w:tcPr>
            <w:tcW w:w="4106" w:type="dxa"/>
          </w:tcPr>
          <w:p w14:paraId="7EDDE074" w14:textId="77777777" w:rsidR="00973431" w:rsidRPr="00256DBA" w:rsidRDefault="00973431" w:rsidP="007B1583">
            <w:pPr>
              <w:spacing w:line="360" w:lineRule="auto"/>
              <w:jc w:val="right"/>
              <w:rPr>
                <w:color w:val="202124"/>
              </w:rPr>
            </w:pPr>
            <w:r>
              <w:rPr>
                <w:color w:val="202124"/>
              </w:rPr>
              <w:t>Commercial Controller</w:t>
            </w:r>
          </w:p>
        </w:tc>
        <w:tc>
          <w:tcPr>
            <w:tcW w:w="4253" w:type="dxa"/>
          </w:tcPr>
          <w:p w14:paraId="20F8B4C8" w14:textId="77777777" w:rsidR="00973431" w:rsidRPr="00256DBA" w:rsidRDefault="00973431" w:rsidP="007B1583">
            <w:pPr>
              <w:spacing w:line="360" w:lineRule="auto"/>
              <w:rPr>
                <w:color w:val="202124"/>
              </w:rPr>
            </w:pPr>
            <w:r>
              <w:rPr>
                <w:color w:val="202124"/>
              </w:rPr>
              <w:t>Maserati</w:t>
            </w:r>
          </w:p>
        </w:tc>
      </w:tr>
      <w:tr w:rsidR="00973431" w:rsidRPr="00256DBA" w14:paraId="2F7CC98C" w14:textId="77777777" w:rsidTr="007B1583">
        <w:tc>
          <w:tcPr>
            <w:tcW w:w="4106" w:type="dxa"/>
          </w:tcPr>
          <w:p w14:paraId="2084FD80" w14:textId="77777777" w:rsidR="00973431" w:rsidRPr="00256DBA" w:rsidRDefault="00973431" w:rsidP="007B1583">
            <w:pPr>
              <w:spacing w:line="360" w:lineRule="auto"/>
              <w:jc w:val="right"/>
              <w:rPr>
                <w:color w:val="202124"/>
              </w:rPr>
            </w:pPr>
            <w:r>
              <w:rPr>
                <w:color w:val="202124"/>
              </w:rPr>
              <w:t xml:space="preserve">Consultant – </w:t>
            </w:r>
            <w:proofErr w:type="spellStart"/>
            <w:r>
              <w:rPr>
                <w:color w:val="202124"/>
              </w:rPr>
              <w:t>Functional</w:t>
            </w:r>
            <w:proofErr w:type="spellEnd"/>
            <w:r>
              <w:rPr>
                <w:color w:val="202124"/>
              </w:rPr>
              <w:t xml:space="preserve"> </w:t>
            </w:r>
            <w:proofErr w:type="spellStart"/>
            <w:r>
              <w:rPr>
                <w:color w:val="202124"/>
              </w:rPr>
              <w:t>Safety</w:t>
            </w:r>
            <w:proofErr w:type="spellEnd"/>
          </w:p>
        </w:tc>
        <w:tc>
          <w:tcPr>
            <w:tcW w:w="4253" w:type="dxa"/>
          </w:tcPr>
          <w:p w14:paraId="28FDE667" w14:textId="77777777" w:rsidR="00973431" w:rsidRPr="00256DBA" w:rsidRDefault="00973431" w:rsidP="007B1583">
            <w:pPr>
              <w:spacing w:line="360" w:lineRule="auto"/>
              <w:rPr>
                <w:color w:val="202124"/>
              </w:rPr>
            </w:pPr>
            <w:proofErr w:type="spellStart"/>
            <w:r>
              <w:rPr>
                <w:color w:val="202124"/>
              </w:rPr>
              <w:t>Intech</w:t>
            </w:r>
            <w:proofErr w:type="spellEnd"/>
            <w:r>
              <w:rPr>
                <w:color w:val="202124"/>
              </w:rPr>
              <w:t xml:space="preserve"> BMW partner</w:t>
            </w:r>
          </w:p>
        </w:tc>
      </w:tr>
      <w:tr w:rsidR="00973431" w:rsidRPr="00256DBA" w14:paraId="73A1AAC8" w14:textId="77777777" w:rsidTr="007B1583">
        <w:tc>
          <w:tcPr>
            <w:tcW w:w="4106" w:type="dxa"/>
          </w:tcPr>
          <w:p w14:paraId="614CC850" w14:textId="77777777" w:rsidR="00973431" w:rsidRPr="00256DBA" w:rsidRDefault="00973431" w:rsidP="007B1583">
            <w:pPr>
              <w:spacing w:line="360" w:lineRule="auto"/>
              <w:jc w:val="right"/>
              <w:rPr>
                <w:color w:val="202124"/>
              </w:rPr>
            </w:pPr>
            <w:r>
              <w:rPr>
                <w:color w:val="202124"/>
              </w:rPr>
              <w:t>Dealer Operator</w:t>
            </w:r>
          </w:p>
        </w:tc>
        <w:tc>
          <w:tcPr>
            <w:tcW w:w="4253" w:type="dxa"/>
          </w:tcPr>
          <w:p w14:paraId="59AD97B4" w14:textId="77777777" w:rsidR="00973431" w:rsidRPr="00256DBA" w:rsidRDefault="00973431" w:rsidP="007B1583">
            <w:pPr>
              <w:spacing w:line="360" w:lineRule="auto"/>
              <w:rPr>
                <w:color w:val="202124"/>
              </w:rPr>
            </w:pPr>
            <w:r>
              <w:rPr>
                <w:color w:val="202124"/>
              </w:rPr>
              <w:t>Capgemini Engineering</w:t>
            </w:r>
          </w:p>
        </w:tc>
      </w:tr>
      <w:tr w:rsidR="00973431" w:rsidRPr="00256DBA" w14:paraId="2F5E516D" w14:textId="77777777" w:rsidTr="007B1583">
        <w:tc>
          <w:tcPr>
            <w:tcW w:w="4106" w:type="dxa"/>
          </w:tcPr>
          <w:p w14:paraId="1C21A50F" w14:textId="77777777" w:rsidR="00973431" w:rsidRPr="00256DBA" w:rsidRDefault="00973431" w:rsidP="007B1583">
            <w:pPr>
              <w:spacing w:line="360" w:lineRule="auto"/>
              <w:jc w:val="right"/>
              <w:rPr>
                <w:color w:val="202124"/>
              </w:rPr>
            </w:pPr>
            <w:proofErr w:type="spellStart"/>
            <w:r>
              <w:rPr>
                <w:color w:val="202124"/>
              </w:rPr>
              <w:t>Engineer</w:t>
            </w:r>
            <w:proofErr w:type="spellEnd"/>
          </w:p>
        </w:tc>
        <w:tc>
          <w:tcPr>
            <w:tcW w:w="4253" w:type="dxa"/>
          </w:tcPr>
          <w:p w14:paraId="51C5E13A" w14:textId="77777777" w:rsidR="00973431" w:rsidRPr="00256DBA" w:rsidRDefault="00973431" w:rsidP="007B1583">
            <w:pPr>
              <w:spacing w:line="360" w:lineRule="auto"/>
              <w:rPr>
                <w:color w:val="202124"/>
              </w:rPr>
            </w:pPr>
            <w:r>
              <w:rPr>
                <w:color w:val="202124"/>
              </w:rPr>
              <w:t>Svezia Auto srl</w:t>
            </w:r>
          </w:p>
        </w:tc>
      </w:tr>
      <w:tr w:rsidR="00973431" w:rsidRPr="00256DBA" w14:paraId="3F1974E7" w14:textId="77777777" w:rsidTr="007B1583">
        <w:tc>
          <w:tcPr>
            <w:tcW w:w="4106" w:type="dxa"/>
          </w:tcPr>
          <w:p w14:paraId="506696E4" w14:textId="77777777" w:rsidR="00973431" w:rsidRPr="00256DBA" w:rsidRDefault="00973431" w:rsidP="007B1583">
            <w:pPr>
              <w:spacing w:line="360" w:lineRule="auto"/>
              <w:jc w:val="right"/>
              <w:rPr>
                <w:color w:val="202124"/>
              </w:rPr>
            </w:pPr>
            <w:r>
              <w:rPr>
                <w:color w:val="202124"/>
              </w:rPr>
              <w:t xml:space="preserve">HR </w:t>
            </w:r>
            <w:proofErr w:type="spellStart"/>
            <w:r>
              <w:rPr>
                <w:color w:val="202124"/>
              </w:rPr>
              <w:t>Specialist</w:t>
            </w:r>
            <w:proofErr w:type="spellEnd"/>
          </w:p>
        </w:tc>
        <w:tc>
          <w:tcPr>
            <w:tcW w:w="4253" w:type="dxa"/>
          </w:tcPr>
          <w:p w14:paraId="0AB78FEF" w14:textId="77777777" w:rsidR="00973431" w:rsidRPr="00256DBA" w:rsidRDefault="00973431" w:rsidP="007B1583">
            <w:pPr>
              <w:spacing w:line="360" w:lineRule="auto"/>
              <w:rPr>
                <w:color w:val="202124"/>
              </w:rPr>
            </w:pPr>
            <w:r>
              <w:rPr>
                <w:color w:val="202124"/>
              </w:rPr>
              <w:t>Maserati</w:t>
            </w:r>
          </w:p>
        </w:tc>
      </w:tr>
      <w:tr w:rsidR="00973431" w:rsidRPr="00256DBA" w14:paraId="7DCDB19D" w14:textId="77777777" w:rsidTr="007B1583">
        <w:tc>
          <w:tcPr>
            <w:tcW w:w="4106" w:type="dxa"/>
          </w:tcPr>
          <w:p w14:paraId="4EA69AC8" w14:textId="77777777" w:rsidR="00973431" w:rsidRPr="00256DBA" w:rsidRDefault="00973431" w:rsidP="007B1583">
            <w:pPr>
              <w:spacing w:line="360" w:lineRule="auto"/>
              <w:jc w:val="right"/>
              <w:rPr>
                <w:color w:val="202124"/>
              </w:rPr>
            </w:pPr>
            <w:r>
              <w:rPr>
                <w:color w:val="202124"/>
              </w:rPr>
              <w:t xml:space="preserve">Junior Design </w:t>
            </w:r>
            <w:proofErr w:type="spellStart"/>
            <w:r>
              <w:rPr>
                <w:color w:val="202124"/>
              </w:rPr>
              <w:t>Engineer</w:t>
            </w:r>
            <w:proofErr w:type="spellEnd"/>
          </w:p>
        </w:tc>
        <w:tc>
          <w:tcPr>
            <w:tcW w:w="4253" w:type="dxa"/>
          </w:tcPr>
          <w:p w14:paraId="688CD4D4" w14:textId="77777777" w:rsidR="00973431" w:rsidRPr="00256DBA" w:rsidRDefault="00973431" w:rsidP="007B1583">
            <w:pPr>
              <w:spacing w:line="360" w:lineRule="auto"/>
              <w:rPr>
                <w:color w:val="202124"/>
              </w:rPr>
            </w:pPr>
            <w:r>
              <w:rPr>
                <w:color w:val="202124"/>
              </w:rPr>
              <w:t xml:space="preserve">Firestone </w:t>
            </w:r>
            <w:proofErr w:type="spellStart"/>
            <w:r>
              <w:rPr>
                <w:color w:val="202124"/>
              </w:rPr>
              <w:t>Airide</w:t>
            </w:r>
            <w:proofErr w:type="spellEnd"/>
          </w:p>
        </w:tc>
      </w:tr>
      <w:tr w:rsidR="00973431" w:rsidRPr="00256DBA" w14:paraId="7AAA19B1" w14:textId="77777777" w:rsidTr="007B1583">
        <w:tc>
          <w:tcPr>
            <w:tcW w:w="4106" w:type="dxa"/>
          </w:tcPr>
          <w:p w14:paraId="5723C3C1" w14:textId="77777777" w:rsidR="00973431" w:rsidRDefault="00973431" w:rsidP="007B1583">
            <w:pPr>
              <w:spacing w:line="360" w:lineRule="auto"/>
              <w:jc w:val="right"/>
              <w:rPr>
                <w:color w:val="202124"/>
              </w:rPr>
            </w:pPr>
            <w:r>
              <w:rPr>
                <w:color w:val="202124"/>
              </w:rPr>
              <w:t xml:space="preserve">Junior Product </w:t>
            </w:r>
            <w:proofErr w:type="spellStart"/>
            <w:r>
              <w:rPr>
                <w:color w:val="202124"/>
              </w:rPr>
              <w:t>Engineer</w:t>
            </w:r>
            <w:proofErr w:type="spellEnd"/>
          </w:p>
        </w:tc>
        <w:tc>
          <w:tcPr>
            <w:tcW w:w="4253" w:type="dxa"/>
          </w:tcPr>
          <w:p w14:paraId="1219965D" w14:textId="77777777" w:rsidR="00973431" w:rsidRPr="00256DBA" w:rsidRDefault="00973431" w:rsidP="007B1583">
            <w:pPr>
              <w:spacing w:line="360" w:lineRule="auto"/>
              <w:rPr>
                <w:color w:val="202124"/>
              </w:rPr>
            </w:pPr>
            <w:r>
              <w:rPr>
                <w:color w:val="202124"/>
              </w:rPr>
              <w:t xml:space="preserve">Firestone </w:t>
            </w:r>
            <w:proofErr w:type="spellStart"/>
            <w:r>
              <w:rPr>
                <w:color w:val="202124"/>
              </w:rPr>
              <w:t>Airide</w:t>
            </w:r>
            <w:proofErr w:type="spellEnd"/>
          </w:p>
        </w:tc>
      </w:tr>
      <w:tr w:rsidR="00973431" w:rsidRPr="00256DBA" w14:paraId="669C754C" w14:textId="77777777" w:rsidTr="007B1583">
        <w:tc>
          <w:tcPr>
            <w:tcW w:w="4106" w:type="dxa"/>
          </w:tcPr>
          <w:p w14:paraId="6AA88612" w14:textId="77777777" w:rsidR="00973431" w:rsidRPr="00256DBA" w:rsidRDefault="00973431" w:rsidP="007B1583">
            <w:pPr>
              <w:spacing w:line="360" w:lineRule="auto"/>
              <w:jc w:val="right"/>
              <w:rPr>
                <w:color w:val="202124"/>
              </w:rPr>
            </w:pPr>
            <w:r>
              <w:rPr>
                <w:color w:val="202124"/>
              </w:rPr>
              <w:t>Manager of Operations</w:t>
            </w:r>
          </w:p>
        </w:tc>
        <w:tc>
          <w:tcPr>
            <w:tcW w:w="4253" w:type="dxa"/>
          </w:tcPr>
          <w:p w14:paraId="5E2C5A99" w14:textId="77777777" w:rsidR="00973431" w:rsidRPr="00256DBA" w:rsidRDefault="00973431" w:rsidP="007B1583">
            <w:pPr>
              <w:spacing w:line="360" w:lineRule="auto"/>
              <w:rPr>
                <w:color w:val="202124"/>
              </w:rPr>
            </w:pPr>
            <w:r>
              <w:rPr>
                <w:color w:val="202124"/>
              </w:rPr>
              <w:t xml:space="preserve">Firestone </w:t>
            </w:r>
            <w:proofErr w:type="spellStart"/>
            <w:r>
              <w:rPr>
                <w:color w:val="202124"/>
              </w:rPr>
              <w:t>Airide</w:t>
            </w:r>
            <w:proofErr w:type="spellEnd"/>
          </w:p>
        </w:tc>
      </w:tr>
      <w:tr w:rsidR="00973431" w:rsidRPr="00256DBA" w14:paraId="04B6BF90" w14:textId="77777777" w:rsidTr="007B1583">
        <w:tc>
          <w:tcPr>
            <w:tcW w:w="4106" w:type="dxa"/>
          </w:tcPr>
          <w:p w14:paraId="1B4CDD06" w14:textId="77777777" w:rsidR="00973431" w:rsidRDefault="00973431" w:rsidP="007B1583">
            <w:pPr>
              <w:spacing w:line="360" w:lineRule="auto"/>
              <w:jc w:val="right"/>
              <w:rPr>
                <w:color w:val="202124"/>
              </w:rPr>
            </w:pPr>
            <w:r>
              <w:rPr>
                <w:color w:val="202124"/>
              </w:rPr>
              <w:t xml:space="preserve">Market Network </w:t>
            </w:r>
            <w:proofErr w:type="spellStart"/>
            <w:r>
              <w:rPr>
                <w:color w:val="202124"/>
              </w:rPr>
              <w:t>Specialist</w:t>
            </w:r>
            <w:proofErr w:type="spellEnd"/>
          </w:p>
        </w:tc>
        <w:tc>
          <w:tcPr>
            <w:tcW w:w="4253" w:type="dxa"/>
          </w:tcPr>
          <w:p w14:paraId="6EC7DEAF" w14:textId="77777777" w:rsidR="00973431" w:rsidRPr="00256DBA" w:rsidRDefault="00973431" w:rsidP="007B1583">
            <w:pPr>
              <w:spacing w:line="360" w:lineRule="auto"/>
              <w:rPr>
                <w:color w:val="202124"/>
              </w:rPr>
            </w:pPr>
            <w:r>
              <w:rPr>
                <w:color w:val="202124"/>
              </w:rPr>
              <w:t>Maserati</w:t>
            </w:r>
          </w:p>
        </w:tc>
      </w:tr>
      <w:tr w:rsidR="00973431" w:rsidRPr="00256DBA" w14:paraId="75AFC52F" w14:textId="77777777" w:rsidTr="007B1583">
        <w:tc>
          <w:tcPr>
            <w:tcW w:w="4106" w:type="dxa"/>
          </w:tcPr>
          <w:p w14:paraId="71DF9EA6" w14:textId="77777777" w:rsidR="00973431" w:rsidRDefault="00973431" w:rsidP="007B1583">
            <w:pPr>
              <w:spacing w:line="360" w:lineRule="auto"/>
              <w:jc w:val="right"/>
              <w:rPr>
                <w:color w:val="202124"/>
              </w:rPr>
            </w:pPr>
            <w:r>
              <w:rPr>
                <w:color w:val="202124"/>
              </w:rPr>
              <w:t xml:space="preserve">Performance </w:t>
            </w:r>
            <w:proofErr w:type="spellStart"/>
            <w:r>
              <w:rPr>
                <w:color w:val="202124"/>
              </w:rPr>
              <w:t>Speciallist</w:t>
            </w:r>
            <w:proofErr w:type="spellEnd"/>
          </w:p>
        </w:tc>
        <w:tc>
          <w:tcPr>
            <w:tcW w:w="4253" w:type="dxa"/>
          </w:tcPr>
          <w:p w14:paraId="2AD62E02" w14:textId="77777777" w:rsidR="00973431" w:rsidRPr="00256DBA" w:rsidRDefault="00973431" w:rsidP="007B1583">
            <w:pPr>
              <w:spacing w:line="360" w:lineRule="auto"/>
              <w:rPr>
                <w:color w:val="202124"/>
              </w:rPr>
            </w:pPr>
            <w:r>
              <w:rPr>
                <w:color w:val="202124"/>
              </w:rPr>
              <w:t>Stellantis</w:t>
            </w:r>
          </w:p>
        </w:tc>
      </w:tr>
      <w:tr w:rsidR="00973431" w:rsidRPr="00256DBA" w14:paraId="1974D2FD" w14:textId="77777777" w:rsidTr="007B1583">
        <w:tc>
          <w:tcPr>
            <w:tcW w:w="4106" w:type="dxa"/>
          </w:tcPr>
          <w:p w14:paraId="732CA0B2" w14:textId="77777777" w:rsidR="00973431" w:rsidRDefault="00973431" w:rsidP="007B1583">
            <w:pPr>
              <w:spacing w:line="360" w:lineRule="auto"/>
              <w:jc w:val="right"/>
              <w:rPr>
                <w:color w:val="202124"/>
              </w:rPr>
            </w:pPr>
            <w:r>
              <w:rPr>
                <w:color w:val="202124"/>
              </w:rPr>
              <w:t xml:space="preserve">Product Development </w:t>
            </w:r>
            <w:proofErr w:type="spellStart"/>
            <w:r>
              <w:rPr>
                <w:color w:val="202124"/>
              </w:rPr>
              <w:t>Engineer</w:t>
            </w:r>
            <w:proofErr w:type="spellEnd"/>
          </w:p>
        </w:tc>
        <w:tc>
          <w:tcPr>
            <w:tcW w:w="4253" w:type="dxa"/>
          </w:tcPr>
          <w:p w14:paraId="121DB9FD" w14:textId="77777777" w:rsidR="00973431" w:rsidRPr="00256DBA" w:rsidRDefault="00973431" w:rsidP="007B1583">
            <w:pPr>
              <w:spacing w:line="360" w:lineRule="auto"/>
              <w:rPr>
                <w:color w:val="202124"/>
              </w:rPr>
            </w:pPr>
            <w:r>
              <w:rPr>
                <w:color w:val="202124"/>
              </w:rPr>
              <w:t xml:space="preserve">Firestone </w:t>
            </w:r>
            <w:proofErr w:type="spellStart"/>
            <w:r>
              <w:rPr>
                <w:color w:val="202124"/>
              </w:rPr>
              <w:t>Airide</w:t>
            </w:r>
            <w:proofErr w:type="spellEnd"/>
          </w:p>
        </w:tc>
      </w:tr>
      <w:tr w:rsidR="00973431" w:rsidRPr="00256DBA" w14:paraId="3FCE3128" w14:textId="77777777" w:rsidTr="007B1583">
        <w:tc>
          <w:tcPr>
            <w:tcW w:w="4106" w:type="dxa"/>
          </w:tcPr>
          <w:p w14:paraId="31CEF09A" w14:textId="77777777" w:rsidR="00973431" w:rsidRDefault="00973431" w:rsidP="007B1583">
            <w:pPr>
              <w:spacing w:line="360" w:lineRule="auto"/>
              <w:jc w:val="right"/>
              <w:rPr>
                <w:color w:val="202124"/>
              </w:rPr>
            </w:pPr>
            <w:r>
              <w:rPr>
                <w:color w:val="202124"/>
              </w:rPr>
              <w:t>Product Genius</w:t>
            </w:r>
          </w:p>
        </w:tc>
        <w:tc>
          <w:tcPr>
            <w:tcW w:w="4253" w:type="dxa"/>
          </w:tcPr>
          <w:p w14:paraId="6AF122BA" w14:textId="77777777" w:rsidR="00973431" w:rsidRPr="00256DBA" w:rsidRDefault="00973431" w:rsidP="007B1583">
            <w:pPr>
              <w:spacing w:line="360" w:lineRule="auto"/>
              <w:rPr>
                <w:color w:val="202124"/>
              </w:rPr>
            </w:pPr>
            <w:r>
              <w:rPr>
                <w:color w:val="202124"/>
              </w:rPr>
              <w:t>BMW Italia</w:t>
            </w:r>
          </w:p>
        </w:tc>
      </w:tr>
      <w:tr w:rsidR="00973431" w:rsidRPr="0001512E" w14:paraId="1D410527" w14:textId="77777777" w:rsidTr="007B1583">
        <w:tc>
          <w:tcPr>
            <w:tcW w:w="4106" w:type="dxa"/>
          </w:tcPr>
          <w:p w14:paraId="6440A179" w14:textId="77777777" w:rsidR="00973431" w:rsidRPr="0001512E" w:rsidRDefault="00973431" w:rsidP="007B1583">
            <w:pPr>
              <w:spacing w:line="360" w:lineRule="auto"/>
              <w:jc w:val="right"/>
              <w:rPr>
                <w:color w:val="202124"/>
                <w:lang w:val="en-US"/>
              </w:rPr>
            </w:pPr>
            <w:r w:rsidRPr="0001512E">
              <w:rPr>
                <w:color w:val="202124"/>
                <w:lang w:val="en-US"/>
              </w:rPr>
              <w:t>Product Owner – Business Planning and Systems</w:t>
            </w:r>
          </w:p>
        </w:tc>
        <w:tc>
          <w:tcPr>
            <w:tcW w:w="4253" w:type="dxa"/>
          </w:tcPr>
          <w:p w14:paraId="1E7F85E9" w14:textId="77777777" w:rsidR="00973431" w:rsidRPr="0001512E" w:rsidRDefault="00973431" w:rsidP="007B1583">
            <w:pPr>
              <w:spacing w:line="360" w:lineRule="auto"/>
              <w:rPr>
                <w:color w:val="202124"/>
                <w:lang w:val="en-US"/>
              </w:rPr>
            </w:pPr>
            <w:r>
              <w:rPr>
                <w:color w:val="202124"/>
                <w:lang w:val="en-US"/>
              </w:rPr>
              <w:t>Toyota Motor Europe</w:t>
            </w:r>
          </w:p>
        </w:tc>
      </w:tr>
      <w:tr w:rsidR="00973431" w:rsidRPr="0001512E" w14:paraId="77733AD1" w14:textId="77777777" w:rsidTr="007B1583">
        <w:tc>
          <w:tcPr>
            <w:tcW w:w="4106" w:type="dxa"/>
          </w:tcPr>
          <w:p w14:paraId="626F63E9" w14:textId="77777777" w:rsidR="00973431" w:rsidRPr="0001512E" w:rsidRDefault="00973431" w:rsidP="007B1583">
            <w:pPr>
              <w:spacing w:line="360" w:lineRule="auto"/>
              <w:jc w:val="right"/>
              <w:rPr>
                <w:color w:val="202124"/>
                <w:lang w:val="en-US"/>
              </w:rPr>
            </w:pPr>
            <w:r>
              <w:rPr>
                <w:color w:val="202124"/>
                <w:lang w:val="en-US"/>
              </w:rPr>
              <w:t>Senior Development Engineer</w:t>
            </w:r>
          </w:p>
        </w:tc>
        <w:tc>
          <w:tcPr>
            <w:tcW w:w="4253" w:type="dxa"/>
          </w:tcPr>
          <w:p w14:paraId="6658CB11" w14:textId="77777777" w:rsidR="00973431" w:rsidRPr="0001512E" w:rsidRDefault="00973431" w:rsidP="007B1583">
            <w:pPr>
              <w:spacing w:line="360" w:lineRule="auto"/>
              <w:rPr>
                <w:color w:val="202124"/>
                <w:lang w:val="en-US"/>
              </w:rPr>
            </w:pPr>
            <w:r>
              <w:rPr>
                <w:color w:val="202124"/>
              </w:rPr>
              <w:t xml:space="preserve">Firestone </w:t>
            </w:r>
            <w:proofErr w:type="spellStart"/>
            <w:r>
              <w:rPr>
                <w:color w:val="202124"/>
              </w:rPr>
              <w:t>Airide</w:t>
            </w:r>
            <w:proofErr w:type="spellEnd"/>
          </w:p>
        </w:tc>
      </w:tr>
      <w:tr w:rsidR="00973431" w:rsidRPr="0001512E" w14:paraId="12661F8F" w14:textId="77777777" w:rsidTr="007B1583">
        <w:tc>
          <w:tcPr>
            <w:tcW w:w="4106" w:type="dxa"/>
          </w:tcPr>
          <w:p w14:paraId="1AA4567E" w14:textId="77777777" w:rsidR="00973431" w:rsidRDefault="00973431" w:rsidP="007B1583">
            <w:pPr>
              <w:spacing w:line="360" w:lineRule="auto"/>
              <w:jc w:val="right"/>
              <w:rPr>
                <w:color w:val="202124"/>
                <w:lang w:val="en-US"/>
              </w:rPr>
            </w:pPr>
            <w:r>
              <w:rPr>
                <w:color w:val="202124"/>
                <w:lang w:val="en-US"/>
              </w:rPr>
              <w:t>Senior Product Design Engineer</w:t>
            </w:r>
          </w:p>
        </w:tc>
        <w:tc>
          <w:tcPr>
            <w:tcW w:w="4253" w:type="dxa"/>
          </w:tcPr>
          <w:p w14:paraId="2D96EF46" w14:textId="77777777" w:rsidR="00973431" w:rsidRPr="0001512E" w:rsidRDefault="00973431" w:rsidP="007B1583">
            <w:pPr>
              <w:spacing w:line="360" w:lineRule="auto"/>
              <w:rPr>
                <w:color w:val="202124"/>
                <w:lang w:val="en-US"/>
              </w:rPr>
            </w:pPr>
            <w:r>
              <w:rPr>
                <w:color w:val="202124"/>
              </w:rPr>
              <w:t xml:space="preserve">Firestone </w:t>
            </w:r>
            <w:proofErr w:type="spellStart"/>
            <w:r>
              <w:rPr>
                <w:color w:val="202124"/>
              </w:rPr>
              <w:t>Airide</w:t>
            </w:r>
            <w:proofErr w:type="spellEnd"/>
          </w:p>
        </w:tc>
      </w:tr>
      <w:tr w:rsidR="00973431" w:rsidRPr="0001512E" w14:paraId="3E702A1A" w14:textId="77777777" w:rsidTr="007B1583">
        <w:tc>
          <w:tcPr>
            <w:tcW w:w="4106" w:type="dxa"/>
          </w:tcPr>
          <w:p w14:paraId="72D55D3B" w14:textId="77777777" w:rsidR="00973431" w:rsidRDefault="00973431" w:rsidP="007B1583">
            <w:pPr>
              <w:spacing w:line="360" w:lineRule="auto"/>
              <w:jc w:val="right"/>
              <w:rPr>
                <w:color w:val="202124"/>
                <w:lang w:val="en-US"/>
              </w:rPr>
            </w:pPr>
            <w:r>
              <w:rPr>
                <w:color w:val="202124"/>
                <w:lang w:val="en-US"/>
              </w:rPr>
              <w:t>Senior Project Manager</w:t>
            </w:r>
          </w:p>
        </w:tc>
        <w:tc>
          <w:tcPr>
            <w:tcW w:w="4253" w:type="dxa"/>
          </w:tcPr>
          <w:p w14:paraId="7E6687AE" w14:textId="77777777" w:rsidR="00973431" w:rsidRPr="0001512E" w:rsidRDefault="00973431" w:rsidP="007B1583">
            <w:pPr>
              <w:spacing w:line="360" w:lineRule="auto"/>
              <w:rPr>
                <w:color w:val="202124"/>
                <w:lang w:val="en-US"/>
              </w:rPr>
            </w:pPr>
            <w:r>
              <w:rPr>
                <w:color w:val="202124"/>
              </w:rPr>
              <w:t xml:space="preserve">Firestone </w:t>
            </w:r>
            <w:proofErr w:type="spellStart"/>
            <w:r>
              <w:rPr>
                <w:color w:val="202124"/>
              </w:rPr>
              <w:t>Airide</w:t>
            </w:r>
            <w:proofErr w:type="spellEnd"/>
          </w:p>
        </w:tc>
      </w:tr>
      <w:tr w:rsidR="00973431" w:rsidRPr="0001512E" w14:paraId="2045ED58" w14:textId="77777777" w:rsidTr="007B1583">
        <w:tc>
          <w:tcPr>
            <w:tcW w:w="4106" w:type="dxa"/>
          </w:tcPr>
          <w:p w14:paraId="700C0614" w14:textId="77777777" w:rsidR="00973431" w:rsidRDefault="00973431" w:rsidP="007B1583">
            <w:pPr>
              <w:spacing w:line="360" w:lineRule="auto"/>
              <w:jc w:val="right"/>
              <w:rPr>
                <w:color w:val="202124"/>
                <w:lang w:val="en-US"/>
              </w:rPr>
            </w:pPr>
            <w:r>
              <w:rPr>
                <w:color w:val="202124"/>
                <w:lang w:val="en-US"/>
              </w:rPr>
              <w:t>Senior Simulation Engineer</w:t>
            </w:r>
          </w:p>
        </w:tc>
        <w:tc>
          <w:tcPr>
            <w:tcW w:w="4253" w:type="dxa"/>
          </w:tcPr>
          <w:p w14:paraId="185216EB" w14:textId="77777777" w:rsidR="00973431" w:rsidRPr="0001512E" w:rsidRDefault="00973431" w:rsidP="007B1583">
            <w:pPr>
              <w:spacing w:line="360" w:lineRule="auto"/>
              <w:rPr>
                <w:color w:val="202124"/>
                <w:lang w:val="en-US"/>
              </w:rPr>
            </w:pPr>
            <w:r>
              <w:rPr>
                <w:color w:val="202124"/>
              </w:rPr>
              <w:t xml:space="preserve">Firestone </w:t>
            </w:r>
            <w:proofErr w:type="spellStart"/>
            <w:r>
              <w:rPr>
                <w:color w:val="202124"/>
              </w:rPr>
              <w:t>Airide</w:t>
            </w:r>
            <w:proofErr w:type="spellEnd"/>
          </w:p>
        </w:tc>
      </w:tr>
      <w:tr w:rsidR="00973431" w:rsidRPr="0001512E" w14:paraId="72321C00" w14:textId="77777777" w:rsidTr="007B1583">
        <w:tc>
          <w:tcPr>
            <w:tcW w:w="4106" w:type="dxa"/>
          </w:tcPr>
          <w:p w14:paraId="35AF16BF" w14:textId="77777777" w:rsidR="00973431" w:rsidRDefault="00973431" w:rsidP="007B1583">
            <w:pPr>
              <w:spacing w:line="360" w:lineRule="auto"/>
              <w:jc w:val="right"/>
              <w:rPr>
                <w:color w:val="202124"/>
                <w:lang w:val="en-US"/>
              </w:rPr>
            </w:pPr>
            <w:proofErr w:type="spellStart"/>
            <w:r>
              <w:rPr>
                <w:color w:val="202124"/>
                <w:lang w:val="en-US"/>
              </w:rPr>
              <w:t>Consulente</w:t>
            </w:r>
            <w:proofErr w:type="spellEnd"/>
            <w:r>
              <w:rPr>
                <w:color w:val="202124"/>
                <w:lang w:val="en-US"/>
              </w:rPr>
              <w:t xml:space="preserve"> </w:t>
            </w:r>
            <w:proofErr w:type="spellStart"/>
            <w:r>
              <w:rPr>
                <w:color w:val="202124"/>
                <w:lang w:val="en-US"/>
              </w:rPr>
              <w:t>alla</w:t>
            </w:r>
            <w:proofErr w:type="spellEnd"/>
            <w:r>
              <w:rPr>
                <w:color w:val="202124"/>
                <w:lang w:val="en-US"/>
              </w:rPr>
              <w:t xml:space="preserve"> </w:t>
            </w:r>
            <w:proofErr w:type="spellStart"/>
            <w:r>
              <w:rPr>
                <w:color w:val="202124"/>
                <w:lang w:val="en-US"/>
              </w:rPr>
              <w:t>vendita</w:t>
            </w:r>
            <w:proofErr w:type="spellEnd"/>
          </w:p>
        </w:tc>
        <w:tc>
          <w:tcPr>
            <w:tcW w:w="4253" w:type="dxa"/>
          </w:tcPr>
          <w:p w14:paraId="190865B2" w14:textId="77777777" w:rsidR="00973431" w:rsidRPr="0001512E" w:rsidRDefault="00973431" w:rsidP="007B1583">
            <w:pPr>
              <w:spacing w:line="360" w:lineRule="auto"/>
              <w:rPr>
                <w:color w:val="202124"/>
                <w:lang w:val="en-US"/>
              </w:rPr>
            </w:pPr>
            <w:r>
              <w:rPr>
                <w:color w:val="202124"/>
                <w:lang w:val="en-US"/>
              </w:rPr>
              <w:t>DMJ Gruppo De Mariani</w:t>
            </w:r>
          </w:p>
        </w:tc>
      </w:tr>
      <w:tr w:rsidR="00973431" w:rsidRPr="0001512E" w14:paraId="5D73FE93" w14:textId="77777777" w:rsidTr="007B1583">
        <w:trPr>
          <w:trHeight w:val="97"/>
        </w:trPr>
        <w:tc>
          <w:tcPr>
            <w:tcW w:w="4106" w:type="dxa"/>
          </w:tcPr>
          <w:p w14:paraId="07693100" w14:textId="77777777" w:rsidR="00973431" w:rsidRDefault="00973431" w:rsidP="007B1583">
            <w:pPr>
              <w:spacing w:line="360" w:lineRule="auto"/>
              <w:jc w:val="right"/>
              <w:rPr>
                <w:color w:val="202124"/>
                <w:lang w:val="en-US"/>
              </w:rPr>
            </w:pPr>
            <w:r>
              <w:rPr>
                <w:color w:val="202124"/>
                <w:lang w:val="en-US"/>
              </w:rPr>
              <w:t>Vice President &amp; CE</w:t>
            </w:r>
          </w:p>
        </w:tc>
        <w:tc>
          <w:tcPr>
            <w:tcW w:w="4253" w:type="dxa"/>
          </w:tcPr>
          <w:p w14:paraId="6989905C" w14:textId="77777777" w:rsidR="00973431" w:rsidRPr="0001512E" w:rsidRDefault="00973431" w:rsidP="007B1583">
            <w:pPr>
              <w:spacing w:line="360" w:lineRule="auto"/>
              <w:rPr>
                <w:color w:val="202124"/>
                <w:lang w:val="en-US"/>
              </w:rPr>
            </w:pPr>
            <w:r>
              <w:rPr>
                <w:color w:val="202124"/>
                <w:lang w:val="en-US"/>
              </w:rPr>
              <w:t>Gruppo Koelliker</w:t>
            </w:r>
          </w:p>
        </w:tc>
      </w:tr>
      <w:tr w:rsidR="00973431" w:rsidRPr="0001512E" w14:paraId="72D99B38" w14:textId="77777777" w:rsidTr="007B1583">
        <w:tc>
          <w:tcPr>
            <w:tcW w:w="4106" w:type="dxa"/>
          </w:tcPr>
          <w:p w14:paraId="45FA2F7C" w14:textId="77777777" w:rsidR="00973431" w:rsidRDefault="00973431" w:rsidP="007B1583">
            <w:pPr>
              <w:spacing w:line="360" w:lineRule="auto"/>
              <w:jc w:val="center"/>
              <w:rPr>
                <w:color w:val="202124"/>
                <w:lang w:val="en-US"/>
              </w:rPr>
            </w:pPr>
            <w:r>
              <w:rPr>
                <w:color w:val="202124"/>
                <w:lang w:val="en-US"/>
              </w:rPr>
              <w:t>Senior manager</w:t>
            </w:r>
          </w:p>
          <w:p w14:paraId="29FC78F9" w14:textId="77777777" w:rsidR="00973431" w:rsidRDefault="00973431" w:rsidP="007B1583">
            <w:pPr>
              <w:spacing w:line="360" w:lineRule="auto"/>
              <w:jc w:val="center"/>
              <w:rPr>
                <w:color w:val="202124"/>
                <w:lang w:val="en-US"/>
              </w:rPr>
            </w:pPr>
            <w:r>
              <w:rPr>
                <w:color w:val="202124"/>
                <w:lang w:val="en-US"/>
              </w:rPr>
              <w:t>Junior Sales manager</w:t>
            </w:r>
          </w:p>
          <w:p w14:paraId="55B9A287" w14:textId="77777777" w:rsidR="00973431" w:rsidRDefault="00973431" w:rsidP="007B1583">
            <w:pPr>
              <w:spacing w:line="360" w:lineRule="auto"/>
              <w:jc w:val="center"/>
              <w:rPr>
                <w:color w:val="202124"/>
                <w:lang w:val="en-US"/>
              </w:rPr>
            </w:pPr>
            <w:r>
              <w:rPr>
                <w:color w:val="202124"/>
                <w:lang w:val="en-US"/>
              </w:rPr>
              <w:t>Senior Manager</w:t>
            </w:r>
          </w:p>
          <w:p w14:paraId="4D9CE61D" w14:textId="77777777" w:rsidR="00973431" w:rsidRDefault="00973431" w:rsidP="007B1583">
            <w:pPr>
              <w:spacing w:line="360" w:lineRule="auto"/>
              <w:jc w:val="center"/>
              <w:rPr>
                <w:color w:val="202124"/>
                <w:lang w:val="en-US"/>
              </w:rPr>
            </w:pPr>
            <w:r>
              <w:rPr>
                <w:color w:val="202124"/>
                <w:lang w:val="en-US"/>
              </w:rPr>
              <w:t>Project Engineer</w:t>
            </w:r>
          </w:p>
          <w:p w14:paraId="1734D4E8" w14:textId="77777777" w:rsidR="00973431" w:rsidRDefault="00973431" w:rsidP="007B1583">
            <w:pPr>
              <w:spacing w:line="360" w:lineRule="auto"/>
              <w:jc w:val="center"/>
              <w:rPr>
                <w:color w:val="202124"/>
                <w:lang w:val="en-US"/>
              </w:rPr>
            </w:pPr>
            <w:r>
              <w:rPr>
                <w:color w:val="202124"/>
                <w:lang w:val="en-US"/>
              </w:rPr>
              <w:t xml:space="preserve">Junior Sales </w:t>
            </w:r>
          </w:p>
          <w:p w14:paraId="60D8911C" w14:textId="77777777" w:rsidR="00973431" w:rsidRDefault="00973431" w:rsidP="007B1583">
            <w:pPr>
              <w:spacing w:line="360" w:lineRule="auto"/>
              <w:jc w:val="center"/>
              <w:rPr>
                <w:color w:val="202124"/>
                <w:lang w:val="en-US"/>
              </w:rPr>
            </w:pPr>
            <w:r>
              <w:rPr>
                <w:color w:val="202124"/>
                <w:lang w:val="en-US"/>
              </w:rPr>
              <w:t>Junior Sales</w:t>
            </w:r>
          </w:p>
          <w:p w14:paraId="6F43CE4A" w14:textId="77777777" w:rsidR="00973431" w:rsidRDefault="00973431" w:rsidP="007B1583">
            <w:pPr>
              <w:spacing w:line="360" w:lineRule="auto"/>
              <w:jc w:val="center"/>
              <w:rPr>
                <w:color w:val="202124"/>
                <w:lang w:val="en-US"/>
              </w:rPr>
            </w:pPr>
            <w:r>
              <w:rPr>
                <w:color w:val="202124"/>
                <w:lang w:val="en-US"/>
              </w:rPr>
              <w:t>Project engineer</w:t>
            </w:r>
          </w:p>
          <w:p w14:paraId="174DD509" w14:textId="77777777" w:rsidR="00973431" w:rsidRDefault="00973431" w:rsidP="007B1583">
            <w:pPr>
              <w:spacing w:line="360" w:lineRule="auto"/>
              <w:jc w:val="center"/>
              <w:rPr>
                <w:color w:val="202124"/>
                <w:lang w:val="en-US"/>
              </w:rPr>
            </w:pPr>
            <w:r>
              <w:rPr>
                <w:color w:val="202124"/>
                <w:lang w:val="en-US"/>
              </w:rPr>
              <w:t>Senior manager</w:t>
            </w:r>
          </w:p>
          <w:p w14:paraId="1FF28054" w14:textId="77777777" w:rsidR="00973431" w:rsidRDefault="00973431" w:rsidP="007B1583">
            <w:pPr>
              <w:spacing w:line="360" w:lineRule="auto"/>
              <w:jc w:val="center"/>
              <w:rPr>
                <w:color w:val="202124"/>
                <w:lang w:val="en-US"/>
              </w:rPr>
            </w:pPr>
            <w:r>
              <w:rPr>
                <w:color w:val="202124"/>
                <w:lang w:val="en-US"/>
              </w:rPr>
              <w:lastRenderedPageBreak/>
              <w:t>Sales manager</w:t>
            </w:r>
          </w:p>
          <w:p w14:paraId="3531E9FD" w14:textId="77777777" w:rsidR="00973431" w:rsidRDefault="00973431" w:rsidP="007B1583">
            <w:pPr>
              <w:spacing w:line="360" w:lineRule="auto"/>
              <w:jc w:val="center"/>
              <w:rPr>
                <w:color w:val="202124"/>
                <w:lang w:val="en-US"/>
              </w:rPr>
            </w:pPr>
            <w:r>
              <w:rPr>
                <w:color w:val="202124"/>
                <w:lang w:val="en-US"/>
              </w:rPr>
              <w:t>Product engineer</w:t>
            </w:r>
          </w:p>
          <w:p w14:paraId="56EA4FB9" w14:textId="77777777" w:rsidR="00973431" w:rsidRDefault="00973431" w:rsidP="007B1583">
            <w:pPr>
              <w:spacing w:line="360" w:lineRule="auto"/>
              <w:jc w:val="center"/>
              <w:rPr>
                <w:color w:val="202124"/>
                <w:lang w:val="en-US"/>
              </w:rPr>
            </w:pPr>
            <w:r>
              <w:rPr>
                <w:color w:val="202124"/>
                <w:lang w:val="en-US"/>
              </w:rPr>
              <w:t>Advisor</w:t>
            </w:r>
          </w:p>
          <w:p w14:paraId="76014A9D" w14:textId="77777777" w:rsidR="00973431" w:rsidRDefault="00973431" w:rsidP="007B1583">
            <w:pPr>
              <w:spacing w:line="360" w:lineRule="auto"/>
              <w:jc w:val="center"/>
              <w:rPr>
                <w:color w:val="202124"/>
                <w:lang w:val="en-US"/>
              </w:rPr>
            </w:pPr>
            <w:r>
              <w:rPr>
                <w:color w:val="202124"/>
                <w:lang w:val="en-US"/>
              </w:rPr>
              <w:t>Digital dealer</w:t>
            </w:r>
          </w:p>
          <w:p w14:paraId="2A986425" w14:textId="77777777" w:rsidR="00973431" w:rsidRDefault="00973431" w:rsidP="007B1583">
            <w:pPr>
              <w:spacing w:line="360" w:lineRule="auto"/>
              <w:jc w:val="center"/>
              <w:rPr>
                <w:color w:val="202124"/>
                <w:lang w:val="en-US"/>
              </w:rPr>
            </w:pPr>
            <w:r>
              <w:rPr>
                <w:color w:val="202124"/>
                <w:lang w:val="en-US"/>
              </w:rPr>
              <w:t>Consultant</w:t>
            </w:r>
          </w:p>
          <w:p w14:paraId="3346A3B4" w14:textId="77777777" w:rsidR="00973431" w:rsidRDefault="00973431" w:rsidP="007B1583">
            <w:pPr>
              <w:spacing w:line="360" w:lineRule="auto"/>
              <w:jc w:val="center"/>
              <w:rPr>
                <w:color w:val="202124"/>
                <w:lang w:val="en-US"/>
              </w:rPr>
            </w:pPr>
            <w:r>
              <w:rPr>
                <w:color w:val="202124"/>
                <w:lang w:val="en-US"/>
              </w:rPr>
              <w:t>Sales manager</w:t>
            </w:r>
          </w:p>
          <w:p w14:paraId="3802F613" w14:textId="77777777" w:rsidR="00973431" w:rsidRDefault="00973431" w:rsidP="007B1583">
            <w:pPr>
              <w:spacing w:line="360" w:lineRule="auto"/>
              <w:jc w:val="center"/>
              <w:rPr>
                <w:color w:val="202124"/>
                <w:lang w:val="en-US"/>
              </w:rPr>
            </w:pPr>
            <w:r>
              <w:rPr>
                <w:color w:val="202124"/>
                <w:lang w:val="en-US"/>
              </w:rPr>
              <w:t>Junior financial assistant</w:t>
            </w:r>
          </w:p>
          <w:p w14:paraId="64A70DE4" w14:textId="77777777" w:rsidR="00973431" w:rsidRDefault="00973431" w:rsidP="007B1583">
            <w:pPr>
              <w:spacing w:line="360" w:lineRule="auto"/>
              <w:jc w:val="center"/>
              <w:rPr>
                <w:color w:val="202124"/>
                <w:lang w:val="en-US"/>
              </w:rPr>
            </w:pPr>
            <w:r>
              <w:rPr>
                <w:color w:val="202124"/>
                <w:lang w:val="en-US"/>
              </w:rPr>
              <w:t>Administration</w:t>
            </w:r>
          </w:p>
          <w:p w14:paraId="77CCDF9B" w14:textId="77777777" w:rsidR="00973431" w:rsidRDefault="00973431" w:rsidP="007B1583">
            <w:pPr>
              <w:spacing w:line="360" w:lineRule="auto"/>
              <w:jc w:val="center"/>
              <w:rPr>
                <w:color w:val="202124"/>
                <w:lang w:val="en-US"/>
              </w:rPr>
            </w:pPr>
            <w:r>
              <w:rPr>
                <w:color w:val="202124"/>
                <w:lang w:val="en-US"/>
              </w:rPr>
              <w:t>Administration</w:t>
            </w:r>
          </w:p>
          <w:p w14:paraId="09AB4036" w14:textId="77777777" w:rsidR="00973431" w:rsidRDefault="00973431" w:rsidP="007B1583">
            <w:pPr>
              <w:spacing w:line="360" w:lineRule="auto"/>
              <w:jc w:val="center"/>
              <w:rPr>
                <w:color w:val="202124"/>
                <w:lang w:val="en-US"/>
              </w:rPr>
            </w:pPr>
            <w:r>
              <w:rPr>
                <w:color w:val="202124"/>
                <w:lang w:val="en-US"/>
              </w:rPr>
              <w:t>Design engineer</w:t>
            </w:r>
          </w:p>
          <w:p w14:paraId="09CB17AF" w14:textId="77777777" w:rsidR="00973431" w:rsidRDefault="00973431" w:rsidP="007B1583">
            <w:pPr>
              <w:spacing w:line="360" w:lineRule="auto"/>
              <w:jc w:val="center"/>
              <w:rPr>
                <w:color w:val="202124"/>
                <w:lang w:val="en-US"/>
              </w:rPr>
            </w:pPr>
            <w:r>
              <w:rPr>
                <w:color w:val="202124"/>
                <w:lang w:val="en-US"/>
              </w:rPr>
              <w:t>Senior manager</w:t>
            </w:r>
          </w:p>
          <w:p w14:paraId="4F5853AA" w14:textId="77777777" w:rsidR="00973431" w:rsidRDefault="00973431" w:rsidP="007B1583">
            <w:pPr>
              <w:spacing w:line="360" w:lineRule="auto"/>
              <w:jc w:val="center"/>
              <w:rPr>
                <w:color w:val="202124"/>
                <w:lang w:val="en-US"/>
              </w:rPr>
            </w:pPr>
            <w:r>
              <w:rPr>
                <w:color w:val="202124"/>
                <w:lang w:val="en-US"/>
              </w:rPr>
              <w:t>Junior manager</w:t>
            </w:r>
          </w:p>
          <w:p w14:paraId="0A8E785A" w14:textId="77777777" w:rsidR="00973431" w:rsidRDefault="00973431" w:rsidP="007B1583">
            <w:pPr>
              <w:spacing w:line="360" w:lineRule="auto"/>
              <w:jc w:val="center"/>
              <w:rPr>
                <w:color w:val="202124"/>
                <w:lang w:val="en-US"/>
              </w:rPr>
            </w:pPr>
          </w:p>
        </w:tc>
        <w:tc>
          <w:tcPr>
            <w:tcW w:w="4253" w:type="dxa"/>
          </w:tcPr>
          <w:p w14:paraId="16ABD523"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lastRenderedPageBreak/>
              <w:t>Adler Plastic spa (Ottaviano, NA)</w:t>
            </w:r>
          </w:p>
          <w:p w14:paraId="591C5B48"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Lease Plan (Uffici Napoli)</w:t>
            </w:r>
          </w:p>
          <w:p w14:paraId="2FE6C282" w14:textId="77777777" w:rsidR="00973431" w:rsidRPr="009B4C5E" w:rsidRDefault="00973431" w:rsidP="007B1583">
            <w:pPr>
              <w:shd w:val="clear" w:color="auto" w:fill="FFFFFF"/>
              <w:spacing w:after="120" w:line="360" w:lineRule="auto"/>
              <w:ind w:firstLine="284"/>
              <w:rPr>
                <w:color w:val="222222"/>
                <w:sz w:val="20"/>
                <w:szCs w:val="20"/>
              </w:rPr>
            </w:pPr>
            <w:proofErr w:type="spellStart"/>
            <w:r w:rsidRPr="009B4C5E">
              <w:rPr>
                <w:color w:val="222222"/>
                <w:sz w:val="20"/>
                <w:szCs w:val="20"/>
              </w:rPr>
              <w:t>Autoesse</w:t>
            </w:r>
            <w:proofErr w:type="spellEnd"/>
            <w:r w:rsidRPr="009B4C5E">
              <w:rPr>
                <w:color w:val="222222"/>
                <w:sz w:val="20"/>
                <w:szCs w:val="20"/>
              </w:rPr>
              <w:t> srl (Atripalda, Avellino)</w:t>
            </w:r>
          </w:p>
          <w:p w14:paraId="42C0B78A"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CMD spa (Caserta)</w:t>
            </w:r>
          </w:p>
          <w:p w14:paraId="764DF974" w14:textId="77777777" w:rsidR="00973431" w:rsidRPr="009B4C5E" w:rsidRDefault="00973431" w:rsidP="007B1583">
            <w:pPr>
              <w:shd w:val="clear" w:color="auto" w:fill="FFFFFF"/>
              <w:spacing w:after="120" w:line="360" w:lineRule="auto"/>
              <w:ind w:firstLine="284"/>
              <w:rPr>
                <w:color w:val="222222"/>
                <w:sz w:val="20"/>
                <w:szCs w:val="20"/>
              </w:rPr>
            </w:pPr>
            <w:proofErr w:type="spellStart"/>
            <w:r w:rsidRPr="009B4C5E">
              <w:rPr>
                <w:color w:val="222222"/>
                <w:sz w:val="20"/>
                <w:szCs w:val="20"/>
              </w:rPr>
              <w:t>Unipolcar</w:t>
            </w:r>
            <w:proofErr w:type="spellEnd"/>
            <w:r w:rsidRPr="009B4C5E">
              <w:rPr>
                <w:color w:val="222222"/>
                <w:sz w:val="20"/>
                <w:szCs w:val="20"/>
              </w:rPr>
              <w:t> rental (Salerno)</w:t>
            </w:r>
          </w:p>
          <w:p w14:paraId="2867CC8E" w14:textId="77777777" w:rsidR="00973431" w:rsidRPr="009B4C5E" w:rsidRDefault="00973431" w:rsidP="007B1583">
            <w:pPr>
              <w:shd w:val="clear" w:color="auto" w:fill="FFFFFF"/>
              <w:spacing w:after="120" w:line="360" w:lineRule="auto"/>
              <w:ind w:firstLine="284"/>
              <w:rPr>
                <w:color w:val="222222"/>
                <w:sz w:val="20"/>
                <w:szCs w:val="20"/>
              </w:rPr>
            </w:pPr>
            <w:proofErr w:type="spellStart"/>
            <w:r w:rsidRPr="009B4C5E">
              <w:rPr>
                <w:color w:val="222222"/>
                <w:sz w:val="20"/>
                <w:szCs w:val="20"/>
              </w:rPr>
              <w:t>Autohero</w:t>
            </w:r>
            <w:proofErr w:type="spellEnd"/>
            <w:r w:rsidRPr="009B4C5E">
              <w:rPr>
                <w:color w:val="222222"/>
                <w:sz w:val="20"/>
                <w:szCs w:val="20"/>
              </w:rPr>
              <w:t> (Uffici Benevento)</w:t>
            </w:r>
          </w:p>
          <w:p w14:paraId="311F2F57"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Galdieri spa (Salerno)</w:t>
            </w:r>
          </w:p>
          <w:p w14:paraId="1467E896"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lastRenderedPageBreak/>
              <w:t>Club Automotive (Maddaloni, Caserta)</w:t>
            </w:r>
          </w:p>
          <w:p w14:paraId="71527D02"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Gruppo Funari (Caserta)</w:t>
            </w:r>
          </w:p>
          <w:p w14:paraId="0492B09D"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Schneider Electric (Napoli)</w:t>
            </w:r>
          </w:p>
          <w:p w14:paraId="0A8E2652"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Sviluppo Campania (Napoli)</w:t>
            </w:r>
          </w:p>
          <w:p w14:paraId="0A60BC82" w14:textId="77777777" w:rsidR="00973431" w:rsidRPr="009B4C5E" w:rsidRDefault="00973431" w:rsidP="007B1583">
            <w:pPr>
              <w:shd w:val="clear" w:color="auto" w:fill="FFFFFF"/>
              <w:spacing w:after="120" w:line="360" w:lineRule="auto"/>
              <w:ind w:firstLine="284"/>
              <w:rPr>
                <w:color w:val="222222"/>
                <w:sz w:val="20"/>
                <w:szCs w:val="20"/>
              </w:rPr>
            </w:pPr>
            <w:proofErr w:type="spellStart"/>
            <w:r w:rsidRPr="009B4C5E">
              <w:rPr>
                <w:color w:val="222222"/>
                <w:sz w:val="20"/>
                <w:szCs w:val="20"/>
              </w:rPr>
              <w:t>Egommerce</w:t>
            </w:r>
            <w:proofErr w:type="spellEnd"/>
            <w:r w:rsidRPr="009B4C5E">
              <w:rPr>
                <w:color w:val="222222"/>
                <w:sz w:val="20"/>
                <w:szCs w:val="20"/>
              </w:rPr>
              <w:t xml:space="preserve"> (digital dealer)</w:t>
            </w:r>
          </w:p>
          <w:p w14:paraId="3C2C7ADA"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Eco della Stampa (organo  stampa di ANFIA)</w:t>
            </w:r>
          </w:p>
          <w:p w14:paraId="1171DCCF"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F.lli Esposito Veicoli Industriali (Napoli)</w:t>
            </w:r>
          </w:p>
          <w:p w14:paraId="58309BFB"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Casco spa (Marcianise, Caserta)</w:t>
            </w:r>
          </w:p>
          <w:p w14:paraId="5BDCE185"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Gruppo Palmesano (Caserta)</w:t>
            </w:r>
          </w:p>
          <w:p w14:paraId="43C49664"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AG Company (Fisciano, Salerno)</w:t>
            </w:r>
          </w:p>
          <w:p w14:paraId="67CA4375"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Daca </w:t>
            </w:r>
            <w:proofErr w:type="spellStart"/>
            <w:r w:rsidRPr="009B4C5E">
              <w:rPr>
                <w:color w:val="222222"/>
                <w:sz w:val="20"/>
                <w:szCs w:val="20"/>
              </w:rPr>
              <w:t>Powertrain</w:t>
            </w:r>
            <w:proofErr w:type="spellEnd"/>
            <w:r w:rsidRPr="009B4C5E">
              <w:rPr>
                <w:color w:val="222222"/>
                <w:sz w:val="20"/>
                <w:szCs w:val="20"/>
              </w:rPr>
              <w:t> Engineering (Napoli)</w:t>
            </w:r>
          </w:p>
          <w:p w14:paraId="558AC422" w14:textId="77777777" w:rsidR="00973431" w:rsidRPr="009B4C5E" w:rsidRDefault="00973431" w:rsidP="007B1583">
            <w:pPr>
              <w:shd w:val="clear" w:color="auto" w:fill="FFFFFF"/>
              <w:spacing w:after="120" w:line="360" w:lineRule="auto"/>
              <w:ind w:firstLine="284"/>
              <w:rPr>
                <w:color w:val="222222"/>
                <w:sz w:val="20"/>
                <w:szCs w:val="20"/>
              </w:rPr>
            </w:pPr>
            <w:r w:rsidRPr="009B4C5E">
              <w:rPr>
                <w:color w:val="222222"/>
                <w:sz w:val="20"/>
                <w:szCs w:val="20"/>
              </w:rPr>
              <w:t>Auto Center srl (Salerno)</w:t>
            </w:r>
          </w:p>
          <w:p w14:paraId="47932404" w14:textId="77777777" w:rsidR="00973431" w:rsidRPr="009B4C5E" w:rsidRDefault="00973431" w:rsidP="007B1583">
            <w:pPr>
              <w:spacing w:line="360" w:lineRule="auto"/>
              <w:rPr>
                <w:color w:val="202124"/>
                <w:sz w:val="20"/>
                <w:szCs w:val="20"/>
              </w:rPr>
            </w:pPr>
            <w:r w:rsidRPr="009B4C5E">
              <w:rPr>
                <w:color w:val="222222"/>
                <w:sz w:val="20"/>
                <w:szCs w:val="20"/>
              </w:rPr>
              <w:t>Auto Carfora (Arienzo, Benevento</w:t>
            </w:r>
          </w:p>
        </w:tc>
      </w:tr>
    </w:tbl>
    <w:p w14:paraId="2124B785" w14:textId="77777777" w:rsidR="00973431" w:rsidRDefault="00973431" w:rsidP="00973431">
      <w:pPr>
        <w:spacing w:line="360" w:lineRule="auto"/>
        <w:rPr>
          <w:color w:val="202124"/>
        </w:rPr>
      </w:pPr>
    </w:p>
    <w:p w14:paraId="7A3BCDFF"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Per quanto riguarda il genere del campione di riferimento si è cercato di garantire una parità tra uomini e donne, anche se prevalgono con netto distacco in primi.</w:t>
      </w:r>
    </w:p>
    <w:p w14:paraId="635AB814" w14:textId="77777777" w:rsidR="00973431" w:rsidRPr="00973431" w:rsidRDefault="00973431" w:rsidP="00973431">
      <w:pPr>
        <w:spacing w:after="120" w:line="360" w:lineRule="auto"/>
        <w:ind w:firstLine="284"/>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Ai fini di una corretta eterogeneità del campione di riferimento si è cercato di mantenere un equilibrio in relazione agli attori coinvolti. Di seguito una distinzione in termini percentuali in relazione all’articolazione interna del comparto automotive intervistato.</w:t>
      </w:r>
    </w:p>
    <w:p w14:paraId="2A54CEA1" w14:textId="77777777" w:rsidR="00973431" w:rsidRPr="00973431" w:rsidRDefault="00973431" w:rsidP="00973431">
      <w:pPr>
        <w:spacing w:line="360" w:lineRule="auto"/>
        <w:rPr>
          <w:rFonts w:ascii="Times New Roman" w:hAnsi="Times New Roman" w:cs="Times New Roman"/>
          <w:color w:val="202124"/>
          <w:sz w:val="24"/>
          <w:szCs w:val="24"/>
        </w:rPr>
      </w:pPr>
    </w:p>
    <w:p w14:paraId="1287B787" w14:textId="77777777" w:rsidR="00973431" w:rsidRPr="00973431" w:rsidRDefault="00973431" w:rsidP="00973431">
      <w:pPr>
        <w:spacing w:line="360" w:lineRule="auto"/>
        <w:rPr>
          <w:rFonts w:ascii="Times New Roman" w:hAnsi="Times New Roman" w:cs="Times New Roman"/>
          <w:b/>
          <w:bCs/>
          <w:color w:val="202124"/>
          <w:sz w:val="24"/>
          <w:szCs w:val="24"/>
        </w:rPr>
      </w:pPr>
      <w:r w:rsidRPr="00973431">
        <w:rPr>
          <w:rFonts w:ascii="Times New Roman" w:hAnsi="Times New Roman" w:cs="Times New Roman"/>
          <w:b/>
          <w:bCs/>
          <w:color w:val="202124"/>
          <w:sz w:val="24"/>
          <w:szCs w:val="24"/>
        </w:rPr>
        <w:t>Composizione del campione per tipologia azienda di appartenenza</w:t>
      </w:r>
    </w:p>
    <w:p w14:paraId="7B9882FE" w14:textId="77777777" w:rsidR="00973431" w:rsidRDefault="00973431" w:rsidP="00973431">
      <w:pPr>
        <w:spacing w:line="360" w:lineRule="auto"/>
        <w:rPr>
          <w:color w:val="202124"/>
        </w:rPr>
      </w:pPr>
      <w:r>
        <w:rPr>
          <w:noProof/>
        </w:rPr>
        <w:lastRenderedPageBreak/>
        <w:drawing>
          <wp:inline distT="0" distB="0" distL="0" distR="0" wp14:anchorId="69028F83" wp14:editId="0C1724AF">
            <wp:extent cx="5257800" cy="3314700"/>
            <wp:effectExtent l="0" t="0" r="0" b="0"/>
            <wp:docPr id="681479701" name="Grafico 1">
              <a:extLst xmlns:a="http://schemas.openxmlformats.org/drawingml/2006/main">
                <a:ext uri="{FF2B5EF4-FFF2-40B4-BE49-F238E27FC236}">
                  <a16:creationId xmlns:a16="http://schemas.microsoft.com/office/drawing/2014/main" id="{60D4FE26-4113-A1F5-97BE-719DD6844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E63905" w14:textId="77777777" w:rsidR="00973431" w:rsidRDefault="00973431" w:rsidP="00973431">
      <w:pPr>
        <w:spacing w:line="360" w:lineRule="auto"/>
        <w:rPr>
          <w:color w:val="202124"/>
        </w:rPr>
      </w:pPr>
    </w:p>
    <w:p w14:paraId="689677E1" w14:textId="77777777" w:rsidR="00973431" w:rsidRPr="00973431" w:rsidRDefault="00973431" w:rsidP="00973431">
      <w:pPr>
        <w:spacing w:line="360" w:lineRule="auto"/>
        <w:jc w:val="both"/>
        <w:rPr>
          <w:rFonts w:ascii="Times New Roman" w:hAnsi="Times New Roman" w:cs="Times New Roman"/>
          <w:color w:val="202124"/>
          <w:sz w:val="24"/>
          <w:szCs w:val="24"/>
        </w:rPr>
      </w:pPr>
      <w:r w:rsidRPr="00973431">
        <w:rPr>
          <w:rFonts w:ascii="Times New Roman" w:hAnsi="Times New Roman" w:cs="Times New Roman"/>
          <w:color w:val="202124"/>
          <w:sz w:val="24"/>
          <w:szCs w:val="24"/>
        </w:rPr>
        <w:t xml:space="preserve">Per una corretta interpretazione e credibilità dei risultati sono stati coinvolti unicamente individui ‘’sufficientemente esperti del settore automotive’’ con un grado di seniority medio-alto. </w:t>
      </w:r>
    </w:p>
    <w:p w14:paraId="6F81D484" w14:textId="77777777" w:rsidR="00973431" w:rsidRPr="00973431" w:rsidRDefault="00973431" w:rsidP="00973431">
      <w:pPr>
        <w:spacing w:after="120" w:line="360" w:lineRule="auto"/>
        <w:ind w:firstLine="284"/>
        <w:jc w:val="both"/>
        <w:rPr>
          <w:rFonts w:ascii="Times New Roman" w:eastAsia="Calibri" w:hAnsi="Times New Roman" w:cs="Times New Roman"/>
          <w:sz w:val="24"/>
          <w:szCs w:val="24"/>
        </w:rPr>
      </w:pPr>
      <w:r w:rsidRPr="00973431">
        <w:rPr>
          <w:rFonts w:ascii="Times New Roman" w:eastAsia="Calibri" w:hAnsi="Times New Roman" w:cs="Times New Roman"/>
          <w:sz w:val="24"/>
          <w:szCs w:val="24"/>
        </w:rPr>
        <w:t>Il campione degli intervistati è composto da 30 persone appartenenti a 22 aziende, che sono stati in quattro aree dell’organigramma aziendale: risorse umane (</w:t>
      </w:r>
      <w:proofErr w:type="spellStart"/>
      <w:r w:rsidRPr="00973431">
        <w:rPr>
          <w:rFonts w:ascii="Times New Roman" w:eastAsia="Calibri" w:hAnsi="Times New Roman" w:cs="Times New Roman"/>
          <w:sz w:val="24"/>
          <w:szCs w:val="24"/>
        </w:rPr>
        <w:t>hr</w:t>
      </w:r>
      <w:proofErr w:type="spellEnd"/>
      <w:r w:rsidRPr="00973431">
        <w:rPr>
          <w:rFonts w:ascii="Times New Roman" w:eastAsia="Calibri" w:hAnsi="Times New Roman" w:cs="Times New Roman"/>
          <w:sz w:val="24"/>
          <w:szCs w:val="24"/>
        </w:rPr>
        <w:t>)/organizzazione, amministrativa/operativa (backoffice), vendite (sales), tecnico/ingegneria. Anche dal punto di vista del genere si è cercato di riscontrare una parità tra uomini e donne, anche se prevalgono i primi. Dal punto di vista anagrafico prevale la fascia d’età 45/65 anni con anzianità di servizio superiore ai 10 anni, visto che ove possibile ci si è confrontati con personale appartenente al management</w:t>
      </w:r>
    </w:p>
    <w:p w14:paraId="62C2CDBA" w14:textId="77777777" w:rsidR="00973431" w:rsidRPr="00973431" w:rsidRDefault="00973431" w:rsidP="00973431">
      <w:pPr>
        <w:spacing w:after="120" w:line="360" w:lineRule="auto"/>
        <w:ind w:firstLine="284"/>
        <w:jc w:val="both"/>
        <w:rPr>
          <w:rFonts w:ascii="Times New Roman" w:eastAsia="Calibri" w:hAnsi="Times New Roman" w:cs="Times New Roman"/>
          <w:sz w:val="24"/>
          <w:szCs w:val="24"/>
        </w:rPr>
      </w:pPr>
      <w:r w:rsidRPr="00973431">
        <w:rPr>
          <w:rFonts w:ascii="Times New Roman" w:eastAsia="Calibri" w:hAnsi="Times New Roman" w:cs="Times New Roman"/>
          <w:sz w:val="24"/>
          <w:szCs w:val="24"/>
        </w:rPr>
        <w:t>L’età maggiore degli intervistati si riscontra in area sales dove sono state intrattenute anche figure senior.</w:t>
      </w:r>
    </w:p>
    <w:p w14:paraId="665B497C" w14:textId="77777777" w:rsidR="00973431" w:rsidRPr="00973431" w:rsidRDefault="00973431" w:rsidP="00973431">
      <w:pPr>
        <w:spacing w:after="120" w:line="360" w:lineRule="auto"/>
        <w:ind w:firstLine="284"/>
        <w:jc w:val="both"/>
        <w:rPr>
          <w:rFonts w:ascii="Times New Roman" w:eastAsia="Calibri" w:hAnsi="Times New Roman" w:cs="Times New Roman"/>
          <w:sz w:val="24"/>
          <w:szCs w:val="24"/>
        </w:rPr>
      </w:pPr>
    </w:p>
    <w:p w14:paraId="571F0FFC" w14:textId="77777777" w:rsidR="00973431" w:rsidRPr="0029655B" w:rsidRDefault="00973431" w:rsidP="00973431">
      <w:pPr>
        <w:spacing w:after="120" w:line="360" w:lineRule="auto"/>
        <w:ind w:firstLine="284"/>
        <w:jc w:val="both"/>
        <w:rPr>
          <w:rFonts w:eastAsia="Calibri"/>
        </w:rPr>
      </w:pPr>
      <w:r>
        <w:rPr>
          <w:rFonts w:eastAsia="Calibri"/>
          <w:noProof/>
        </w:rPr>
        <w:lastRenderedPageBreak/>
        <w:drawing>
          <wp:inline distT="0" distB="0" distL="0" distR="0" wp14:anchorId="528743B0" wp14:editId="2A3CA23D">
            <wp:extent cx="4686300" cy="1924050"/>
            <wp:effectExtent l="0" t="0" r="0" b="0"/>
            <wp:docPr id="9300190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1924050"/>
                    </a:xfrm>
                    <a:prstGeom prst="rect">
                      <a:avLst/>
                    </a:prstGeom>
                    <a:noFill/>
                    <a:ln>
                      <a:noFill/>
                    </a:ln>
                  </pic:spPr>
                </pic:pic>
              </a:graphicData>
            </a:graphic>
          </wp:inline>
        </w:drawing>
      </w:r>
    </w:p>
    <w:p w14:paraId="5DB50CA3" w14:textId="77777777" w:rsidR="00973431" w:rsidRDefault="00973431" w:rsidP="00973431">
      <w:pPr>
        <w:spacing w:line="360" w:lineRule="auto"/>
        <w:jc w:val="both"/>
        <w:rPr>
          <w:iCs/>
        </w:rPr>
      </w:pPr>
    </w:p>
    <w:tbl>
      <w:tblPr>
        <w:tblW w:w="2808"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018"/>
        <w:gridCol w:w="1318"/>
        <w:gridCol w:w="1323"/>
      </w:tblGrid>
      <w:tr w:rsidR="00973431" w:rsidRPr="00851D04" w14:paraId="35347413" w14:textId="77777777" w:rsidTr="007B1583">
        <w:tc>
          <w:tcPr>
            <w:tcW w:w="1896" w:type="pct"/>
            <w:tcBorders>
              <w:top w:val="nil"/>
              <w:left w:val="nil"/>
              <w:bottom w:val="single" w:sz="24" w:space="0" w:color="4F81BD"/>
              <w:right w:val="nil"/>
            </w:tcBorders>
            <w:shd w:val="clear" w:color="auto" w:fill="FFFFFF"/>
            <w:noWrap/>
          </w:tcPr>
          <w:p w14:paraId="05B2BE1B" w14:textId="77777777" w:rsidR="00973431" w:rsidRPr="00DB6393" w:rsidRDefault="00973431" w:rsidP="007B1583">
            <w:pPr>
              <w:rPr>
                <w:rFonts w:ascii="Calibri" w:hAnsi="Calibri"/>
                <w:b/>
              </w:rPr>
            </w:pPr>
            <w:r w:rsidRPr="00DB6393">
              <w:rPr>
                <w:rFonts w:ascii="Calibri" w:hAnsi="Calibri"/>
                <w:b/>
              </w:rPr>
              <w:t>Area</w:t>
            </w:r>
          </w:p>
        </w:tc>
        <w:tc>
          <w:tcPr>
            <w:tcW w:w="1549" w:type="pct"/>
            <w:tcBorders>
              <w:top w:val="nil"/>
              <w:left w:val="nil"/>
              <w:bottom w:val="single" w:sz="24" w:space="0" w:color="4F81BD"/>
              <w:right w:val="nil"/>
            </w:tcBorders>
            <w:shd w:val="clear" w:color="auto" w:fill="FFFFFF"/>
          </w:tcPr>
          <w:p w14:paraId="3533D312" w14:textId="77777777" w:rsidR="00973431" w:rsidRPr="00DB6393" w:rsidRDefault="00973431" w:rsidP="007B1583">
            <w:pPr>
              <w:jc w:val="center"/>
              <w:rPr>
                <w:rFonts w:ascii="Calibri" w:hAnsi="Calibri"/>
                <w:b/>
              </w:rPr>
            </w:pPr>
            <w:r w:rsidRPr="00DB6393">
              <w:rPr>
                <w:rFonts w:ascii="Calibri" w:hAnsi="Calibri"/>
                <w:b/>
              </w:rPr>
              <w:t>Partecipanti alla rilevazione</w:t>
            </w:r>
          </w:p>
        </w:tc>
        <w:tc>
          <w:tcPr>
            <w:tcW w:w="1555" w:type="pct"/>
            <w:tcBorders>
              <w:top w:val="nil"/>
              <w:left w:val="nil"/>
              <w:bottom w:val="single" w:sz="24" w:space="0" w:color="4F81BD"/>
              <w:right w:val="nil"/>
            </w:tcBorders>
            <w:shd w:val="clear" w:color="auto" w:fill="FFFFFF"/>
          </w:tcPr>
          <w:p w14:paraId="20353B66" w14:textId="77777777" w:rsidR="00973431" w:rsidRPr="00DB6393" w:rsidRDefault="00973431" w:rsidP="007B1583">
            <w:pPr>
              <w:jc w:val="center"/>
              <w:rPr>
                <w:rFonts w:ascii="Calibri" w:hAnsi="Calibri"/>
                <w:b/>
              </w:rPr>
            </w:pPr>
            <w:r w:rsidRPr="00DB6393">
              <w:rPr>
                <w:rFonts w:ascii="Calibri" w:hAnsi="Calibri"/>
                <w:b/>
              </w:rPr>
              <w:t xml:space="preserve">% partecipanti su </w:t>
            </w:r>
            <w:r>
              <w:rPr>
                <w:rFonts w:ascii="Calibri" w:hAnsi="Calibri"/>
                <w:b/>
              </w:rPr>
              <w:t>totale</w:t>
            </w:r>
            <w:r w:rsidRPr="00DB6393">
              <w:rPr>
                <w:rFonts w:ascii="Calibri" w:hAnsi="Calibri"/>
                <w:b/>
              </w:rPr>
              <w:t xml:space="preserve"> </w:t>
            </w:r>
          </w:p>
        </w:tc>
      </w:tr>
      <w:tr w:rsidR="00973431" w14:paraId="1003B8CC" w14:textId="77777777" w:rsidTr="007B1583">
        <w:tc>
          <w:tcPr>
            <w:tcW w:w="1896" w:type="pct"/>
            <w:tcBorders>
              <w:top w:val="nil"/>
              <w:left w:val="nil"/>
              <w:bottom w:val="nil"/>
              <w:right w:val="single" w:sz="8" w:space="0" w:color="4F81BD"/>
            </w:tcBorders>
            <w:shd w:val="clear" w:color="auto" w:fill="FFFFFF"/>
            <w:noWrap/>
          </w:tcPr>
          <w:p w14:paraId="3855C356" w14:textId="77777777" w:rsidR="00973431" w:rsidRPr="00DB6393" w:rsidRDefault="00973431" w:rsidP="007B1583">
            <w:pPr>
              <w:rPr>
                <w:rFonts w:ascii="Calibri" w:hAnsi="Calibri"/>
                <w:b/>
              </w:rPr>
            </w:pPr>
            <w:r w:rsidRPr="00DB6393">
              <w:rPr>
                <w:rFonts w:ascii="Calibri" w:hAnsi="Calibri"/>
                <w:b/>
              </w:rPr>
              <w:t>Amministrativa</w:t>
            </w:r>
          </w:p>
        </w:tc>
        <w:tc>
          <w:tcPr>
            <w:tcW w:w="1549" w:type="pct"/>
            <w:tcBorders>
              <w:top w:val="nil"/>
              <w:left w:val="nil"/>
              <w:bottom w:val="nil"/>
              <w:right w:val="nil"/>
            </w:tcBorders>
            <w:shd w:val="clear" w:color="auto" w:fill="D3DFEE"/>
          </w:tcPr>
          <w:p w14:paraId="4D338A31" w14:textId="77777777" w:rsidR="00973431" w:rsidRPr="00DB6393" w:rsidRDefault="00973431" w:rsidP="007B1583">
            <w:pPr>
              <w:jc w:val="center"/>
              <w:rPr>
                <w:rFonts w:ascii="Calibri" w:hAnsi="Calibri"/>
              </w:rPr>
            </w:pPr>
            <w:r>
              <w:rPr>
                <w:rFonts w:ascii="Calibri" w:hAnsi="Calibri"/>
              </w:rPr>
              <w:t>4</w:t>
            </w:r>
          </w:p>
        </w:tc>
        <w:tc>
          <w:tcPr>
            <w:tcW w:w="1555" w:type="pct"/>
            <w:tcBorders>
              <w:top w:val="nil"/>
              <w:left w:val="nil"/>
              <w:bottom w:val="nil"/>
            </w:tcBorders>
            <w:shd w:val="clear" w:color="auto" w:fill="D3DFEE"/>
          </w:tcPr>
          <w:p w14:paraId="4D494C5F" w14:textId="77777777" w:rsidR="00973431" w:rsidRPr="00DB6393" w:rsidRDefault="00973431" w:rsidP="007B1583">
            <w:pPr>
              <w:jc w:val="center"/>
              <w:rPr>
                <w:rFonts w:ascii="Calibri" w:hAnsi="Calibri"/>
              </w:rPr>
            </w:pPr>
            <w:r>
              <w:rPr>
                <w:rFonts w:ascii="Calibri" w:hAnsi="Calibri"/>
              </w:rPr>
              <w:t>14</w:t>
            </w:r>
            <w:r w:rsidRPr="00DB6393">
              <w:rPr>
                <w:rFonts w:ascii="Calibri" w:hAnsi="Calibri"/>
              </w:rPr>
              <w:t xml:space="preserve"> %</w:t>
            </w:r>
          </w:p>
        </w:tc>
      </w:tr>
      <w:tr w:rsidR="00973431" w14:paraId="526659C8" w14:textId="77777777" w:rsidTr="007B1583">
        <w:tc>
          <w:tcPr>
            <w:tcW w:w="1896" w:type="pct"/>
            <w:tcBorders>
              <w:left w:val="nil"/>
              <w:bottom w:val="nil"/>
              <w:right w:val="single" w:sz="8" w:space="0" w:color="4F81BD"/>
            </w:tcBorders>
            <w:shd w:val="clear" w:color="auto" w:fill="FFFFFF"/>
            <w:noWrap/>
          </w:tcPr>
          <w:p w14:paraId="79D52D3E" w14:textId="77777777" w:rsidR="00973431" w:rsidRPr="00DB6393" w:rsidRDefault="00973431" w:rsidP="007B1583">
            <w:pPr>
              <w:rPr>
                <w:rFonts w:ascii="Calibri" w:hAnsi="Calibri"/>
                <w:b/>
              </w:rPr>
            </w:pPr>
            <w:r w:rsidRPr="00DB6393">
              <w:rPr>
                <w:rFonts w:ascii="Calibri" w:hAnsi="Calibri"/>
                <w:b/>
              </w:rPr>
              <w:t>Commerciale</w:t>
            </w:r>
          </w:p>
        </w:tc>
        <w:tc>
          <w:tcPr>
            <w:tcW w:w="1549" w:type="pct"/>
            <w:shd w:val="clear" w:color="auto" w:fill="auto"/>
          </w:tcPr>
          <w:p w14:paraId="02359A24" w14:textId="77777777" w:rsidR="00973431" w:rsidRPr="00DB6393" w:rsidRDefault="00973431" w:rsidP="007B1583">
            <w:pPr>
              <w:jc w:val="center"/>
              <w:rPr>
                <w:rFonts w:ascii="Calibri" w:hAnsi="Calibri"/>
              </w:rPr>
            </w:pPr>
            <w:r>
              <w:rPr>
                <w:rFonts w:ascii="Calibri" w:hAnsi="Calibri"/>
              </w:rPr>
              <w:t>10</w:t>
            </w:r>
          </w:p>
        </w:tc>
        <w:tc>
          <w:tcPr>
            <w:tcW w:w="1555" w:type="pct"/>
            <w:shd w:val="clear" w:color="auto" w:fill="auto"/>
          </w:tcPr>
          <w:p w14:paraId="5D66F8DF" w14:textId="77777777" w:rsidR="00973431" w:rsidRPr="00DB6393" w:rsidRDefault="00973431" w:rsidP="007B1583">
            <w:pPr>
              <w:jc w:val="center"/>
              <w:rPr>
                <w:rFonts w:ascii="Calibri" w:hAnsi="Calibri"/>
              </w:rPr>
            </w:pPr>
            <w:r>
              <w:rPr>
                <w:rFonts w:ascii="Calibri" w:hAnsi="Calibri"/>
              </w:rPr>
              <w:t>32</w:t>
            </w:r>
            <w:r w:rsidRPr="00DB6393">
              <w:rPr>
                <w:rFonts w:ascii="Calibri" w:hAnsi="Calibri"/>
              </w:rPr>
              <w:t xml:space="preserve"> %</w:t>
            </w:r>
          </w:p>
        </w:tc>
      </w:tr>
      <w:tr w:rsidR="00973431" w14:paraId="724382F1" w14:textId="77777777" w:rsidTr="007B1583">
        <w:tc>
          <w:tcPr>
            <w:tcW w:w="1896" w:type="pct"/>
            <w:tcBorders>
              <w:left w:val="nil"/>
              <w:bottom w:val="nil"/>
              <w:right w:val="single" w:sz="8" w:space="0" w:color="4F81BD"/>
            </w:tcBorders>
            <w:shd w:val="clear" w:color="auto" w:fill="FFFFFF"/>
            <w:noWrap/>
          </w:tcPr>
          <w:p w14:paraId="3B8F252C" w14:textId="77777777" w:rsidR="00973431" w:rsidRPr="00DB6393" w:rsidRDefault="00973431" w:rsidP="007B1583">
            <w:pPr>
              <w:rPr>
                <w:rFonts w:ascii="Calibri" w:hAnsi="Calibri"/>
                <w:b/>
              </w:rPr>
            </w:pPr>
            <w:r>
              <w:rPr>
                <w:rFonts w:ascii="Calibri" w:hAnsi="Calibri"/>
                <w:b/>
              </w:rPr>
              <w:t>Tecnica/ingegneria</w:t>
            </w:r>
          </w:p>
        </w:tc>
        <w:tc>
          <w:tcPr>
            <w:tcW w:w="1549" w:type="pct"/>
            <w:shd w:val="clear" w:color="auto" w:fill="auto"/>
          </w:tcPr>
          <w:p w14:paraId="7D91E8D0" w14:textId="77777777" w:rsidR="00973431" w:rsidRDefault="00973431" w:rsidP="007B1583">
            <w:pPr>
              <w:jc w:val="center"/>
              <w:rPr>
                <w:rFonts w:ascii="Calibri" w:hAnsi="Calibri"/>
              </w:rPr>
            </w:pPr>
            <w:r>
              <w:rPr>
                <w:rFonts w:ascii="Calibri" w:hAnsi="Calibri"/>
              </w:rPr>
              <w:t>11</w:t>
            </w:r>
          </w:p>
        </w:tc>
        <w:tc>
          <w:tcPr>
            <w:tcW w:w="1555" w:type="pct"/>
            <w:shd w:val="clear" w:color="auto" w:fill="auto"/>
          </w:tcPr>
          <w:p w14:paraId="619D7FFA" w14:textId="77777777" w:rsidR="00973431" w:rsidRDefault="00973431" w:rsidP="007B1583">
            <w:pPr>
              <w:jc w:val="center"/>
              <w:rPr>
                <w:rFonts w:ascii="Calibri" w:hAnsi="Calibri"/>
              </w:rPr>
            </w:pPr>
            <w:r>
              <w:rPr>
                <w:rFonts w:ascii="Calibri" w:hAnsi="Calibri"/>
              </w:rPr>
              <w:t>36%</w:t>
            </w:r>
          </w:p>
        </w:tc>
      </w:tr>
      <w:tr w:rsidR="00973431" w14:paraId="53472DBA" w14:textId="77777777" w:rsidTr="007B1583">
        <w:tc>
          <w:tcPr>
            <w:tcW w:w="1896" w:type="pct"/>
            <w:tcBorders>
              <w:top w:val="nil"/>
              <w:left w:val="nil"/>
              <w:bottom w:val="nil"/>
              <w:right w:val="single" w:sz="8" w:space="0" w:color="4F81BD"/>
            </w:tcBorders>
            <w:shd w:val="clear" w:color="auto" w:fill="FFFFFF"/>
            <w:noWrap/>
          </w:tcPr>
          <w:p w14:paraId="230351B0" w14:textId="77777777" w:rsidR="00973431" w:rsidRPr="00DB6393" w:rsidRDefault="00973431" w:rsidP="007B1583">
            <w:pPr>
              <w:rPr>
                <w:rFonts w:ascii="Calibri" w:hAnsi="Calibri"/>
                <w:b/>
              </w:rPr>
            </w:pPr>
            <w:r w:rsidRPr="00DB6393">
              <w:rPr>
                <w:rFonts w:ascii="Calibri" w:hAnsi="Calibri"/>
                <w:b/>
              </w:rPr>
              <w:t>Risorse Umane</w:t>
            </w:r>
            <w:r>
              <w:rPr>
                <w:rFonts w:ascii="Calibri" w:hAnsi="Calibri"/>
                <w:b/>
              </w:rPr>
              <w:t>/organizzazione</w:t>
            </w:r>
          </w:p>
        </w:tc>
        <w:tc>
          <w:tcPr>
            <w:tcW w:w="1549" w:type="pct"/>
            <w:tcBorders>
              <w:top w:val="nil"/>
              <w:left w:val="nil"/>
              <w:bottom w:val="nil"/>
              <w:right w:val="nil"/>
            </w:tcBorders>
            <w:shd w:val="clear" w:color="auto" w:fill="D3DFEE"/>
          </w:tcPr>
          <w:p w14:paraId="51618369" w14:textId="77777777" w:rsidR="00973431" w:rsidRPr="00DB6393" w:rsidRDefault="00973431" w:rsidP="007B1583">
            <w:pPr>
              <w:jc w:val="center"/>
              <w:rPr>
                <w:rFonts w:ascii="Calibri" w:hAnsi="Calibri"/>
              </w:rPr>
            </w:pPr>
            <w:r>
              <w:rPr>
                <w:rFonts w:ascii="Calibri" w:hAnsi="Calibri"/>
              </w:rPr>
              <w:t>5</w:t>
            </w:r>
          </w:p>
        </w:tc>
        <w:tc>
          <w:tcPr>
            <w:tcW w:w="1555" w:type="pct"/>
            <w:tcBorders>
              <w:top w:val="nil"/>
              <w:left w:val="nil"/>
              <w:bottom w:val="nil"/>
            </w:tcBorders>
            <w:shd w:val="clear" w:color="auto" w:fill="D3DFEE"/>
          </w:tcPr>
          <w:p w14:paraId="24FB2F02" w14:textId="77777777" w:rsidR="00973431" w:rsidRPr="00DB6393" w:rsidRDefault="00973431" w:rsidP="007B1583">
            <w:pPr>
              <w:jc w:val="center"/>
              <w:rPr>
                <w:rFonts w:ascii="Calibri" w:hAnsi="Calibri"/>
              </w:rPr>
            </w:pPr>
            <w:r>
              <w:rPr>
                <w:rFonts w:ascii="Calibri" w:hAnsi="Calibri"/>
              </w:rPr>
              <w:t xml:space="preserve">18 </w:t>
            </w:r>
            <w:r w:rsidRPr="00DB6393">
              <w:rPr>
                <w:rFonts w:ascii="Calibri" w:hAnsi="Calibri"/>
              </w:rPr>
              <w:t xml:space="preserve">% </w:t>
            </w:r>
          </w:p>
        </w:tc>
      </w:tr>
      <w:tr w:rsidR="00973431" w14:paraId="410198A5" w14:textId="77777777" w:rsidTr="007B1583">
        <w:tc>
          <w:tcPr>
            <w:tcW w:w="1896" w:type="pct"/>
            <w:tcBorders>
              <w:left w:val="nil"/>
              <w:bottom w:val="nil"/>
              <w:right w:val="single" w:sz="8" w:space="0" w:color="4F81BD"/>
            </w:tcBorders>
            <w:shd w:val="clear" w:color="auto" w:fill="FFFFFF"/>
            <w:noWrap/>
          </w:tcPr>
          <w:p w14:paraId="6CB215C7" w14:textId="77777777" w:rsidR="00973431" w:rsidRPr="00DB6393" w:rsidRDefault="00973431" w:rsidP="007B1583">
            <w:pPr>
              <w:rPr>
                <w:rFonts w:ascii="Calibri" w:hAnsi="Calibri"/>
                <w:b/>
              </w:rPr>
            </w:pPr>
            <w:r w:rsidRPr="00DB6393">
              <w:rPr>
                <w:rFonts w:ascii="Calibri" w:hAnsi="Calibri"/>
                <w:b/>
              </w:rPr>
              <w:t>Totale</w:t>
            </w:r>
          </w:p>
        </w:tc>
        <w:tc>
          <w:tcPr>
            <w:tcW w:w="1549" w:type="pct"/>
            <w:shd w:val="clear" w:color="auto" w:fill="auto"/>
          </w:tcPr>
          <w:p w14:paraId="06FA7200" w14:textId="77777777" w:rsidR="00973431" w:rsidRPr="00DB6393" w:rsidRDefault="00973431" w:rsidP="007B1583">
            <w:pPr>
              <w:jc w:val="center"/>
              <w:rPr>
                <w:rFonts w:ascii="Calibri" w:hAnsi="Calibri"/>
              </w:rPr>
            </w:pPr>
            <w:r>
              <w:rPr>
                <w:rFonts w:ascii="Calibri" w:hAnsi="Calibri"/>
              </w:rPr>
              <w:t>30</w:t>
            </w:r>
          </w:p>
        </w:tc>
        <w:tc>
          <w:tcPr>
            <w:tcW w:w="1555" w:type="pct"/>
            <w:shd w:val="clear" w:color="auto" w:fill="auto"/>
          </w:tcPr>
          <w:p w14:paraId="50F42378" w14:textId="77777777" w:rsidR="00973431" w:rsidRPr="00DB6393" w:rsidRDefault="00973431" w:rsidP="007B1583">
            <w:pPr>
              <w:jc w:val="center"/>
              <w:rPr>
                <w:rFonts w:ascii="Calibri" w:hAnsi="Calibri"/>
              </w:rPr>
            </w:pPr>
            <w:r>
              <w:rPr>
                <w:rFonts w:ascii="Calibri" w:hAnsi="Calibri"/>
              </w:rPr>
              <w:t>100</w:t>
            </w:r>
            <w:r w:rsidRPr="00DB6393">
              <w:rPr>
                <w:rFonts w:ascii="Calibri" w:hAnsi="Calibri"/>
              </w:rPr>
              <w:t xml:space="preserve"> %</w:t>
            </w:r>
          </w:p>
        </w:tc>
      </w:tr>
    </w:tbl>
    <w:p w14:paraId="7549DAEA" w14:textId="77777777" w:rsidR="00973431" w:rsidRPr="00973431" w:rsidRDefault="00973431" w:rsidP="00973431">
      <w:pPr>
        <w:autoSpaceDE w:val="0"/>
        <w:autoSpaceDN w:val="0"/>
        <w:adjustRightInd w:val="0"/>
        <w:spacing w:line="480" w:lineRule="auto"/>
        <w:ind w:firstLine="57"/>
        <w:jc w:val="both"/>
        <w:rPr>
          <w:rFonts w:ascii="Times New Roman" w:hAnsi="Times New Roman" w:cs="Times New Roman"/>
          <w:color w:val="000000"/>
          <w:sz w:val="24"/>
          <w:szCs w:val="24"/>
        </w:rPr>
      </w:pPr>
    </w:p>
    <w:p w14:paraId="2D602F35" w14:textId="77777777" w:rsidR="00973431" w:rsidRPr="00973431" w:rsidRDefault="00973431" w:rsidP="00973431">
      <w:pPr>
        <w:autoSpaceDE w:val="0"/>
        <w:autoSpaceDN w:val="0"/>
        <w:adjustRightInd w:val="0"/>
        <w:spacing w:after="120" w:line="360" w:lineRule="auto"/>
        <w:ind w:firstLine="284"/>
        <w:jc w:val="both"/>
        <w:rPr>
          <w:rFonts w:ascii="Times New Roman" w:hAnsi="Times New Roman" w:cs="Times New Roman"/>
          <w:sz w:val="24"/>
          <w:szCs w:val="24"/>
        </w:rPr>
      </w:pPr>
      <w:r w:rsidRPr="00973431">
        <w:rPr>
          <w:rFonts w:ascii="Times New Roman" w:hAnsi="Times New Roman" w:cs="Times New Roman"/>
          <w:sz w:val="24"/>
          <w:szCs w:val="24"/>
        </w:rPr>
        <w:t>Un ulteriore elemento rilevato, a risposta opzionale, è l’anzianità di servizio in ruolo del dipendente, secondo i seguenti intervalli:</w:t>
      </w:r>
    </w:p>
    <w:tbl>
      <w:tblPr>
        <w:tblW w:w="3054"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229"/>
        <w:gridCol w:w="1480"/>
        <w:gridCol w:w="1485"/>
      </w:tblGrid>
      <w:tr w:rsidR="00973431" w14:paraId="0EF54844" w14:textId="77777777" w:rsidTr="007B1583">
        <w:tc>
          <w:tcPr>
            <w:tcW w:w="2145" w:type="pct"/>
            <w:tcBorders>
              <w:top w:val="nil"/>
              <w:left w:val="nil"/>
              <w:bottom w:val="single" w:sz="24" w:space="0" w:color="4F81BD"/>
              <w:right w:val="nil"/>
            </w:tcBorders>
            <w:shd w:val="clear" w:color="auto" w:fill="FFFFFF"/>
            <w:noWrap/>
          </w:tcPr>
          <w:p w14:paraId="5DFFC2D1" w14:textId="77777777" w:rsidR="00973431" w:rsidRPr="0070355B" w:rsidRDefault="00973431" w:rsidP="007B1583">
            <w:pPr>
              <w:rPr>
                <w:rFonts w:ascii="Calibri" w:hAnsi="Calibri"/>
                <w:b/>
                <w:bCs/>
              </w:rPr>
            </w:pPr>
            <w:r w:rsidRPr="0070355B">
              <w:rPr>
                <w:rFonts w:ascii="Calibri" w:hAnsi="Calibri"/>
                <w:b/>
                <w:bCs/>
              </w:rPr>
              <w:t>Anzianità di servizio</w:t>
            </w:r>
          </w:p>
        </w:tc>
        <w:tc>
          <w:tcPr>
            <w:tcW w:w="1425" w:type="pct"/>
            <w:tcBorders>
              <w:top w:val="nil"/>
              <w:left w:val="nil"/>
              <w:bottom w:val="single" w:sz="24" w:space="0" w:color="4F81BD"/>
              <w:right w:val="nil"/>
            </w:tcBorders>
            <w:shd w:val="clear" w:color="auto" w:fill="FFFFFF"/>
          </w:tcPr>
          <w:p w14:paraId="37E1BF77" w14:textId="77777777" w:rsidR="00973431" w:rsidRPr="00DB6393" w:rsidRDefault="00973431" w:rsidP="007B1583">
            <w:pPr>
              <w:jc w:val="center"/>
              <w:rPr>
                <w:rFonts w:ascii="Calibri" w:hAnsi="Calibri"/>
              </w:rPr>
            </w:pPr>
            <w:r w:rsidRPr="00DB6393">
              <w:rPr>
                <w:rFonts w:ascii="Calibri" w:hAnsi="Calibri"/>
                <w:b/>
              </w:rPr>
              <w:t>Partecipanti alla rilevazione</w:t>
            </w:r>
          </w:p>
        </w:tc>
        <w:tc>
          <w:tcPr>
            <w:tcW w:w="1430" w:type="pct"/>
            <w:tcBorders>
              <w:top w:val="nil"/>
              <w:left w:val="nil"/>
              <w:bottom w:val="single" w:sz="24" w:space="0" w:color="4F81BD"/>
              <w:right w:val="nil"/>
            </w:tcBorders>
            <w:shd w:val="clear" w:color="auto" w:fill="FFFFFF"/>
          </w:tcPr>
          <w:p w14:paraId="6A7B1584" w14:textId="77777777" w:rsidR="00973431" w:rsidRPr="00DB6393" w:rsidRDefault="00973431" w:rsidP="007B1583">
            <w:pPr>
              <w:jc w:val="center"/>
              <w:rPr>
                <w:rFonts w:ascii="Calibri" w:hAnsi="Calibri"/>
              </w:rPr>
            </w:pPr>
            <w:r w:rsidRPr="00DB6393">
              <w:rPr>
                <w:rFonts w:ascii="Calibri" w:hAnsi="Calibri"/>
                <w:b/>
              </w:rPr>
              <w:t>% partecipanti su organico</w:t>
            </w:r>
          </w:p>
        </w:tc>
      </w:tr>
      <w:tr w:rsidR="00973431" w14:paraId="2F32AD1C" w14:textId="77777777" w:rsidTr="007B1583">
        <w:tc>
          <w:tcPr>
            <w:tcW w:w="2145" w:type="pct"/>
            <w:tcBorders>
              <w:top w:val="nil"/>
              <w:left w:val="nil"/>
              <w:bottom w:val="nil"/>
              <w:right w:val="single" w:sz="8" w:space="0" w:color="4F81BD"/>
            </w:tcBorders>
            <w:shd w:val="clear" w:color="auto" w:fill="FFFFFF"/>
            <w:noWrap/>
          </w:tcPr>
          <w:p w14:paraId="72E20DF9" w14:textId="77777777" w:rsidR="00973431" w:rsidRPr="00DB6393" w:rsidRDefault="00973431" w:rsidP="007B1583">
            <w:pPr>
              <w:rPr>
                <w:rFonts w:ascii="Calibri" w:hAnsi="Calibri"/>
              </w:rPr>
            </w:pPr>
            <w:r w:rsidRPr="00DB6393">
              <w:rPr>
                <w:rFonts w:ascii="Calibri" w:hAnsi="Calibri"/>
              </w:rPr>
              <w:t>Meno di 5 anni</w:t>
            </w:r>
          </w:p>
        </w:tc>
        <w:tc>
          <w:tcPr>
            <w:tcW w:w="1425" w:type="pct"/>
            <w:tcBorders>
              <w:top w:val="nil"/>
              <w:left w:val="nil"/>
              <w:bottom w:val="nil"/>
              <w:right w:val="nil"/>
            </w:tcBorders>
            <w:shd w:val="clear" w:color="auto" w:fill="D3DFEE"/>
          </w:tcPr>
          <w:p w14:paraId="653F0F47" w14:textId="77777777" w:rsidR="00973431" w:rsidRPr="00DB6393" w:rsidRDefault="00973431" w:rsidP="007B1583">
            <w:pPr>
              <w:jc w:val="center"/>
              <w:rPr>
                <w:rFonts w:ascii="Calibri" w:hAnsi="Calibri"/>
              </w:rPr>
            </w:pPr>
            <w:r>
              <w:rPr>
                <w:rFonts w:ascii="Calibri" w:hAnsi="Calibri"/>
              </w:rPr>
              <w:t>6</w:t>
            </w:r>
          </w:p>
        </w:tc>
        <w:tc>
          <w:tcPr>
            <w:tcW w:w="1430" w:type="pct"/>
            <w:tcBorders>
              <w:top w:val="nil"/>
              <w:left w:val="nil"/>
              <w:bottom w:val="nil"/>
            </w:tcBorders>
            <w:shd w:val="clear" w:color="auto" w:fill="D3DFEE"/>
          </w:tcPr>
          <w:p w14:paraId="3F3A0084" w14:textId="77777777" w:rsidR="00973431" w:rsidRPr="00DB6393" w:rsidRDefault="00973431" w:rsidP="007B1583">
            <w:pPr>
              <w:jc w:val="center"/>
              <w:rPr>
                <w:rFonts w:ascii="Calibri" w:hAnsi="Calibri"/>
              </w:rPr>
            </w:pPr>
            <w:r>
              <w:rPr>
                <w:rFonts w:ascii="Calibri" w:hAnsi="Calibri"/>
              </w:rPr>
              <w:t>19</w:t>
            </w:r>
            <w:r w:rsidRPr="00DB6393">
              <w:rPr>
                <w:rFonts w:ascii="Calibri" w:hAnsi="Calibri"/>
              </w:rPr>
              <w:t xml:space="preserve"> %</w:t>
            </w:r>
          </w:p>
        </w:tc>
      </w:tr>
      <w:tr w:rsidR="00973431" w14:paraId="17821B39" w14:textId="77777777" w:rsidTr="007B1583">
        <w:tc>
          <w:tcPr>
            <w:tcW w:w="2145" w:type="pct"/>
            <w:tcBorders>
              <w:left w:val="nil"/>
              <w:bottom w:val="nil"/>
              <w:right w:val="single" w:sz="8" w:space="0" w:color="4F81BD"/>
            </w:tcBorders>
            <w:shd w:val="clear" w:color="auto" w:fill="FFFFFF"/>
            <w:noWrap/>
          </w:tcPr>
          <w:p w14:paraId="4627C6E4" w14:textId="77777777" w:rsidR="00973431" w:rsidRPr="00DB6393" w:rsidRDefault="00973431" w:rsidP="007B1583">
            <w:pPr>
              <w:rPr>
                <w:rFonts w:ascii="Calibri" w:hAnsi="Calibri"/>
              </w:rPr>
            </w:pPr>
            <w:r w:rsidRPr="00DB6393">
              <w:rPr>
                <w:rFonts w:ascii="Calibri" w:hAnsi="Calibri"/>
              </w:rPr>
              <w:t>Da 5 a 10 anni</w:t>
            </w:r>
          </w:p>
        </w:tc>
        <w:tc>
          <w:tcPr>
            <w:tcW w:w="1425" w:type="pct"/>
            <w:shd w:val="clear" w:color="auto" w:fill="auto"/>
          </w:tcPr>
          <w:p w14:paraId="7F05E9BF" w14:textId="77777777" w:rsidR="00973431" w:rsidRPr="00DB6393" w:rsidRDefault="00973431" w:rsidP="007B1583">
            <w:pPr>
              <w:jc w:val="center"/>
              <w:rPr>
                <w:rFonts w:ascii="Calibri" w:hAnsi="Calibri"/>
              </w:rPr>
            </w:pPr>
            <w:r>
              <w:rPr>
                <w:rFonts w:ascii="Calibri" w:hAnsi="Calibri"/>
              </w:rPr>
              <w:t>14</w:t>
            </w:r>
          </w:p>
        </w:tc>
        <w:tc>
          <w:tcPr>
            <w:tcW w:w="1430" w:type="pct"/>
            <w:shd w:val="clear" w:color="auto" w:fill="auto"/>
          </w:tcPr>
          <w:p w14:paraId="20E54B2F" w14:textId="77777777" w:rsidR="00973431" w:rsidRPr="00DB6393" w:rsidRDefault="00973431" w:rsidP="007B1583">
            <w:pPr>
              <w:jc w:val="center"/>
              <w:rPr>
                <w:rFonts w:ascii="Calibri" w:hAnsi="Calibri"/>
              </w:rPr>
            </w:pPr>
            <w:r>
              <w:rPr>
                <w:rFonts w:ascii="Calibri" w:hAnsi="Calibri"/>
              </w:rPr>
              <w:t>48</w:t>
            </w:r>
            <w:r w:rsidRPr="00DB6393">
              <w:rPr>
                <w:rFonts w:ascii="Calibri" w:hAnsi="Calibri"/>
              </w:rPr>
              <w:t xml:space="preserve"> %</w:t>
            </w:r>
          </w:p>
        </w:tc>
      </w:tr>
      <w:tr w:rsidR="00973431" w14:paraId="0F680FCF" w14:textId="77777777" w:rsidTr="007B1583">
        <w:tc>
          <w:tcPr>
            <w:tcW w:w="2145" w:type="pct"/>
            <w:tcBorders>
              <w:top w:val="nil"/>
              <w:left w:val="nil"/>
              <w:bottom w:val="nil"/>
              <w:right w:val="single" w:sz="8" w:space="0" w:color="4F81BD"/>
            </w:tcBorders>
            <w:shd w:val="clear" w:color="auto" w:fill="FFFFFF"/>
            <w:noWrap/>
          </w:tcPr>
          <w:p w14:paraId="755B28AE" w14:textId="77777777" w:rsidR="00973431" w:rsidRPr="00DB6393" w:rsidRDefault="00973431" w:rsidP="007B1583">
            <w:pPr>
              <w:rPr>
                <w:rFonts w:ascii="Calibri" w:hAnsi="Calibri"/>
              </w:rPr>
            </w:pPr>
            <w:r w:rsidRPr="00DB6393">
              <w:rPr>
                <w:rFonts w:ascii="Calibri" w:hAnsi="Calibri"/>
              </w:rPr>
              <w:t>Oltre 10 anni</w:t>
            </w:r>
          </w:p>
        </w:tc>
        <w:tc>
          <w:tcPr>
            <w:tcW w:w="1425" w:type="pct"/>
            <w:tcBorders>
              <w:top w:val="nil"/>
              <w:left w:val="nil"/>
              <w:bottom w:val="nil"/>
              <w:right w:val="nil"/>
            </w:tcBorders>
            <w:shd w:val="clear" w:color="auto" w:fill="D3DFEE"/>
          </w:tcPr>
          <w:p w14:paraId="45348649" w14:textId="77777777" w:rsidR="00973431" w:rsidRPr="00DB6393" w:rsidRDefault="00973431" w:rsidP="007B1583">
            <w:pPr>
              <w:jc w:val="center"/>
              <w:rPr>
                <w:rFonts w:ascii="Calibri" w:hAnsi="Calibri"/>
              </w:rPr>
            </w:pPr>
            <w:r>
              <w:rPr>
                <w:rFonts w:ascii="Calibri" w:hAnsi="Calibri"/>
              </w:rPr>
              <w:t>10</w:t>
            </w:r>
          </w:p>
        </w:tc>
        <w:tc>
          <w:tcPr>
            <w:tcW w:w="1430" w:type="pct"/>
            <w:tcBorders>
              <w:top w:val="nil"/>
              <w:left w:val="nil"/>
              <w:bottom w:val="nil"/>
            </w:tcBorders>
            <w:shd w:val="clear" w:color="auto" w:fill="D3DFEE"/>
          </w:tcPr>
          <w:p w14:paraId="0B1067BA" w14:textId="77777777" w:rsidR="00973431" w:rsidRPr="00DB6393" w:rsidRDefault="00973431" w:rsidP="007B1583">
            <w:pPr>
              <w:jc w:val="center"/>
              <w:rPr>
                <w:rFonts w:ascii="Calibri" w:hAnsi="Calibri"/>
              </w:rPr>
            </w:pPr>
            <w:r>
              <w:rPr>
                <w:rFonts w:ascii="Calibri" w:hAnsi="Calibri"/>
              </w:rPr>
              <w:t>33</w:t>
            </w:r>
            <w:r w:rsidRPr="00DB6393">
              <w:rPr>
                <w:rFonts w:ascii="Calibri" w:hAnsi="Calibri"/>
              </w:rPr>
              <w:t xml:space="preserve"> %</w:t>
            </w:r>
          </w:p>
        </w:tc>
      </w:tr>
      <w:tr w:rsidR="00973431" w14:paraId="15D8ECF3" w14:textId="77777777" w:rsidTr="007B1583">
        <w:tc>
          <w:tcPr>
            <w:tcW w:w="2145" w:type="pct"/>
            <w:tcBorders>
              <w:left w:val="nil"/>
              <w:bottom w:val="nil"/>
              <w:right w:val="single" w:sz="8" w:space="0" w:color="4F81BD"/>
            </w:tcBorders>
            <w:shd w:val="clear" w:color="auto" w:fill="FFFFFF"/>
            <w:noWrap/>
          </w:tcPr>
          <w:p w14:paraId="26332562" w14:textId="77777777" w:rsidR="00973431" w:rsidRPr="00DB6393" w:rsidRDefault="00973431" w:rsidP="007B1583">
            <w:pPr>
              <w:rPr>
                <w:rFonts w:ascii="Calibri" w:hAnsi="Calibri"/>
              </w:rPr>
            </w:pPr>
            <w:r w:rsidRPr="00DB6393">
              <w:rPr>
                <w:rFonts w:ascii="Calibri" w:hAnsi="Calibri"/>
              </w:rPr>
              <w:t>Totale</w:t>
            </w:r>
          </w:p>
        </w:tc>
        <w:tc>
          <w:tcPr>
            <w:tcW w:w="1425" w:type="pct"/>
            <w:shd w:val="clear" w:color="auto" w:fill="auto"/>
          </w:tcPr>
          <w:p w14:paraId="132DE863" w14:textId="77777777" w:rsidR="00973431" w:rsidRPr="00DB6393" w:rsidRDefault="00973431" w:rsidP="007B1583">
            <w:pPr>
              <w:jc w:val="center"/>
              <w:rPr>
                <w:rFonts w:ascii="Calibri" w:hAnsi="Calibri"/>
              </w:rPr>
            </w:pPr>
            <w:r>
              <w:rPr>
                <w:rFonts w:ascii="Calibri" w:hAnsi="Calibri"/>
              </w:rPr>
              <w:t>30</w:t>
            </w:r>
          </w:p>
        </w:tc>
        <w:tc>
          <w:tcPr>
            <w:tcW w:w="1430" w:type="pct"/>
            <w:shd w:val="clear" w:color="auto" w:fill="auto"/>
          </w:tcPr>
          <w:p w14:paraId="6338D1E3" w14:textId="77777777" w:rsidR="00973431" w:rsidRPr="00DB6393" w:rsidRDefault="00973431" w:rsidP="007B1583">
            <w:pPr>
              <w:jc w:val="center"/>
              <w:rPr>
                <w:rFonts w:ascii="Calibri" w:hAnsi="Calibri"/>
              </w:rPr>
            </w:pPr>
            <w:r>
              <w:rPr>
                <w:rFonts w:ascii="Calibri" w:hAnsi="Calibri"/>
              </w:rPr>
              <w:t>100</w:t>
            </w:r>
            <w:r w:rsidRPr="00DB6393">
              <w:rPr>
                <w:rFonts w:ascii="Calibri" w:hAnsi="Calibri"/>
              </w:rPr>
              <w:t xml:space="preserve"> %</w:t>
            </w:r>
          </w:p>
        </w:tc>
      </w:tr>
    </w:tbl>
    <w:p w14:paraId="3E06E6F1" w14:textId="77777777" w:rsidR="00973431" w:rsidRDefault="00973431" w:rsidP="00973431">
      <w:pPr>
        <w:spacing w:after="120" w:line="360" w:lineRule="auto"/>
        <w:ind w:firstLine="284"/>
        <w:jc w:val="both"/>
        <w:rPr>
          <w:iCs/>
        </w:rPr>
      </w:pPr>
    </w:p>
    <w:p w14:paraId="29D67C07" w14:textId="77777777" w:rsidR="00973431" w:rsidRDefault="00973431" w:rsidP="00973431">
      <w:pPr>
        <w:spacing w:after="120" w:line="360" w:lineRule="auto"/>
        <w:ind w:firstLine="284"/>
        <w:rPr>
          <w:rFonts w:ascii="Times New Roman" w:hAnsi="Times New Roman" w:cs="Times New Roman"/>
          <w:iCs/>
          <w:sz w:val="24"/>
          <w:szCs w:val="24"/>
        </w:rPr>
      </w:pPr>
    </w:p>
    <w:p w14:paraId="2CECBABE" w14:textId="77777777" w:rsidR="00286C95" w:rsidRDefault="00286C95" w:rsidP="00973431">
      <w:pPr>
        <w:spacing w:after="120" w:line="360" w:lineRule="auto"/>
        <w:ind w:firstLine="284"/>
        <w:rPr>
          <w:rFonts w:ascii="Times New Roman" w:hAnsi="Times New Roman" w:cs="Times New Roman"/>
          <w:iCs/>
          <w:sz w:val="24"/>
          <w:szCs w:val="24"/>
        </w:rPr>
      </w:pPr>
    </w:p>
    <w:p w14:paraId="6CD1C0DA" w14:textId="77777777" w:rsidR="00286C95" w:rsidRDefault="00286C95" w:rsidP="00973431">
      <w:pPr>
        <w:spacing w:after="120" w:line="360" w:lineRule="auto"/>
        <w:ind w:firstLine="284"/>
        <w:rPr>
          <w:rFonts w:ascii="Times New Roman" w:hAnsi="Times New Roman" w:cs="Times New Roman"/>
          <w:iCs/>
          <w:sz w:val="24"/>
          <w:szCs w:val="24"/>
        </w:rPr>
      </w:pPr>
    </w:p>
    <w:p w14:paraId="3D504AC0" w14:textId="77777777" w:rsidR="00286C95" w:rsidRPr="00286C95" w:rsidRDefault="00286C95" w:rsidP="00286C95">
      <w:pPr>
        <w:spacing w:after="120" w:line="360" w:lineRule="auto"/>
        <w:ind w:firstLine="284"/>
        <w:jc w:val="both"/>
        <w:rPr>
          <w:rFonts w:ascii="Times New Roman" w:hAnsi="Times New Roman" w:cs="Times New Roman"/>
          <w:iCs/>
          <w:sz w:val="24"/>
          <w:szCs w:val="24"/>
        </w:rPr>
      </w:pPr>
      <w:r w:rsidRPr="00286C95">
        <w:rPr>
          <w:rFonts w:ascii="Times New Roman" w:hAnsi="Times New Roman" w:cs="Times New Roman"/>
          <w:iCs/>
          <w:sz w:val="24"/>
          <w:szCs w:val="24"/>
        </w:rPr>
        <w:lastRenderedPageBreak/>
        <w:t xml:space="preserve">Le domande aperte poste ai partecipanti sono state raccolte nelle macro aree </w:t>
      </w:r>
    </w:p>
    <w:p w14:paraId="4C508B67" w14:textId="77777777" w:rsidR="00286C95" w:rsidRPr="00286C95" w:rsidRDefault="00286C95" w:rsidP="00286C95">
      <w:pPr>
        <w:spacing w:line="360" w:lineRule="auto"/>
        <w:jc w:val="both"/>
        <w:rPr>
          <w:rFonts w:ascii="Times New Roman" w:hAnsi="Times New Roman" w:cs="Times New Roman"/>
          <w:iCs/>
          <w:sz w:val="24"/>
          <w:szCs w:val="24"/>
        </w:rPr>
      </w:pPr>
    </w:p>
    <w:p w14:paraId="4900DE96" w14:textId="77777777" w:rsidR="00286C95" w:rsidRPr="00286C95" w:rsidRDefault="00286C95" w:rsidP="00286C95">
      <w:pPr>
        <w:widowControl w:val="0"/>
        <w:numPr>
          <w:ilvl w:val="0"/>
          <w:numId w:val="21"/>
        </w:numPr>
        <w:suppressAutoHyphens/>
        <w:spacing w:after="0" w:line="360" w:lineRule="auto"/>
        <w:jc w:val="both"/>
        <w:rPr>
          <w:rFonts w:ascii="Times New Roman" w:hAnsi="Times New Roman" w:cs="Times New Roman"/>
          <w:i/>
          <w:sz w:val="24"/>
          <w:szCs w:val="24"/>
        </w:rPr>
      </w:pPr>
      <w:r w:rsidRPr="00286C95">
        <w:rPr>
          <w:rFonts w:ascii="Times New Roman" w:hAnsi="Times New Roman" w:cs="Times New Roman"/>
          <w:i/>
          <w:sz w:val="24"/>
          <w:szCs w:val="24"/>
        </w:rPr>
        <w:t>Cambiamento organizzativo</w:t>
      </w:r>
    </w:p>
    <w:p w14:paraId="4167F71C" w14:textId="552D3A23" w:rsidR="00286C95" w:rsidRPr="00286C95" w:rsidRDefault="00286C95" w:rsidP="00286C95">
      <w:pPr>
        <w:widowControl w:val="0"/>
        <w:numPr>
          <w:ilvl w:val="0"/>
          <w:numId w:val="21"/>
        </w:numPr>
        <w:suppressAutoHyphens/>
        <w:spacing w:after="0" w:line="360" w:lineRule="auto"/>
        <w:jc w:val="both"/>
        <w:rPr>
          <w:rFonts w:ascii="Times New Roman" w:hAnsi="Times New Roman" w:cs="Times New Roman"/>
          <w:i/>
          <w:sz w:val="24"/>
          <w:szCs w:val="24"/>
        </w:rPr>
      </w:pPr>
      <w:r w:rsidRPr="00286C95">
        <w:rPr>
          <w:rFonts w:ascii="Times New Roman" w:hAnsi="Times New Roman" w:cs="Times New Roman"/>
          <w:i/>
          <w:sz w:val="24"/>
          <w:szCs w:val="24"/>
        </w:rPr>
        <w:t>Finanziamento della ricerca</w:t>
      </w:r>
    </w:p>
    <w:p w14:paraId="4C7FC61C" w14:textId="77777777" w:rsidR="00286C95" w:rsidRPr="00286C95" w:rsidRDefault="00286C95" w:rsidP="00286C95">
      <w:pPr>
        <w:widowControl w:val="0"/>
        <w:numPr>
          <w:ilvl w:val="0"/>
          <w:numId w:val="21"/>
        </w:numPr>
        <w:suppressAutoHyphens/>
        <w:spacing w:after="0" w:line="360" w:lineRule="auto"/>
        <w:jc w:val="both"/>
        <w:rPr>
          <w:rFonts w:ascii="Times New Roman" w:hAnsi="Times New Roman" w:cs="Times New Roman"/>
          <w:i/>
          <w:sz w:val="24"/>
          <w:szCs w:val="24"/>
        </w:rPr>
      </w:pPr>
      <w:r w:rsidRPr="00286C95">
        <w:rPr>
          <w:rFonts w:ascii="Times New Roman" w:hAnsi="Times New Roman" w:cs="Times New Roman"/>
          <w:i/>
          <w:sz w:val="24"/>
          <w:szCs w:val="24"/>
        </w:rPr>
        <w:t>Diversity and inclusion</w:t>
      </w:r>
    </w:p>
    <w:p w14:paraId="5CE01150" w14:textId="14343C57" w:rsidR="00286C95" w:rsidRPr="00286C95" w:rsidRDefault="00286C95" w:rsidP="00286C95">
      <w:pPr>
        <w:widowControl w:val="0"/>
        <w:numPr>
          <w:ilvl w:val="0"/>
          <w:numId w:val="21"/>
        </w:numPr>
        <w:suppressAutoHyphens/>
        <w:spacing w:after="0" w:line="360" w:lineRule="auto"/>
        <w:jc w:val="both"/>
        <w:rPr>
          <w:rFonts w:ascii="Times New Roman" w:hAnsi="Times New Roman" w:cs="Times New Roman"/>
          <w:i/>
          <w:sz w:val="24"/>
          <w:szCs w:val="24"/>
        </w:rPr>
      </w:pPr>
      <w:r w:rsidRPr="00286C95">
        <w:rPr>
          <w:rFonts w:ascii="Times New Roman" w:hAnsi="Times New Roman" w:cs="Times New Roman"/>
          <w:i/>
          <w:sz w:val="24"/>
          <w:szCs w:val="24"/>
        </w:rPr>
        <w:t>Ecosistema e supporto delle istituzioni</w:t>
      </w:r>
    </w:p>
    <w:p w14:paraId="1B050E8B" w14:textId="77777777" w:rsidR="00286C95" w:rsidRPr="00286C95" w:rsidRDefault="00286C95" w:rsidP="00286C95">
      <w:pPr>
        <w:widowControl w:val="0"/>
        <w:numPr>
          <w:ilvl w:val="0"/>
          <w:numId w:val="21"/>
        </w:numPr>
        <w:suppressAutoHyphens/>
        <w:spacing w:after="0" w:line="360" w:lineRule="auto"/>
        <w:jc w:val="both"/>
        <w:rPr>
          <w:rFonts w:ascii="Times New Roman" w:hAnsi="Times New Roman" w:cs="Times New Roman"/>
          <w:i/>
          <w:sz w:val="24"/>
          <w:szCs w:val="24"/>
        </w:rPr>
      </w:pPr>
      <w:bookmarkStart w:id="7" w:name="_Hlk144653248"/>
      <w:r w:rsidRPr="00286C95">
        <w:rPr>
          <w:rFonts w:ascii="Times New Roman" w:hAnsi="Times New Roman" w:cs="Times New Roman"/>
          <w:i/>
          <w:sz w:val="24"/>
          <w:szCs w:val="24"/>
        </w:rPr>
        <w:t>Competenze e soft skills</w:t>
      </w:r>
    </w:p>
    <w:bookmarkEnd w:id="7"/>
    <w:p w14:paraId="2C0BB43A" w14:textId="77777777" w:rsidR="00286C95" w:rsidRPr="00286C95" w:rsidRDefault="00286C95" w:rsidP="00286C95">
      <w:pPr>
        <w:spacing w:line="360" w:lineRule="auto"/>
        <w:jc w:val="both"/>
        <w:rPr>
          <w:rFonts w:ascii="Times New Roman" w:hAnsi="Times New Roman" w:cs="Times New Roman"/>
          <w:iCs/>
          <w:sz w:val="24"/>
          <w:szCs w:val="24"/>
        </w:rPr>
      </w:pPr>
    </w:p>
    <w:p w14:paraId="580DE4B8" w14:textId="77777777" w:rsidR="00286C95" w:rsidRPr="00286C95" w:rsidRDefault="00286C95" w:rsidP="00286C95">
      <w:pPr>
        <w:spacing w:line="360" w:lineRule="auto"/>
        <w:jc w:val="both"/>
        <w:rPr>
          <w:rFonts w:ascii="Times New Roman" w:hAnsi="Times New Roman" w:cs="Times New Roman"/>
          <w:iCs/>
          <w:sz w:val="24"/>
          <w:szCs w:val="24"/>
        </w:rPr>
      </w:pPr>
      <w:r w:rsidRPr="00286C95">
        <w:rPr>
          <w:rFonts w:ascii="Times New Roman" w:hAnsi="Times New Roman" w:cs="Times New Roman"/>
          <w:iCs/>
          <w:sz w:val="24"/>
          <w:szCs w:val="24"/>
        </w:rPr>
        <w:t>Le domande sono state diversificate parzialmente in relazione alla funzione aziendale ricoperta dall’intervistato.</w:t>
      </w:r>
    </w:p>
    <w:p w14:paraId="280C43E8" w14:textId="77777777" w:rsidR="00286C95" w:rsidRDefault="00286C95" w:rsidP="00286C95">
      <w:pPr>
        <w:spacing w:line="360" w:lineRule="auto"/>
        <w:jc w:val="both"/>
        <w:rPr>
          <w:rFonts w:cs="Times New Roman"/>
          <w:iCs/>
        </w:rPr>
      </w:pPr>
    </w:p>
    <w:p w14:paraId="32BFB370" w14:textId="4C7DDC15"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 xml:space="preserve">Come </w:t>
      </w:r>
      <w:r>
        <w:rPr>
          <w:rFonts w:eastAsia="Times New Roman" w:cs="Times New Roman"/>
          <w:kern w:val="0"/>
          <w:lang w:eastAsia="it-IT"/>
        </w:rPr>
        <w:t>percepisce</w:t>
      </w:r>
      <w:r>
        <w:rPr>
          <w:rFonts w:eastAsia="Times New Roman" w:cs="Times New Roman"/>
          <w:kern w:val="0"/>
          <w:lang w:eastAsia="it-IT"/>
        </w:rPr>
        <w:t xml:space="preserve"> il cambiamento organizzativo in azienda?</w:t>
      </w:r>
    </w:p>
    <w:p w14:paraId="7F5397FD"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 xml:space="preserve">Si è sentito parte attiva del processo di cambiamento? </w:t>
      </w:r>
    </w:p>
    <w:p w14:paraId="44FACFFA" w14:textId="310B1DAF"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 xml:space="preserve">Quali elementi ritiene indispensabili per il superamento delle fasi </w:t>
      </w:r>
      <w:proofErr w:type="spellStart"/>
      <w:r>
        <w:rPr>
          <w:rFonts w:eastAsia="Times New Roman" w:cs="Times New Roman"/>
          <w:kern w:val="0"/>
          <w:lang w:eastAsia="it-IT"/>
        </w:rPr>
        <w:t>preseed</w:t>
      </w:r>
      <w:proofErr w:type="spellEnd"/>
      <w:r>
        <w:rPr>
          <w:rFonts w:eastAsia="Times New Roman" w:cs="Times New Roman"/>
          <w:kern w:val="0"/>
          <w:lang w:eastAsia="it-IT"/>
        </w:rPr>
        <w:t xml:space="preserve"> e </w:t>
      </w:r>
      <w:proofErr w:type="spellStart"/>
      <w:r>
        <w:rPr>
          <w:rFonts w:eastAsia="Times New Roman" w:cs="Times New Roman"/>
          <w:kern w:val="0"/>
          <w:lang w:eastAsia="it-IT"/>
        </w:rPr>
        <w:t>seed</w:t>
      </w:r>
      <w:proofErr w:type="spellEnd"/>
      <w:r>
        <w:rPr>
          <w:rFonts w:eastAsia="Times New Roman" w:cs="Times New Roman"/>
          <w:kern w:val="0"/>
          <w:lang w:eastAsia="it-IT"/>
        </w:rPr>
        <w:t xml:space="preserve"> dell’iniziativa?</w:t>
      </w:r>
    </w:p>
    <w:p w14:paraId="65098874" w14:textId="66BB12E2"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Quali fonti di finanziamento hanno supportato il processo di sviluppo?</w:t>
      </w:r>
    </w:p>
    <w:p w14:paraId="39C4B3CA"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sidRPr="0055096A">
        <w:rPr>
          <w:rFonts w:eastAsia="Times New Roman" w:cs="Times New Roman"/>
          <w:kern w:val="0"/>
          <w:lang w:eastAsia="it-IT"/>
        </w:rPr>
        <w:t>Ritiene che l'azienda valorizzi la diversità nella composizione della sua forza lavoro e della sua leadership?</w:t>
      </w:r>
    </w:p>
    <w:p w14:paraId="5DB058E9" w14:textId="7D3F0EA1" w:rsidR="0074718F" w:rsidRDefault="0074718F"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In azienda si è fatto ricorso ad innovation o temporary managers?</w:t>
      </w:r>
    </w:p>
    <w:p w14:paraId="503ED5D8" w14:textId="16A40726" w:rsidR="0074718F" w:rsidRDefault="0074718F"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Vi è stato il supporto di contributi pubblici nella fase di start up?</w:t>
      </w:r>
    </w:p>
    <w:p w14:paraId="1CB7491A" w14:textId="14A01BD8"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Vi sono</w:t>
      </w:r>
      <w:r>
        <w:rPr>
          <w:rFonts w:eastAsia="Times New Roman" w:cs="Times New Roman"/>
          <w:kern w:val="0"/>
          <w:lang w:eastAsia="it-IT"/>
        </w:rPr>
        <w:t xml:space="preserve"> feedback costanti da parte </w:t>
      </w:r>
      <w:r>
        <w:rPr>
          <w:rFonts w:eastAsia="Times New Roman" w:cs="Times New Roman"/>
          <w:kern w:val="0"/>
          <w:lang w:eastAsia="it-IT"/>
        </w:rPr>
        <w:t>della direzione e degli investitori</w:t>
      </w:r>
      <w:r>
        <w:rPr>
          <w:rFonts w:eastAsia="Times New Roman" w:cs="Times New Roman"/>
          <w:kern w:val="0"/>
          <w:lang w:eastAsia="it-IT"/>
        </w:rPr>
        <w:t>?</w:t>
      </w:r>
    </w:p>
    <w:p w14:paraId="3E7C2890"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 xml:space="preserve">Ritiene che il suo lavoro sia allineato con le sue competenze ed obiettivi? </w:t>
      </w:r>
    </w:p>
    <w:p w14:paraId="3C2CE60B"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Intravede un legame tra benessere organizzativo/salute mentale e performances?</w:t>
      </w:r>
    </w:p>
    <w:p w14:paraId="218203A6"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Intravede un legame tra ambiente contraddistinto da diversità culturale e /o di genere e performances?</w:t>
      </w:r>
    </w:p>
    <w:p w14:paraId="13D2AE01"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Nella sua azienda sono importanti le soft skills?</w:t>
      </w:r>
    </w:p>
    <w:p w14:paraId="146A26C5"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Nella gestione del cliente quale stile di leadership è più apprezzato?</w:t>
      </w:r>
    </w:p>
    <w:p w14:paraId="475E1534"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Vi sono conflitti nella sua giornata lavorativa e come vengono risolti?</w:t>
      </w:r>
    </w:p>
    <w:p w14:paraId="7F604A39"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Creatività e flessibilità fanno parte del suo modo di lavorare e di quello del suo team?</w:t>
      </w:r>
    </w:p>
    <w:p w14:paraId="2C0C60D9" w14:textId="77777777" w:rsidR="00286C95" w:rsidRDefault="00286C95" w:rsidP="00286C95">
      <w:pPr>
        <w:numPr>
          <w:ilvl w:val="0"/>
          <w:numId w:val="22"/>
        </w:numPr>
        <w:shd w:val="clear" w:color="auto" w:fill="FFFFFF"/>
        <w:spacing w:before="100" w:beforeAutospacing="1" w:after="100" w:afterAutospacing="1" w:line="240" w:lineRule="auto"/>
        <w:jc w:val="both"/>
        <w:rPr>
          <w:rFonts w:eastAsia="Times New Roman" w:cs="Times New Roman"/>
          <w:kern w:val="0"/>
          <w:lang w:eastAsia="it-IT"/>
        </w:rPr>
      </w:pPr>
      <w:r>
        <w:rPr>
          <w:rFonts w:eastAsia="Times New Roman" w:cs="Times New Roman"/>
          <w:kern w:val="0"/>
          <w:lang w:eastAsia="it-IT"/>
        </w:rPr>
        <w:t>L’azienda offre programmi di formazione e agevola l’approfondimento di tematiche di proprio interesse?</w:t>
      </w:r>
    </w:p>
    <w:p w14:paraId="71EC2D49"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Ritiene che le informazioni aziendali siano adeguatamente trasmesse ai dipendenti?</w:t>
      </w:r>
    </w:p>
    <w:p w14:paraId="5B61E5A8" w14:textId="77777777" w:rsidR="00286C95" w:rsidRDefault="00286C95"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sidRPr="006274EA">
        <w:rPr>
          <w:rFonts w:eastAsia="Times New Roman" w:cs="Times New Roman"/>
          <w:kern w:val="0"/>
          <w:lang w:eastAsia="it-IT"/>
        </w:rPr>
        <w:t xml:space="preserve">Hai una </w:t>
      </w:r>
      <w:proofErr w:type="spellStart"/>
      <w:r w:rsidRPr="006274EA">
        <w:rPr>
          <w:rFonts w:eastAsia="Times New Roman" w:cs="Times New Roman"/>
          <w:i/>
          <w:iCs/>
          <w:kern w:val="0"/>
          <w:lang w:eastAsia="it-IT"/>
        </w:rPr>
        <w:t>worklife</w:t>
      </w:r>
      <w:proofErr w:type="spellEnd"/>
      <w:r w:rsidRPr="006274EA">
        <w:rPr>
          <w:rFonts w:eastAsia="Times New Roman" w:cs="Times New Roman"/>
          <w:i/>
          <w:iCs/>
          <w:kern w:val="0"/>
          <w:lang w:eastAsia="it-IT"/>
        </w:rPr>
        <w:t xml:space="preserve"> balance</w:t>
      </w:r>
      <w:r w:rsidRPr="006274EA">
        <w:rPr>
          <w:rFonts w:eastAsia="Times New Roman" w:cs="Times New Roman"/>
          <w:kern w:val="0"/>
          <w:lang w:eastAsia="it-IT"/>
        </w:rPr>
        <w:t xml:space="preserve"> accetta</w:t>
      </w:r>
      <w:r>
        <w:rPr>
          <w:rFonts w:eastAsia="Times New Roman" w:cs="Times New Roman"/>
          <w:kern w:val="0"/>
          <w:lang w:eastAsia="it-IT"/>
        </w:rPr>
        <w:t>bile?</w:t>
      </w:r>
    </w:p>
    <w:p w14:paraId="485C21ED" w14:textId="22C8A76E" w:rsidR="0074718F" w:rsidRDefault="0074718F"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Quali stakeholders fanno parte del vostro ecosistema dell’innovazione?</w:t>
      </w:r>
    </w:p>
    <w:p w14:paraId="55906BF8" w14:textId="6916A88F" w:rsidR="0074718F" w:rsidRDefault="0074718F"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Si è sentito spesso scoraggiato o frustrato nel processo di sviluppo dell’idea imprenditoriale?</w:t>
      </w:r>
    </w:p>
    <w:p w14:paraId="24704DBC" w14:textId="2E074BC1" w:rsidR="0074718F" w:rsidRDefault="0074718F"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Quali sono i principali ostacoli che ha riscontrato?</w:t>
      </w:r>
    </w:p>
    <w:p w14:paraId="2561D116" w14:textId="6DD82290" w:rsidR="0074718F" w:rsidRDefault="0074718F"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Quanto ha pesato la localizzazione geografica della sua azienda nelle dinamiche aziendali?</w:t>
      </w:r>
    </w:p>
    <w:p w14:paraId="439DD07F" w14:textId="29915853" w:rsidR="0074718F" w:rsidRDefault="0074718F"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E’ stato agevolato da dinamiche di trasferimento tecnologico?</w:t>
      </w:r>
    </w:p>
    <w:p w14:paraId="4A23E36A" w14:textId="45EBA37C" w:rsidR="0074718F" w:rsidRPr="006274EA" w:rsidRDefault="0074718F" w:rsidP="00286C95">
      <w:pPr>
        <w:numPr>
          <w:ilvl w:val="0"/>
          <w:numId w:val="22"/>
        </w:numPr>
        <w:shd w:val="clear" w:color="auto" w:fill="FFFFFF"/>
        <w:spacing w:before="100" w:beforeAutospacing="1" w:after="100" w:afterAutospacing="1" w:line="240" w:lineRule="auto"/>
        <w:rPr>
          <w:rFonts w:eastAsia="Times New Roman" w:cs="Times New Roman"/>
          <w:kern w:val="0"/>
          <w:lang w:eastAsia="it-IT"/>
        </w:rPr>
      </w:pPr>
      <w:r>
        <w:rPr>
          <w:rFonts w:eastAsia="Times New Roman" w:cs="Times New Roman"/>
          <w:kern w:val="0"/>
          <w:lang w:eastAsia="it-IT"/>
        </w:rPr>
        <w:t>Che ruolo attribuisce alla formazione di una cultura aziendale?</w:t>
      </w:r>
    </w:p>
    <w:p w14:paraId="2460CF2B" w14:textId="2B938793" w:rsidR="00973431" w:rsidRPr="00973431" w:rsidRDefault="00973431" w:rsidP="00973431">
      <w:pPr>
        <w:spacing w:after="120" w:line="360" w:lineRule="auto"/>
        <w:ind w:firstLine="284"/>
        <w:rPr>
          <w:rFonts w:ascii="Times New Roman" w:hAnsi="Times New Roman" w:cs="Times New Roman"/>
          <w:b/>
          <w:bCs/>
          <w:i/>
          <w:sz w:val="24"/>
          <w:szCs w:val="24"/>
        </w:rPr>
      </w:pPr>
      <w:r>
        <w:rPr>
          <w:rFonts w:ascii="Times New Roman" w:hAnsi="Times New Roman" w:cs="Times New Roman"/>
          <w:b/>
          <w:bCs/>
          <w:i/>
          <w:sz w:val="24"/>
          <w:szCs w:val="24"/>
        </w:rPr>
        <w:lastRenderedPageBreak/>
        <w:t>3</w:t>
      </w:r>
      <w:r w:rsidRPr="00973431">
        <w:rPr>
          <w:rFonts w:ascii="Times New Roman" w:hAnsi="Times New Roman" w:cs="Times New Roman"/>
          <w:b/>
          <w:bCs/>
          <w:i/>
          <w:sz w:val="24"/>
          <w:szCs w:val="24"/>
        </w:rPr>
        <w:t>.3 Limiti della ricerca</w:t>
      </w:r>
    </w:p>
    <w:p w14:paraId="30F8680F" w14:textId="77777777" w:rsidR="00973431" w:rsidRPr="00973431" w:rsidRDefault="00973431" w:rsidP="00973431">
      <w:pPr>
        <w:spacing w:after="120" w:line="360" w:lineRule="auto"/>
        <w:ind w:firstLine="284"/>
        <w:rPr>
          <w:rFonts w:ascii="Times New Roman" w:hAnsi="Times New Roman" w:cs="Times New Roman"/>
          <w:iCs/>
          <w:sz w:val="24"/>
          <w:szCs w:val="24"/>
        </w:rPr>
      </w:pPr>
      <w:r w:rsidRPr="00973431">
        <w:rPr>
          <w:rFonts w:ascii="Times New Roman" w:hAnsi="Times New Roman" w:cs="Times New Roman"/>
          <w:iCs/>
          <w:sz w:val="24"/>
          <w:szCs w:val="24"/>
        </w:rPr>
        <w:t>La presente ricerca presenta alcune limitazioni, insite nella natura della stessa:</w:t>
      </w:r>
    </w:p>
    <w:p w14:paraId="44BCCD35" w14:textId="77777777" w:rsidR="00973431" w:rsidRPr="00973431" w:rsidRDefault="00973431" w:rsidP="00973431">
      <w:pPr>
        <w:pStyle w:val="Paragrafoelenco"/>
        <w:numPr>
          <w:ilvl w:val="0"/>
          <w:numId w:val="14"/>
        </w:numPr>
        <w:spacing w:after="120" w:line="360" w:lineRule="auto"/>
        <w:ind w:firstLine="284"/>
        <w:rPr>
          <w:rFonts w:ascii="Times New Roman" w:hAnsi="Times New Roman" w:cs="Times New Roman"/>
          <w:iCs/>
          <w:sz w:val="24"/>
          <w:szCs w:val="24"/>
        </w:rPr>
      </w:pPr>
      <w:r w:rsidRPr="00973431">
        <w:rPr>
          <w:rFonts w:ascii="Times New Roman" w:hAnsi="Times New Roman" w:cs="Times New Roman"/>
          <w:iCs/>
          <w:sz w:val="24"/>
          <w:szCs w:val="24"/>
        </w:rPr>
        <w:t>numero limitato di domande;</w:t>
      </w:r>
    </w:p>
    <w:p w14:paraId="1A194837" w14:textId="77777777" w:rsidR="00973431" w:rsidRPr="00973431" w:rsidRDefault="00973431" w:rsidP="00973431">
      <w:pPr>
        <w:pStyle w:val="Paragrafoelenco"/>
        <w:numPr>
          <w:ilvl w:val="0"/>
          <w:numId w:val="14"/>
        </w:numPr>
        <w:spacing w:after="120" w:line="360" w:lineRule="auto"/>
        <w:ind w:firstLine="284"/>
        <w:rPr>
          <w:rFonts w:ascii="Times New Roman" w:hAnsi="Times New Roman" w:cs="Times New Roman"/>
          <w:iCs/>
          <w:sz w:val="24"/>
          <w:szCs w:val="24"/>
        </w:rPr>
      </w:pPr>
      <w:r w:rsidRPr="00973431">
        <w:rPr>
          <w:rFonts w:ascii="Times New Roman" w:hAnsi="Times New Roman" w:cs="Times New Roman"/>
          <w:iCs/>
          <w:sz w:val="24"/>
          <w:szCs w:val="24"/>
        </w:rPr>
        <w:t>numerosità del campione di riferimento rispetto all’organico totale esistente;</w:t>
      </w:r>
    </w:p>
    <w:p w14:paraId="56F43747" w14:textId="77777777" w:rsidR="00973431" w:rsidRPr="00973431" w:rsidRDefault="00973431" w:rsidP="00973431">
      <w:pPr>
        <w:pStyle w:val="Paragrafoelenco"/>
        <w:numPr>
          <w:ilvl w:val="0"/>
          <w:numId w:val="14"/>
        </w:numPr>
        <w:spacing w:after="120" w:line="360" w:lineRule="auto"/>
        <w:ind w:firstLine="284"/>
        <w:rPr>
          <w:rFonts w:ascii="Times New Roman" w:hAnsi="Times New Roman" w:cs="Times New Roman"/>
          <w:iCs/>
          <w:sz w:val="24"/>
          <w:szCs w:val="24"/>
        </w:rPr>
      </w:pPr>
      <w:r w:rsidRPr="00973431">
        <w:rPr>
          <w:rFonts w:ascii="Times New Roman" w:hAnsi="Times New Roman" w:cs="Times New Roman"/>
          <w:iCs/>
          <w:sz w:val="24"/>
          <w:szCs w:val="24"/>
        </w:rPr>
        <w:t>impossibilità di strutturare interviste di profondità nella trattazione degli argomenti in tema di innovazione aperta e R&amp;S a causa della riservatezza aziendale degli argomenti in oggetto.</w:t>
      </w:r>
    </w:p>
    <w:p w14:paraId="71F97BB4"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t>Infatti, l’utilizzo di interviste ai fini della ricerca rappresenta un metodo utile per indagare le tematiche di riferimento ma comporta limitazioni in termini temporali (la durata ottimale di un’intervista è pari a 45 minuti) ed inevitabilmente i rispondenti effettivi sul totale dei rispondenti potenziali è subordinato alla raggiungibilità e disponibilità degli stessi. Inoltre, tenuto conto del peso e dell’articolazione del settore automotive, non è stato possibile effettuare interviste di profondità unicamente legate a tematiche di innovazione aperta e R&amp;S a causa del livello di segretezza aziendale che interessa simili divisioni e degli accordi di non divulgazione connessi (seppur per scopi accademici).</w:t>
      </w:r>
    </w:p>
    <w:p w14:paraId="0B0B8B39" w14:textId="77777777" w:rsidR="00973431" w:rsidRPr="00973431" w:rsidRDefault="00973431" w:rsidP="00973431">
      <w:pPr>
        <w:pStyle w:val="NormaleWeb"/>
        <w:shd w:val="clear" w:color="auto" w:fill="FFFFFF"/>
        <w:spacing w:line="360" w:lineRule="auto"/>
        <w:jc w:val="both"/>
        <w:rPr>
          <w:bCs/>
        </w:rPr>
      </w:pPr>
    </w:p>
    <w:p w14:paraId="030CDEF4" w14:textId="77777777" w:rsidR="00973431" w:rsidRPr="00973431" w:rsidRDefault="00973431" w:rsidP="00973431">
      <w:pPr>
        <w:pStyle w:val="NormaleWeb"/>
        <w:shd w:val="clear" w:color="auto" w:fill="FFFFFF"/>
        <w:spacing w:line="360" w:lineRule="auto"/>
        <w:jc w:val="both"/>
        <w:rPr>
          <w:bCs/>
        </w:rPr>
      </w:pPr>
    </w:p>
    <w:p w14:paraId="1417E991" w14:textId="4B1D4AF6" w:rsidR="00973431" w:rsidRPr="00973431" w:rsidRDefault="00973431" w:rsidP="00973431">
      <w:pPr>
        <w:spacing w:line="360" w:lineRule="auto"/>
        <w:ind w:firstLine="284"/>
        <w:jc w:val="both"/>
        <w:textAlignment w:val="center"/>
        <w:outlineLvl w:val="1"/>
        <w:rPr>
          <w:rFonts w:ascii="Times New Roman" w:hAnsi="Times New Roman" w:cs="Times New Roman"/>
          <w:b/>
          <w:bCs/>
          <w:i/>
          <w:iCs/>
          <w:color w:val="2E2E2E"/>
          <w:sz w:val="24"/>
          <w:szCs w:val="24"/>
        </w:rPr>
      </w:pPr>
      <w:r>
        <w:rPr>
          <w:rFonts w:ascii="Times New Roman" w:hAnsi="Times New Roman" w:cs="Times New Roman"/>
          <w:b/>
          <w:bCs/>
          <w:i/>
          <w:iCs/>
          <w:color w:val="2E2E2E"/>
          <w:sz w:val="24"/>
          <w:szCs w:val="24"/>
        </w:rPr>
        <w:t>3</w:t>
      </w:r>
      <w:r w:rsidRPr="00973431">
        <w:rPr>
          <w:rFonts w:ascii="Times New Roman" w:hAnsi="Times New Roman" w:cs="Times New Roman"/>
          <w:b/>
          <w:bCs/>
          <w:i/>
          <w:iCs/>
          <w:color w:val="2E2E2E"/>
          <w:sz w:val="24"/>
          <w:szCs w:val="24"/>
        </w:rPr>
        <w:t>.4 Risultati e discussione critica</w:t>
      </w:r>
    </w:p>
    <w:p w14:paraId="7468225C"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rPr>
      </w:pPr>
    </w:p>
    <w:p w14:paraId="59FB1696"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rPr>
      </w:pPr>
      <w:r w:rsidRPr="00973431">
        <w:rPr>
          <w:bCs/>
        </w:rPr>
        <w:t>In base agli esiti delle interviste, le determinanti principali degli sviluppi dell’open innovation nel settore automotive italiano sono risultate essere, sulla base di risposta a domanda chiusa ad opzione multipla:</w:t>
      </w:r>
    </w:p>
    <w:p w14:paraId="109E5961" w14:textId="77777777" w:rsidR="00973431" w:rsidRPr="00973431" w:rsidRDefault="00973431" w:rsidP="00973431">
      <w:pPr>
        <w:pStyle w:val="NormaleWeb"/>
        <w:numPr>
          <w:ilvl w:val="0"/>
          <w:numId w:val="13"/>
        </w:numPr>
        <w:shd w:val="clear" w:color="auto" w:fill="FFFFFF"/>
        <w:spacing w:before="0" w:beforeAutospacing="0" w:after="120" w:afterAutospacing="0" w:line="360" w:lineRule="auto"/>
        <w:jc w:val="both"/>
        <w:rPr>
          <w:bCs/>
        </w:rPr>
      </w:pPr>
      <w:r w:rsidRPr="00973431">
        <w:rPr>
          <w:bCs/>
        </w:rPr>
        <w:t>Fattori culturali 19%</w:t>
      </w:r>
    </w:p>
    <w:p w14:paraId="25D78C65" w14:textId="77777777" w:rsidR="00973431" w:rsidRPr="00973431" w:rsidRDefault="00973431" w:rsidP="00973431">
      <w:pPr>
        <w:pStyle w:val="NormaleWeb"/>
        <w:numPr>
          <w:ilvl w:val="0"/>
          <w:numId w:val="13"/>
        </w:numPr>
        <w:shd w:val="clear" w:color="auto" w:fill="FFFFFF"/>
        <w:spacing w:before="0" w:beforeAutospacing="0" w:after="120" w:afterAutospacing="0" w:line="360" w:lineRule="auto"/>
        <w:jc w:val="both"/>
        <w:rPr>
          <w:bCs/>
        </w:rPr>
      </w:pPr>
      <w:r w:rsidRPr="00973431">
        <w:rPr>
          <w:bCs/>
        </w:rPr>
        <w:t>Competenze 38%</w:t>
      </w:r>
    </w:p>
    <w:p w14:paraId="5931D455" w14:textId="77777777" w:rsidR="00973431" w:rsidRPr="00973431" w:rsidRDefault="00973431" w:rsidP="00973431">
      <w:pPr>
        <w:pStyle w:val="NormaleWeb"/>
        <w:numPr>
          <w:ilvl w:val="0"/>
          <w:numId w:val="13"/>
        </w:numPr>
        <w:shd w:val="clear" w:color="auto" w:fill="FFFFFF"/>
        <w:spacing w:before="0" w:beforeAutospacing="0" w:after="120" w:afterAutospacing="0" w:line="360" w:lineRule="auto"/>
        <w:jc w:val="both"/>
        <w:rPr>
          <w:bCs/>
        </w:rPr>
      </w:pPr>
      <w:r w:rsidRPr="00973431">
        <w:rPr>
          <w:bCs/>
        </w:rPr>
        <w:t>Risorse economico finanziarie 26%</w:t>
      </w:r>
    </w:p>
    <w:p w14:paraId="67ABB251" w14:textId="77777777" w:rsidR="00973431" w:rsidRPr="00973431" w:rsidRDefault="00973431" w:rsidP="00973431">
      <w:pPr>
        <w:pStyle w:val="NormaleWeb"/>
        <w:numPr>
          <w:ilvl w:val="0"/>
          <w:numId w:val="13"/>
        </w:numPr>
        <w:shd w:val="clear" w:color="auto" w:fill="FFFFFF"/>
        <w:spacing w:before="0" w:beforeAutospacing="0" w:after="120" w:afterAutospacing="0" w:line="360" w:lineRule="auto"/>
        <w:jc w:val="both"/>
        <w:rPr>
          <w:bCs/>
        </w:rPr>
      </w:pPr>
      <w:r w:rsidRPr="00973431">
        <w:rPr>
          <w:bCs/>
        </w:rPr>
        <w:t>Localizzazione geografica/appartenenza ad un distretto o ecosistema 17%</w:t>
      </w:r>
    </w:p>
    <w:p w14:paraId="40E4CDC7"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rPr>
      </w:pPr>
    </w:p>
    <w:p w14:paraId="24B72AE7"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lastRenderedPageBreak/>
        <w:t>La necessità di contenere e controllare i costi e parallelamente rimanere competitivi sul mercato si conferma come prima motivazione ‘’abilitante’’ verso pratiche di</w:t>
      </w:r>
      <w:r w:rsidRPr="00973431">
        <w:rPr>
          <w:rFonts w:ascii="Times New Roman" w:hAnsi="Times New Roman" w:cs="Times New Roman"/>
          <w:b/>
          <w:bCs/>
          <w:iCs/>
          <w:sz w:val="24"/>
          <w:szCs w:val="24"/>
        </w:rPr>
        <w:t xml:space="preserve"> </w:t>
      </w:r>
      <w:r w:rsidRPr="00973431">
        <w:rPr>
          <w:rFonts w:ascii="Times New Roman" w:hAnsi="Times New Roman" w:cs="Times New Roman"/>
          <w:iCs/>
          <w:sz w:val="24"/>
          <w:szCs w:val="24"/>
        </w:rPr>
        <w:t>Open Innovation in azienda. Infatti, il disegno risultante del settore appare assai confuso, territorio di costanti cambiamenti derivanti dalla ricerca di un equilibrio economico-finanziario sostenibile: vengono citati problemi di fornitura di alcuni componenti principali per la produzione di autovetture (ad esempio i semiconduttori), veloci richieste di tecnologia e processo, necessità di standardizzazione del prodotto sul mercato, ricerca di soluzioni smart e iniziative per la riduzione del carbon footprint. Pertanto, l’aspetto economico-finanziario è considerato dagli intervistati un requisito essenziale per innescare efficaci processi di innovazione in un settore ad alta intensità di capitale come quello automotive.</w:t>
      </w:r>
    </w:p>
    <w:p w14:paraId="21F5B111"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t xml:space="preserve">Seguono poi i fattori culturali sia interni sia esterni all’azienda. </w:t>
      </w:r>
    </w:p>
    <w:p w14:paraId="6996A826"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t xml:space="preserve">La cultura aziendale rappresenta un vero e proprio driver dell’innovazione se strutturata ed implementata nella giusta direzione perché può influenzare positivamente le dinamiche di R&amp;S. Inoltre, una cultura in-house pro-innovazione ‘’sponsorizzata’’ da </w:t>
      </w:r>
      <w:proofErr w:type="spellStart"/>
      <w:r w:rsidRPr="00973431">
        <w:rPr>
          <w:rFonts w:ascii="Times New Roman" w:hAnsi="Times New Roman" w:cs="Times New Roman"/>
          <w:iCs/>
          <w:sz w:val="24"/>
          <w:szCs w:val="24"/>
        </w:rPr>
        <w:t>CdA</w:t>
      </w:r>
      <w:proofErr w:type="spellEnd"/>
      <w:r w:rsidRPr="00973431">
        <w:rPr>
          <w:rFonts w:ascii="Times New Roman" w:hAnsi="Times New Roman" w:cs="Times New Roman"/>
          <w:iCs/>
          <w:sz w:val="24"/>
          <w:szCs w:val="24"/>
        </w:rPr>
        <w:t>, CEO e amministratori riduce la possibilità di incorrere in problemi di condivisione di conoscenza tra i confini aziendali poiché la conoscenza interna è al servizio della valutazione e internalizzazione della conoscenza esterna. In questo senso, fattori quali gender diversity</w:t>
      </w:r>
      <w:r w:rsidRPr="00973431">
        <w:rPr>
          <w:rStyle w:val="Rimandonotaapidipagina"/>
          <w:rFonts w:ascii="Times New Roman" w:hAnsi="Times New Roman" w:cs="Times New Roman"/>
          <w:iCs/>
          <w:sz w:val="24"/>
          <w:szCs w:val="24"/>
        </w:rPr>
        <w:footnoteReference w:id="132"/>
      </w:r>
      <w:r w:rsidRPr="00973431">
        <w:rPr>
          <w:rFonts w:ascii="Times New Roman" w:hAnsi="Times New Roman" w:cs="Times New Roman"/>
          <w:iCs/>
          <w:sz w:val="24"/>
          <w:szCs w:val="24"/>
        </w:rPr>
        <w:t xml:space="preserve">, stili di leadership inclusivi e background professionale orientano la direzione strategica dell’impresa sia a livello distrettuale sia non. </w:t>
      </w:r>
    </w:p>
    <w:p w14:paraId="53BDA4E0"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t>Di pari passo troviamo lo stato della cultura esterna e poi l’influenza data dalla localizzazione geografica e/o dall’appartenenza ad in distretto. La prima cambia da territorio a territorio ed influisce su ideali, preferenze di consumo e acquisto, abitudini. Ad esempio, mentre in Italia l’idea di un sistema aziendale aperto sembra essere una novità degli ultimi anni, per altri territori è un aspetto noto da anni: nel mondo giapponese il livello di integrazione e collaborazione tra università-impresa-pubblico è storicamente molto forte così come esistono da tempo nel mondo tedesco una serie di istituti in cui l’interscambio impresa-università-ricerca è continuo.</w:t>
      </w:r>
    </w:p>
    <w:p w14:paraId="2D6B14DF"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t xml:space="preserve">In aggiunta, si evidenziano notevoli differenze connesse in termini di utilizzo e scelte di acquisto (proprietà o noleggio breve/lungo termine) tra mercato europeo, americano e </w:t>
      </w:r>
      <w:r w:rsidRPr="00973431">
        <w:rPr>
          <w:rFonts w:ascii="Times New Roman" w:hAnsi="Times New Roman" w:cs="Times New Roman"/>
          <w:iCs/>
          <w:sz w:val="24"/>
          <w:szCs w:val="24"/>
        </w:rPr>
        <w:lastRenderedPageBreak/>
        <w:t>cinese: gli OEM, secondo quanto emerge dalle parole degli intervistati, si adattano al contesto culturale e geografico dei loro maggiori detentori nel mercato motivo per cui ad esempio le varianti europee dei veicoli tendono ad essere più piccole e compatte rispetto a quelle statunitensi (più grandi).</w:t>
      </w:r>
    </w:p>
    <w:p w14:paraId="000C6D48"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t>Con riferimento alla localizzazione, si evidenzia come il sostegno della Cina all’industria dell’auto elettrica stia iniziando ad influire sulla creazione di marchi UE ed indirettamente sulle quote di mercato dei maggiori produttori mentre la situazione geopolitica e le relative sanzioni economiche contro la Russia hanno un forte impatto indiretto sulla catena di approvvigionamento. Inoltre, la spinta ad una cultura orientata alla sostenibilità si proietta a divenire un punto di decisione per il cliente: l’industria si muove già da tempo in questa direzione per mantenere sia coerenza con le norme nazionali e/o internazionali e sia quota di mercato ma resta da vedere quanto la tematica in oggetto riuscirà a sovrastare, nel lungo termine, il prezzo (lato OEM) che risulta ancora essere un importante input decisionale.</w:t>
      </w:r>
    </w:p>
    <w:p w14:paraId="77C91475"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Cs/>
          <w:sz w:val="24"/>
          <w:szCs w:val="24"/>
        </w:rPr>
        <w:t>In aggiunta, a livello culturale si assiste anche ad uno scenario, ancora ad uno stato primordiale, che determina un cambiamento del modello e del bisogno di mobilità della popolazione derivante da un ‘’processo di turbamento’’ (da mobilità individuale a condivisa): dati gli sviluppi che l’intelligenza artificiale e la capacità di calcolo hanno avuto e data la capacità di adattamento del popolo a contesti mutevoli e tecnologici, ad oggi è potenzialmente immaginabile lo sviluppo di sistemi di mobilità che permettano di costruire un’offerta di mobilità passibile di miglioramento anche in assenza di soluzioni integrate. Tuttavia, non tutti i Paesi sono tagliati per un simile cambiamento (conseguentemente ancora prematuro e primordiale): è sufficiente pensare alle differenze tra Nord e Sud Italia (in termini di cultura e relativo peso dell’auto come status symbol) o ancora agli sviluppi (notevoli) in Cina rispetto all’Europa.</w:t>
      </w:r>
    </w:p>
    <w:p w14:paraId="7822BA46" w14:textId="77777777" w:rsidR="00973431" w:rsidRPr="00973431" w:rsidRDefault="00973431" w:rsidP="00973431">
      <w:pPr>
        <w:spacing w:after="120" w:line="360" w:lineRule="auto"/>
        <w:ind w:firstLine="284"/>
        <w:jc w:val="both"/>
        <w:rPr>
          <w:rFonts w:ascii="Times New Roman" w:hAnsi="Times New Roman" w:cs="Times New Roman"/>
          <w:iCs/>
          <w:sz w:val="24"/>
          <w:szCs w:val="24"/>
        </w:rPr>
      </w:pPr>
      <w:r w:rsidRPr="00973431">
        <w:rPr>
          <w:rFonts w:ascii="Times New Roman" w:hAnsi="Times New Roman" w:cs="Times New Roman"/>
          <w:i/>
          <w:sz w:val="24"/>
          <w:szCs w:val="24"/>
        </w:rPr>
        <w:t xml:space="preserve">Last </w:t>
      </w:r>
      <w:proofErr w:type="spellStart"/>
      <w:r w:rsidRPr="00973431">
        <w:rPr>
          <w:rFonts w:ascii="Times New Roman" w:hAnsi="Times New Roman" w:cs="Times New Roman"/>
          <w:i/>
          <w:sz w:val="24"/>
          <w:szCs w:val="24"/>
        </w:rPr>
        <w:t>but</w:t>
      </w:r>
      <w:proofErr w:type="spellEnd"/>
      <w:r w:rsidRPr="00973431">
        <w:rPr>
          <w:rFonts w:ascii="Times New Roman" w:hAnsi="Times New Roman" w:cs="Times New Roman"/>
          <w:i/>
          <w:sz w:val="24"/>
          <w:szCs w:val="24"/>
        </w:rPr>
        <w:t xml:space="preserve"> </w:t>
      </w:r>
      <w:proofErr w:type="spellStart"/>
      <w:r w:rsidRPr="00973431">
        <w:rPr>
          <w:rFonts w:ascii="Times New Roman" w:hAnsi="Times New Roman" w:cs="Times New Roman"/>
          <w:i/>
          <w:sz w:val="24"/>
          <w:szCs w:val="24"/>
        </w:rPr>
        <w:t>not</w:t>
      </w:r>
      <w:proofErr w:type="spellEnd"/>
      <w:r w:rsidRPr="00973431">
        <w:rPr>
          <w:rFonts w:ascii="Times New Roman" w:hAnsi="Times New Roman" w:cs="Times New Roman"/>
          <w:i/>
          <w:sz w:val="24"/>
          <w:szCs w:val="24"/>
        </w:rPr>
        <w:t xml:space="preserve"> </w:t>
      </w:r>
      <w:proofErr w:type="spellStart"/>
      <w:r w:rsidRPr="00973431">
        <w:rPr>
          <w:rFonts w:ascii="Times New Roman" w:hAnsi="Times New Roman" w:cs="Times New Roman"/>
          <w:i/>
          <w:sz w:val="24"/>
          <w:szCs w:val="24"/>
        </w:rPr>
        <w:t>least</w:t>
      </w:r>
      <w:proofErr w:type="spellEnd"/>
      <w:r w:rsidRPr="00973431">
        <w:rPr>
          <w:rFonts w:ascii="Times New Roman" w:hAnsi="Times New Roman" w:cs="Times New Roman"/>
          <w:iCs/>
          <w:sz w:val="24"/>
          <w:szCs w:val="24"/>
        </w:rPr>
        <w:t xml:space="preserve">, per la minor frequenza registrata tra gli individui intervistati ma non per l’importanza relativa, si evidenzia il tema delle competenze e connesse difficoltà di talent acquisition nel mondo automotive. In tale contesto, caratterizzato dalla necessaria adozione di adeguata flessibilità e di opportuni processi di adattamento, è strategico riconoscere e valorizzare la dimensione dinamica delle competenze a disposizione dell’azienda sia in fase di selezione e recruitment sia in fase di formazione e definizione dei profili di ruolo. Ciò ha suggerito l’opportunità di approfondire questo tipo di elemento nelle dinamiche connesse ai fattori abilitanti l’open innovation. È emerso come la recente </w:t>
      </w:r>
      <w:r w:rsidRPr="00973431">
        <w:rPr>
          <w:rFonts w:ascii="Times New Roman" w:hAnsi="Times New Roman" w:cs="Times New Roman"/>
          <w:iCs/>
          <w:sz w:val="24"/>
          <w:szCs w:val="24"/>
        </w:rPr>
        <w:lastRenderedPageBreak/>
        <w:t>trasformazione degli ambienti di lavoro, con una maggiore automazione ed un ricorso al digitale sempre più spinto a favorire la connettività dei veicoli con l’esterno e con dispositivi mobili, stiano determinando evoluzioni significative nel contenuto di lavoro con conseguente richiesta di competenze differenti che non sostituiranno quelle esistenti ma dovranno affiancarle.</w:t>
      </w:r>
    </w:p>
    <w:p w14:paraId="6750FAF3"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iCs/>
        </w:rPr>
      </w:pPr>
      <w:r w:rsidRPr="00973431">
        <w:rPr>
          <w:iCs/>
        </w:rPr>
        <w:t>Le interviste condotte nella parte empirica della ricerca confermano che nelle aziende oggetto del campione si è assistito ad una ricerca di nuovo personale qualificato</w:t>
      </w:r>
      <w:r w:rsidRPr="00973431">
        <w:rPr>
          <w:rStyle w:val="Rimandonotaapidipagina"/>
          <w:rFonts w:eastAsiaTheme="majorEastAsia"/>
          <w:iCs/>
        </w:rPr>
        <w:footnoteReference w:id="133"/>
      </w:r>
      <w:r w:rsidRPr="00973431">
        <w:rPr>
          <w:iCs/>
        </w:rPr>
        <w:t xml:space="preserve">, contraddistinto da nuove </w:t>
      </w:r>
      <w:r w:rsidRPr="00973431">
        <w:rPr>
          <w:i/>
        </w:rPr>
        <w:t>skills</w:t>
      </w:r>
      <w:r w:rsidRPr="00973431">
        <w:rPr>
          <w:iCs/>
        </w:rPr>
        <w:t xml:space="preserve"> di contenuto suddivise nei seguenti ambiti:</w:t>
      </w:r>
    </w:p>
    <w:p w14:paraId="28B82F4B" w14:textId="77777777" w:rsidR="00973431" w:rsidRPr="00973431" w:rsidRDefault="00973431" w:rsidP="00973431">
      <w:pPr>
        <w:pStyle w:val="NormaleWeb"/>
        <w:numPr>
          <w:ilvl w:val="0"/>
          <w:numId w:val="14"/>
        </w:numPr>
        <w:shd w:val="clear" w:color="auto" w:fill="FFFFFF"/>
        <w:spacing w:before="0" w:beforeAutospacing="0" w:after="120" w:afterAutospacing="0" w:line="360" w:lineRule="auto"/>
        <w:rPr>
          <w:bCs/>
          <w:iCs/>
        </w:rPr>
      </w:pPr>
      <w:r w:rsidRPr="00973431">
        <w:rPr>
          <w:bCs/>
          <w:iCs/>
        </w:rPr>
        <w:t>ambito ICT (66%)</w:t>
      </w:r>
    </w:p>
    <w:p w14:paraId="3CFB231E" w14:textId="77777777" w:rsidR="00973431" w:rsidRPr="00973431" w:rsidRDefault="00973431" w:rsidP="00973431">
      <w:pPr>
        <w:pStyle w:val="NormaleWeb"/>
        <w:numPr>
          <w:ilvl w:val="0"/>
          <w:numId w:val="14"/>
        </w:numPr>
        <w:shd w:val="clear" w:color="auto" w:fill="FFFFFF"/>
        <w:spacing w:before="0" w:beforeAutospacing="0" w:after="120" w:afterAutospacing="0" w:line="360" w:lineRule="auto"/>
        <w:rPr>
          <w:bCs/>
          <w:iCs/>
        </w:rPr>
      </w:pPr>
      <w:r w:rsidRPr="00973431">
        <w:rPr>
          <w:bCs/>
          <w:iCs/>
        </w:rPr>
        <w:t>abilità cognitive (85%)</w:t>
      </w:r>
    </w:p>
    <w:p w14:paraId="097F0BB2" w14:textId="77777777" w:rsidR="00973431" w:rsidRPr="00973431" w:rsidRDefault="00973431" w:rsidP="00973431">
      <w:pPr>
        <w:pStyle w:val="NormaleWeb"/>
        <w:numPr>
          <w:ilvl w:val="0"/>
          <w:numId w:val="14"/>
        </w:numPr>
        <w:shd w:val="clear" w:color="auto" w:fill="FFFFFF"/>
        <w:spacing w:before="0" w:beforeAutospacing="0" w:after="120" w:afterAutospacing="0" w:line="360" w:lineRule="auto"/>
        <w:rPr>
          <w:bCs/>
          <w:iCs/>
        </w:rPr>
      </w:pPr>
      <w:r w:rsidRPr="00973431">
        <w:rPr>
          <w:bCs/>
          <w:iCs/>
        </w:rPr>
        <w:t>competenze relazionali (77%)</w:t>
      </w:r>
    </w:p>
    <w:p w14:paraId="69F05E50" w14:textId="77777777" w:rsidR="00973431" w:rsidRPr="00973431" w:rsidRDefault="00973431" w:rsidP="00973431">
      <w:pPr>
        <w:pStyle w:val="NormaleWeb"/>
        <w:numPr>
          <w:ilvl w:val="0"/>
          <w:numId w:val="14"/>
        </w:numPr>
        <w:shd w:val="clear" w:color="auto" w:fill="FFFFFF"/>
        <w:spacing w:before="0" w:beforeAutospacing="0" w:after="120" w:afterAutospacing="0" w:line="360" w:lineRule="auto"/>
        <w:rPr>
          <w:bCs/>
          <w:iCs/>
        </w:rPr>
      </w:pPr>
      <w:r w:rsidRPr="00973431">
        <w:rPr>
          <w:bCs/>
          <w:iCs/>
        </w:rPr>
        <w:t xml:space="preserve">competenze di sistema (74%) </w:t>
      </w:r>
    </w:p>
    <w:p w14:paraId="455F1B2C" w14:textId="77777777" w:rsidR="00973431" w:rsidRPr="00973431" w:rsidRDefault="00973431" w:rsidP="00973431">
      <w:pPr>
        <w:pStyle w:val="NormaleWeb"/>
        <w:numPr>
          <w:ilvl w:val="0"/>
          <w:numId w:val="14"/>
        </w:numPr>
        <w:shd w:val="clear" w:color="auto" w:fill="FFFFFF"/>
        <w:spacing w:before="0" w:beforeAutospacing="0" w:after="120" w:afterAutospacing="0" w:line="360" w:lineRule="auto"/>
        <w:jc w:val="both"/>
        <w:rPr>
          <w:bCs/>
          <w:iCs/>
        </w:rPr>
      </w:pPr>
      <w:r w:rsidRPr="00973431">
        <w:rPr>
          <w:bCs/>
          <w:iCs/>
        </w:rPr>
        <w:t xml:space="preserve">capacità analitiche (61%), tra cui spiccano, ad esempio, la programmazione e la progettazione della tecnologia e della </w:t>
      </w:r>
      <w:r w:rsidRPr="00973431">
        <w:rPr>
          <w:bCs/>
          <w:i/>
        </w:rPr>
        <w:t>user experience</w:t>
      </w:r>
      <w:r w:rsidRPr="00973431">
        <w:rPr>
          <w:bCs/>
          <w:iCs/>
        </w:rPr>
        <w:t xml:space="preserve"> del veicolo, la sicurezza informatica, la capacità di analisi dei dati.</w:t>
      </w:r>
    </w:p>
    <w:p w14:paraId="6CA24757"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iCs/>
        </w:rPr>
      </w:pPr>
      <w:r w:rsidRPr="00973431">
        <w:rPr>
          <w:bCs/>
          <w:iCs/>
        </w:rPr>
        <w:t>In molti casi la difficoltà a reperire tali competenze all’interno dell’azienda può essere considerata una spinta a processi di open innovation e scambio di informazioni con l’esterno. Chiaramente, soprattutto in ambito commerciale, la capacità relazionale, la flessibilità e la capacità di lavorare in team continueranno a rivestire un ruolo importante. La richiesta di nuove skill riguarderà anche l’evoluzione degli ambienti di produzione, ovvero come il sistema organizzativo evolverà verso modelli di lean sempre più evoluta. Infatti, gli intervistati appartenenti all’insieme degli OEM evidenziano la necessità di adottare modelli operativi e competenze per la valorizzazione di big data, informazioni provenienti dal customer journey, per creare piattaforme front-end che consentano agli utenti di configurare e/o personalizzare l’auto in relazione alle proprie esigenze.</w:t>
      </w:r>
    </w:p>
    <w:p w14:paraId="2897C513"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iCs/>
        </w:rPr>
      </w:pPr>
      <w:r w:rsidRPr="00973431">
        <w:rPr>
          <w:bCs/>
          <w:iCs/>
        </w:rPr>
        <w:t xml:space="preserve">Chiaramente, soprattutto in ambito commerciale, la capacità relazionale, la flessibilità e la capacità di lavorare in team continueranno a rivestire un ruolo importante. Tuttavia, dalla quota di CS intervistati emerge una profonda trasformazione delle strategie </w:t>
      </w:r>
      <w:r w:rsidRPr="00973431">
        <w:rPr>
          <w:bCs/>
          <w:iCs/>
        </w:rPr>
        <w:lastRenderedPageBreak/>
        <w:t xml:space="preserve">commerciali connesse, con relativa necessità di acquisizione di competenze avanzate tra cui gestione CRM, </w:t>
      </w:r>
      <w:proofErr w:type="spellStart"/>
      <w:r w:rsidRPr="00973431">
        <w:rPr>
          <w:bCs/>
          <w:iCs/>
        </w:rPr>
        <w:t>virtual</w:t>
      </w:r>
      <w:proofErr w:type="spellEnd"/>
      <w:r w:rsidRPr="00973431">
        <w:rPr>
          <w:bCs/>
          <w:iCs/>
        </w:rPr>
        <w:t xml:space="preserve"> showroom con touchpoint digitali che aiutino a implementare una logica di tipo omnichannel.</w:t>
      </w:r>
    </w:p>
    <w:p w14:paraId="6170361A"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iCs/>
        </w:rPr>
      </w:pPr>
      <w:r w:rsidRPr="00973431">
        <w:rPr>
          <w:bCs/>
          <w:iCs/>
        </w:rPr>
        <w:t>Ne deriva che, l’importanza delle competenze nello scenario dell’industria automotive contemporanea risulta un aspetto fondamentale nella gestione del cambiamento e nella capacità di instaurare percorsi di crescita organizzativa. Si tratta di un fattore (abilitante a OI) che andrà necessariamente combinato con una ‘’predisposizione’’ all’apertura o al cambiamento da parte dell’azienda che dovrà mettersi in ‘’coopetizione’’ con partner e concorrenti allo scopo di migliorare prodotti e processi.</w:t>
      </w:r>
    </w:p>
    <w:p w14:paraId="28D8793C"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iCs/>
        </w:rPr>
      </w:pPr>
      <w:r w:rsidRPr="00973431">
        <w:rPr>
          <w:bCs/>
          <w:iCs/>
        </w:rPr>
        <w:t xml:space="preserve">Elementi quali crescente globalizzazione e mobilità internazionale aiutano solo in parte a colmare il gap sopra evidenziato, che manca di una chiara individuazione del ruolo e di sufficiente talent </w:t>
      </w:r>
      <w:proofErr w:type="spellStart"/>
      <w:r w:rsidRPr="00973431">
        <w:rPr>
          <w:bCs/>
          <w:iCs/>
        </w:rPr>
        <w:t>attraction</w:t>
      </w:r>
      <w:proofErr w:type="spellEnd"/>
      <w:r w:rsidRPr="00973431">
        <w:rPr>
          <w:bCs/>
          <w:iCs/>
        </w:rPr>
        <w:t xml:space="preserve"> (soprattutto in Italia). </w:t>
      </w:r>
    </w:p>
    <w:p w14:paraId="13AFBAF5"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iCs/>
        </w:rPr>
      </w:pPr>
      <w:r w:rsidRPr="00973431">
        <w:rPr>
          <w:bCs/>
          <w:iCs/>
        </w:rPr>
        <w:t>In tale ottica, è auspicabile l’adozione di tecniche e modelli aziendali fondati sull’individuazione delle competenze necessarie all’azienda e la loro mappatura sui ruoli allo scopo di assicurare un allineamento delle performance alle aspettative di business, ai valori, alla cultura aziendale e alle aspettative del lavoratore.</w:t>
      </w:r>
    </w:p>
    <w:p w14:paraId="57A3F968"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bCs/>
          <w:iCs/>
        </w:rPr>
      </w:pPr>
      <w:r w:rsidRPr="00973431">
        <w:rPr>
          <w:bCs/>
          <w:iCs/>
        </w:rPr>
        <w:t>Quanto finora esaminato è il risultato delle interviste svolte al campione oggetto di analisi che evidenzia, in ordine di priorità, quattro fattori assumibili come determinanti per pratiche di Open Innovation in azienda, approfondendo la tematica relativa alle nuove competenze richieste dal settore e alle relative problematiche di talent acquisition.</w:t>
      </w:r>
    </w:p>
    <w:p w14:paraId="48A3F1A8" w14:textId="77777777" w:rsidR="00973431" w:rsidRPr="00973431" w:rsidRDefault="00973431" w:rsidP="00973431">
      <w:pPr>
        <w:pStyle w:val="NormaleWeb"/>
        <w:shd w:val="clear" w:color="auto" w:fill="FFFFFF"/>
        <w:spacing w:before="0" w:beforeAutospacing="0" w:after="120" w:afterAutospacing="0" w:line="360" w:lineRule="auto"/>
        <w:ind w:firstLine="284"/>
        <w:jc w:val="both"/>
        <w:rPr>
          <w:iCs/>
        </w:rPr>
      </w:pPr>
      <w:r w:rsidRPr="00973431">
        <w:rPr>
          <w:bCs/>
          <w:iCs/>
        </w:rPr>
        <w:t xml:space="preserve">Ai fini di conferma di quanto emerso sopra è stata svolta un’analisi letterale/testuale attraverso il software </w:t>
      </w:r>
      <w:proofErr w:type="spellStart"/>
      <w:r w:rsidRPr="00973431">
        <w:rPr>
          <w:bCs/>
          <w:iCs/>
        </w:rPr>
        <w:t>Nvivo</w:t>
      </w:r>
      <w:proofErr w:type="spellEnd"/>
      <w:r w:rsidRPr="00973431">
        <w:rPr>
          <w:bCs/>
          <w:iCs/>
        </w:rPr>
        <w:t>, che consente una estrapolazione elle parole maggiormente utilizzate dagli intervistati e una correlazione tra le stesse e termini analoghi o contrapposti, al fine di individuare degli elementi critici di interesse attraverso l’analisi semantica e narrativa.</w:t>
      </w:r>
    </w:p>
    <w:p w14:paraId="547AA2EE" w14:textId="77777777" w:rsidR="00973431" w:rsidRPr="00256DBA" w:rsidRDefault="00973431" w:rsidP="00973431">
      <w:pPr>
        <w:spacing w:line="360" w:lineRule="auto"/>
        <w:rPr>
          <w:iCs/>
        </w:rPr>
      </w:pPr>
    </w:p>
    <w:tbl>
      <w:tblPr>
        <w:tblW w:w="2760" w:type="dxa"/>
        <w:tblInd w:w="54" w:type="dxa"/>
        <w:tblCellMar>
          <w:left w:w="70" w:type="dxa"/>
          <w:right w:w="70" w:type="dxa"/>
        </w:tblCellMar>
        <w:tblLook w:val="04A0" w:firstRow="1" w:lastRow="0" w:firstColumn="1" w:lastColumn="0" w:noHBand="0" w:noVBand="1"/>
      </w:tblPr>
      <w:tblGrid>
        <w:gridCol w:w="2760"/>
      </w:tblGrid>
      <w:tr w:rsidR="00973431" w:rsidRPr="00256DBA" w14:paraId="2EABC6D2" w14:textId="77777777" w:rsidTr="007B1583">
        <w:trPr>
          <w:trHeight w:val="300"/>
        </w:trPr>
        <w:tc>
          <w:tcPr>
            <w:tcW w:w="2760" w:type="dxa"/>
            <w:shd w:val="clear" w:color="auto" w:fill="FFFFFF"/>
            <w:noWrap/>
            <w:vAlign w:val="bottom"/>
            <w:hideMark/>
          </w:tcPr>
          <w:p w14:paraId="7FC969AF"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Aperto/apertura</w:t>
            </w:r>
          </w:p>
          <w:p w14:paraId="6CE86DFC"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Abilità</w:t>
            </w:r>
          </w:p>
          <w:p w14:paraId="2BD04FDD"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Analisi</w:t>
            </w:r>
          </w:p>
          <w:p w14:paraId="719499BD"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attaccamento</w:t>
            </w:r>
          </w:p>
          <w:p w14:paraId="6CDADA4C"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lastRenderedPageBreak/>
              <w:t>condivisione</w:t>
            </w:r>
          </w:p>
          <w:p w14:paraId="22F59284"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Chiuso/chiusura</w:t>
            </w:r>
          </w:p>
          <w:p w14:paraId="4202A400"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Cambiamento</w:t>
            </w:r>
          </w:p>
          <w:p w14:paraId="7A5A69DD"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Coinvolgimento</w:t>
            </w:r>
          </w:p>
          <w:p w14:paraId="799C49A1"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Competenza</w:t>
            </w:r>
          </w:p>
          <w:p w14:paraId="7BC1998D"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Conflitto</w:t>
            </w:r>
          </w:p>
          <w:p w14:paraId="4D2C9DFF"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Connessione</w:t>
            </w:r>
          </w:p>
          <w:p w14:paraId="43B62F81"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Consapevolezza</w:t>
            </w:r>
          </w:p>
          <w:p w14:paraId="3F4948F9"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investimento</w:t>
            </w:r>
          </w:p>
          <w:p w14:paraId="79813B84"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Digitale</w:t>
            </w:r>
          </w:p>
          <w:p w14:paraId="6DD52698"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Disincentivare</w:t>
            </w:r>
          </w:p>
          <w:p w14:paraId="253687F0"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guadagno</w:t>
            </w:r>
          </w:p>
          <w:p w14:paraId="3809B943"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Diversità</w:t>
            </w:r>
          </w:p>
          <w:p w14:paraId="68150638"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Esclusione</w:t>
            </w:r>
          </w:p>
          <w:p w14:paraId="099C8C1B"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Incentivo</w:t>
            </w:r>
          </w:p>
          <w:p w14:paraId="55B7A1A7"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Inclusione</w:t>
            </w:r>
          </w:p>
          <w:p w14:paraId="00C16634"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Ingaggio</w:t>
            </w:r>
          </w:p>
          <w:p w14:paraId="167A86E6"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chiusura</w:t>
            </w:r>
          </w:p>
          <w:p w14:paraId="7595ED42" w14:textId="77777777" w:rsidR="00973431" w:rsidRPr="00256DBA" w:rsidRDefault="00973431" w:rsidP="007B1583">
            <w:pPr>
              <w:shd w:val="clear" w:color="auto" w:fill="FFFFFF"/>
              <w:spacing w:line="360" w:lineRule="auto"/>
              <w:ind w:firstLine="284"/>
              <w:rPr>
                <w:i/>
                <w:iCs/>
                <w:color w:val="222222"/>
              </w:rPr>
            </w:pPr>
            <w:r w:rsidRPr="00256DBA">
              <w:rPr>
                <w:i/>
                <w:iCs/>
                <w:color w:val="222222"/>
              </w:rPr>
              <w:t>ricerca</w:t>
            </w:r>
          </w:p>
          <w:p w14:paraId="13BC022A" w14:textId="77777777" w:rsidR="00973431" w:rsidRPr="00256DBA" w:rsidRDefault="00973431" w:rsidP="007B1583">
            <w:pPr>
              <w:spacing w:line="360" w:lineRule="auto"/>
              <w:ind w:firstLine="284"/>
              <w:rPr>
                <w:i/>
                <w:iCs/>
                <w:color w:val="000000"/>
              </w:rPr>
            </w:pPr>
            <w:r w:rsidRPr="00256DBA">
              <w:rPr>
                <w:i/>
                <w:iCs/>
                <w:color w:val="000000"/>
              </w:rPr>
              <w:t>redditizio</w:t>
            </w:r>
          </w:p>
        </w:tc>
      </w:tr>
      <w:tr w:rsidR="00973431" w:rsidRPr="00256DBA" w14:paraId="3E0527EE" w14:textId="77777777" w:rsidTr="007B1583">
        <w:trPr>
          <w:trHeight w:val="300"/>
        </w:trPr>
        <w:tc>
          <w:tcPr>
            <w:tcW w:w="2760" w:type="dxa"/>
            <w:shd w:val="clear" w:color="auto" w:fill="FFFFFF"/>
            <w:noWrap/>
            <w:vAlign w:val="bottom"/>
            <w:hideMark/>
          </w:tcPr>
          <w:p w14:paraId="0EF73DA9" w14:textId="77777777" w:rsidR="00973431" w:rsidRPr="00256DBA" w:rsidRDefault="00973431" w:rsidP="007B1583">
            <w:pPr>
              <w:spacing w:line="360" w:lineRule="auto"/>
              <w:ind w:firstLine="284"/>
              <w:rPr>
                <w:i/>
                <w:iCs/>
                <w:color w:val="000000"/>
              </w:rPr>
            </w:pPr>
            <w:r w:rsidRPr="00256DBA">
              <w:rPr>
                <w:i/>
                <w:iCs/>
                <w:color w:val="000000"/>
              </w:rPr>
              <w:t>remunerativo</w:t>
            </w:r>
          </w:p>
        </w:tc>
      </w:tr>
      <w:tr w:rsidR="00973431" w:rsidRPr="00256DBA" w14:paraId="4577ED8E" w14:textId="77777777" w:rsidTr="007B1583">
        <w:trPr>
          <w:trHeight w:val="300"/>
        </w:trPr>
        <w:tc>
          <w:tcPr>
            <w:tcW w:w="2760" w:type="dxa"/>
            <w:shd w:val="clear" w:color="auto" w:fill="FFFFFF"/>
            <w:noWrap/>
            <w:vAlign w:val="bottom"/>
            <w:hideMark/>
          </w:tcPr>
          <w:p w14:paraId="66D99D64" w14:textId="77777777" w:rsidR="00973431" w:rsidRPr="00256DBA" w:rsidRDefault="00973431" w:rsidP="007B1583">
            <w:pPr>
              <w:spacing w:line="360" w:lineRule="auto"/>
              <w:ind w:firstLine="284"/>
              <w:rPr>
                <w:i/>
                <w:iCs/>
                <w:color w:val="000000"/>
              </w:rPr>
            </w:pPr>
            <w:r w:rsidRPr="00256DBA">
              <w:rPr>
                <w:i/>
                <w:iCs/>
                <w:color w:val="000000"/>
              </w:rPr>
              <w:t>successo</w:t>
            </w:r>
          </w:p>
        </w:tc>
      </w:tr>
      <w:tr w:rsidR="00973431" w:rsidRPr="00256DBA" w14:paraId="6D99EFA4" w14:textId="77777777" w:rsidTr="007B1583">
        <w:trPr>
          <w:trHeight w:val="300"/>
        </w:trPr>
        <w:tc>
          <w:tcPr>
            <w:tcW w:w="2760" w:type="dxa"/>
            <w:shd w:val="clear" w:color="auto" w:fill="FFFFFF"/>
            <w:noWrap/>
            <w:vAlign w:val="bottom"/>
            <w:hideMark/>
          </w:tcPr>
          <w:p w14:paraId="24E12D77" w14:textId="77777777" w:rsidR="00973431" w:rsidRPr="00256DBA" w:rsidRDefault="00973431" w:rsidP="007B1583">
            <w:pPr>
              <w:spacing w:line="360" w:lineRule="auto"/>
              <w:ind w:firstLine="284"/>
              <w:rPr>
                <w:i/>
                <w:iCs/>
                <w:color w:val="000000"/>
              </w:rPr>
            </w:pPr>
            <w:r w:rsidRPr="00256DBA">
              <w:rPr>
                <w:i/>
                <w:iCs/>
                <w:color w:val="000000"/>
              </w:rPr>
              <w:t>vantaggio</w:t>
            </w:r>
          </w:p>
        </w:tc>
      </w:tr>
      <w:tr w:rsidR="00973431" w:rsidRPr="00256DBA" w14:paraId="0D7D54A7" w14:textId="77777777" w:rsidTr="007B1583">
        <w:trPr>
          <w:trHeight w:val="83"/>
        </w:trPr>
        <w:tc>
          <w:tcPr>
            <w:tcW w:w="2760" w:type="dxa"/>
            <w:shd w:val="clear" w:color="auto" w:fill="FFFFFF"/>
            <w:noWrap/>
            <w:vAlign w:val="bottom"/>
            <w:hideMark/>
          </w:tcPr>
          <w:p w14:paraId="458B565F" w14:textId="77777777" w:rsidR="00973431" w:rsidRPr="00256DBA" w:rsidRDefault="00973431" w:rsidP="007B1583">
            <w:pPr>
              <w:spacing w:line="360" w:lineRule="auto"/>
              <w:ind w:firstLine="284"/>
              <w:rPr>
                <w:i/>
                <w:iCs/>
              </w:rPr>
            </w:pPr>
            <w:r w:rsidRPr="00256DBA">
              <w:rPr>
                <w:i/>
                <w:iCs/>
                <w:color w:val="000000"/>
              </w:rPr>
              <w:t>vantaggioso/a/i/e</w:t>
            </w:r>
          </w:p>
        </w:tc>
      </w:tr>
      <w:tr w:rsidR="00973431" w:rsidRPr="00256DBA" w14:paraId="5EC1E119" w14:textId="77777777" w:rsidTr="007B1583">
        <w:trPr>
          <w:trHeight w:val="300"/>
        </w:trPr>
        <w:tc>
          <w:tcPr>
            <w:tcW w:w="2760" w:type="dxa"/>
            <w:shd w:val="clear" w:color="auto" w:fill="FFFFFF"/>
            <w:noWrap/>
            <w:vAlign w:val="bottom"/>
            <w:hideMark/>
          </w:tcPr>
          <w:p w14:paraId="1C2551DA" w14:textId="77777777" w:rsidR="00973431" w:rsidRPr="00256DBA" w:rsidRDefault="00973431" w:rsidP="007B1583">
            <w:pPr>
              <w:spacing w:line="360" w:lineRule="auto"/>
              <w:ind w:firstLine="284"/>
              <w:rPr>
                <w:i/>
                <w:iCs/>
                <w:color w:val="000000"/>
              </w:rPr>
            </w:pPr>
            <w:r w:rsidRPr="00256DBA">
              <w:rPr>
                <w:i/>
                <w:iCs/>
                <w:color w:val="000000"/>
              </w:rPr>
              <w:lastRenderedPageBreak/>
              <w:t>debole</w:t>
            </w:r>
          </w:p>
        </w:tc>
      </w:tr>
      <w:tr w:rsidR="00973431" w:rsidRPr="00256DBA" w14:paraId="5359BFA6" w14:textId="77777777" w:rsidTr="007B1583">
        <w:trPr>
          <w:trHeight w:val="300"/>
        </w:trPr>
        <w:tc>
          <w:tcPr>
            <w:tcW w:w="2760" w:type="dxa"/>
            <w:shd w:val="clear" w:color="auto" w:fill="FFFFFF"/>
            <w:noWrap/>
            <w:vAlign w:val="bottom"/>
            <w:hideMark/>
          </w:tcPr>
          <w:p w14:paraId="4EE5722B" w14:textId="77777777" w:rsidR="00973431" w:rsidRPr="00256DBA" w:rsidRDefault="00973431" w:rsidP="007B1583">
            <w:pPr>
              <w:spacing w:line="360" w:lineRule="auto"/>
              <w:ind w:firstLine="284"/>
              <w:rPr>
                <w:i/>
                <w:iCs/>
                <w:color w:val="000000"/>
              </w:rPr>
            </w:pPr>
            <w:r w:rsidRPr="00256DBA">
              <w:rPr>
                <w:i/>
                <w:iCs/>
                <w:color w:val="000000"/>
              </w:rPr>
              <w:t>decrescita</w:t>
            </w:r>
          </w:p>
        </w:tc>
      </w:tr>
      <w:tr w:rsidR="00973431" w:rsidRPr="00256DBA" w14:paraId="48AE65A7" w14:textId="77777777" w:rsidTr="007B1583">
        <w:trPr>
          <w:trHeight w:val="300"/>
        </w:trPr>
        <w:tc>
          <w:tcPr>
            <w:tcW w:w="2760" w:type="dxa"/>
            <w:shd w:val="clear" w:color="auto" w:fill="FFFFFF"/>
            <w:noWrap/>
            <w:vAlign w:val="bottom"/>
            <w:hideMark/>
          </w:tcPr>
          <w:p w14:paraId="351A2FF4" w14:textId="77777777" w:rsidR="00973431" w:rsidRPr="00256DBA" w:rsidRDefault="00973431" w:rsidP="007B1583">
            <w:pPr>
              <w:spacing w:line="360" w:lineRule="auto"/>
              <w:ind w:firstLine="284"/>
              <w:rPr>
                <w:i/>
                <w:iCs/>
                <w:color w:val="000000"/>
              </w:rPr>
            </w:pPr>
            <w:r w:rsidRPr="00256DBA">
              <w:rPr>
                <w:i/>
                <w:iCs/>
                <w:color w:val="000000"/>
              </w:rPr>
              <w:t>deprezzamento</w:t>
            </w:r>
          </w:p>
        </w:tc>
      </w:tr>
      <w:tr w:rsidR="00973431" w:rsidRPr="00256DBA" w14:paraId="43C65838" w14:textId="77777777" w:rsidTr="007B1583">
        <w:trPr>
          <w:trHeight w:val="300"/>
        </w:trPr>
        <w:tc>
          <w:tcPr>
            <w:tcW w:w="2760" w:type="dxa"/>
            <w:shd w:val="clear" w:color="auto" w:fill="FFFFFF"/>
            <w:noWrap/>
            <w:vAlign w:val="bottom"/>
            <w:hideMark/>
          </w:tcPr>
          <w:p w14:paraId="657E927B" w14:textId="77777777" w:rsidR="00973431" w:rsidRPr="00256DBA" w:rsidRDefault="00973431" w:rsidP="007B1583">
            <w:pPr>
              <w:spacing w:line="360" w:lineRule="auto"/>
              <w:ind w:firstLine="284"/>
              <w:rPr>
                <w:i/>
                <w:iCs/>
                <w:color w:val="000000"/>
              </w:rPr>
            </w:pPr>
            <w:r w:rsidRPr="00256DBA">
              <w:rPr>
                <w:i/>
                <w:iCs/>
                <w:color w:val="000000"/>
              </w:rPr>
              <w:t>deprezzare/si</w:t>
            </w:r>
          </w:p>
        </w:tc>
      </w:tr>
      <w:tr w:rsidR="00973431" w:rsidRPr="00256DBA" w14:paraId="6459B5C6" w14:textId="77777777" w:rsidTr="007B1583">
        <w:trPr>
          <w:trHeight w:val="300"/>
        </w:trPr>
        <w:tc>
          <w:tcPr>
            <w:tcW w:w="2760" w:type="dxa"/>
            <w:shd w:val="clear" w:color="auto" w:fill="FFFFFF"/>
            <w:noWrap/>
            <w:vAlign w:val="bottom"/>
            <w:hideMark/>
          </w:tcPr>
          <w:p w14:paraId="2B332686" w14:textId="77777777" w:rsidR="00973431" w:rsidRPr="00256DBA" w:rsidRDefault="00973431" w:rsidP="007B1583">
            <w:pPr>
              <w:spacing w:line="360" w:lineRule="auto"/>
              <w:ind w:firstLine="284"/>
              <w:rPr>
                <w:i/>
                <w:iCs/>
                <w:color w:val="000000"/>
              </w:rPr>
            </w:pPr>
            <w:r w:rsidRPr="00256DBA">
              <w:rPr>
                <w:i/>
                <w:iCs/>
                <w:color w:val="000000"/>
              </w:rPr>
              <w:t>diminuire</w:t>
            </w:r>
          </w:p>
        </w:tc>
      </w:tr>
      <w:tr w:rsidR="00973431" w:rsidRPr="00256DBA" w14:paraId="5C009FF3" w14:textId="77777777" w:rsidTr="007B1583">
        <w:trPr>
          <w:trHeight w:val="300"/>
        </w:trPr>
        <w:tc>
          <w:tcPr>
            <w:tcW w:w="2760" w:type="dxa"/>
            <w:shd w:val="clear" w:color="auto" w:fill="FFFFFF"/>
            <w:noWrap/>
            <w:vAlign w:val="bottom"/>
            <w:hideMark/>
          </w:tcPr>
          <w:p w14:paraId="609F57A0" w14:textId="77777777" w:rsidR="00973431" w:rsidRPr="00256DBA" w:rsidRDefault="00973431" w:rsidP="007B1583">
            <w:pPr>
              <w:spacing w:line="360" w:lineRule="auto"/>
              <w:ind w:firstLine="284"/>
              <w:rPr>
                <w:i/>
                <w:iCs/>
                <w:color w:val="000000"/>
              </w:rPr>
            </w:pPr>
            <w:r w:rsidRPr="00256DBA">
              <w:rPr>
                <w:i/>
                <w:iCs/>
                <w:color w:val="000000"/>
              </w:rPr>
              <w:t>Diminuito</w:t>
            </w:r>
          </w:p>
          <w:p w14:paraId="5BF18823" w14:textId="77777777" w:rsidR="00973431" w:rsidRPr="00256DBA" w:rsidRDefault="00973431" w:rsidP="007B1583">
            <w:pPr>
              <w:spacing w:line="360" w:lineRule="auto"/>
              <w:ind w:firstLine="284"/>
              <w:rPr>
                <w:i/>
                <w:iCs/>
                <w:color w:val="000000"/>
              </w:rPr>
            </w:pPr>
            <w:r w:rsidRPr="00256DBA">
              <w:rPr>
                <w:i/>
                <w:iCs/>
                <w:color w:val="000000"/>
              </w:rPr>
              <w:t>apertura</w:t>
            </w:r>
          </w:p>
        </w:tc>
      </w:tr>
      <w:tr w:rsidR="00973431" w:rsidRPr="00256DBA" w14:paraId="1E53A28E" w14:textId="77777777" w:rsidTr="007B1583">
        <w:trPr>
          <w:trHeight w:val="300"/>
        </w:trPr>
        <w:tc>
          <w:tcPr>
            <w:tcW w:w="2760" w:type="dxa"/>
            <w:shd w:val="clear" w:color="auto" w:fill="FFFFFF"/>
            <w:noWrap/>
            <w:vAlign w:val="bottom"/>
            <w:hideMark/>
          </w:tcPr>
          <w:p w14:paraId="1F050313" w14:textId="77777777" w:rsidR="00973431" w:rsidRPr="00256DBA" w:rsidRDefault="00973431" w:rsidP="007B1583">
            <w:pPr>
              <w:spacing w:line="360" w:lineRule="auto"/>
              <w:ind w:firstLine="284"/>
              <w:rPr>
                <w:i/>
                <w:iCs/>
                <w:color w:val="000000"/>
              </w:rPr>
            </w:pPr>
            <w:r w:rsidRPr="00256DBA">
              <w:rPr>
                <w:i/>
                <w:iCs/>
                <w:color w:val="000000"/>
              </w:rPr>
              <w:t>improduttivo/a</w:t>
            </w:r>
          </w:p>
        </w:tc>
      </w:tr>
      <w:tr w:rsidR="00973431" w:rsidRPr="00256DBA" w14:paraId="7276E43C" w14:textId="77777777" w:rsidTr="007B1583">
        <w:trPr>
          <w:trHeight w:val="300"/>
        </w:trPr>
        <w:tc>
          <w:tcPr>
            <w:tcW w:w="2760" w:type="dxa"/>
            <w:shd w:val="clear" w:color="auto" w:fill="FFFFFF"/>
            <w:noWrap/>
            <w:vAlign w:val="bottom"/>
            <w:hideMark/>
          </w:tcPr>
          <w:p w14:paraId="098FF356" w14:textId="77777777" w:rsidR="00973431" w:rsidRPr="00256DBA" w:rsidRDefault="00973431" w:rsidP="007B1583">
            <w:pPr>
              <w:spacing w:line="360" w:lineRule="auto"/>
              <w:ind w:firstLine="284"/>
              <w:rPr>
                <w:i/>
                <w:iCs/>
                <w:color w:val="000000"/>
              </w:rPr>
            </w:pPr>
            <w:r w:rsidRPr="00256DBA">
              <w:rPr>
                <w:i/>
                <w:iCs/>
                <w:color w:val="000000"/>
              </w:rPr>
              <w:t>inefficace</w:t>
            </w:r>
          </w:p>
        </w:tc>
      </w:tr>
      <w:tr w:rsidR="00973431" w:rsidRPr="00256DBA" w14:paraId="750F76E7" w14:textId="77777777" w:rsidTr="007B1583">
        <w:trPr>
          <w:trHeight w:val="300"/>
        </w:trPr>
        <w:tc>
          <w:tcPr>
            <w:tcW w:w="2760" w:type="dxa"/>
            <w:shd w:val="clear" w:color="auto" w:fill="FFFFFF"/>
            <w:noWrap/>
            <w:vAlign w:val="bottom"/>
            <w:hideMark/>
          </w:tcPr>
          <w:p w14:paraId="561EC243" w14:textId="77777777" w:rsidR="00973431" w:rsidRPr="00256DBA" w:rsidRDefault="00973431" w:rsidP="007B1583">
            <w:pPr>
              <w:spacing w:line="360" w:lineRule="auto"/>
              <w:ind w:firstLine="284"/>
              <w:rPr>
                <w:i/>
                <w:iCs/>
                <w:color w:val="000000"/>
              </w:rPr>
            </w:pPr>
            <w:r w:rsidRPr="00256DBA">
              <w:rPr>
                <w:i/>
                <w:iCs/>
                <w:color w:val="000000"/>
              </w:rPr>
              <w:t>inefficiente</w:t>
            </w:r>
          </w:p>
        </w:tc>
      </w:tr>
      <w:tr w:rsidR="00973431" w:rsidRPr="00256DBA" w14:paraId="6883F4E8" w14:textId="77777777" w:rsidTr="007B1583">
        <w:trPr>
          <w:trHeight w:val="300"/>
        </w:trPr>
        <w:tc>
          <w:tcPr>
            <w:tcW w:w="2760" w:type="dxa"/>
            <w:shd w:val="clear" w:color="auto" w:fill="FFFFFF"/>
            <w:noWrap/>
            <w:vAlign w:val="bottom"/>
            <w:hideMark/>
          </w:tcPr>
          <w:p w14:paraId="6D5171B4" w14:textId="77777777" w:rsidR="00973431" w:rsidRPr="00256DBA" w:rsidRDefault="00973431" w:rsidP="007B1583">
            <w:pPr>
              <w:spacing w:line="360" w:lineRule="auto"/>
              <w:ind w:firstLine="284"/>
              <w:rPr>
                <w:i/>
                <w:iCs/>
                <w:color w:val="000000"/>
              </w:rPr>
            </w:pPr>
            <w:r w:rsidRPr="00256DBA">
              <w:rPr>
                <w:i/>
                <w:iCs/>
                <w:color w:val="000000"/>
              </w:rPr>
              <w:t>infruttifero/a</w:t>
            </w:r>
          </w:p>
        </w:tc>
      </w:tr>
      <w:tr w:rsidR="00973431" w:rsidRPr="00256DBA" w14:paraId="791C969B" w14:textId="77777777" w:rsidTr="007B1583">
        <w:trPr>
          <w:trHeight w:val="300"/>
        </w:trPr>
        <w:tc>
          <w:tcPr>
            <w:tcW w:w="2760" w:type="dxa"/>
            <w:shd w:val="clear" w:color="auto" w:fill="FFFFFF"/>
            <w:noWrap/>
            <w:vAlign w:val="bottom"/>
            <w:hideMark/>
          </w:tcPr>
          <w:p w14:paraId="2957657D" w14:textId="77777777" w:rsidR="00973431" w:rsidRPr="00256DBA" w:rsidRDefault="00973431" w:rsidP="007B1583">
            <w:pPr>
              <w:spacing w:line="360" w:lineRule="auto"/>
              <w:ind w:firstLine="284"/>
              <w:rPr>
                <w:i/>
                <w:iCs/>
                <w:color w:val="000000"/>
              </w:rPr>
            </w:pPr>
            <w:r w:rsidRPr="00256DBA">
              <w:rPr>
                <w:i/>
                <w:iCs/>
                <w:color w:val="000000"/>
              </w:rPr>
              <w:t>Insuccesso</w:t>
            </w:r>
          </w:p>
          <w:p w14:paraId="18DD33E5" w14:textId="77777777" w:rsidR="00973431" w:rsidRPr="00256DBA" w:rsidRDefault="00973431" w:rsidP="007B1583">
            <w:pPr>
              <w:spacing w:line="360" w:lineRule="auto"/>
              <w:ind w:firstLine="284"/>
              <w:rPr>
                <w:i/>
                <w:iCs/>
                <w:color w:val="000000"/>
              </w:rPr>
            </w:pPr>
            <w:r w:rsidRPr="00256DBA">
              <w:rPr>
                <w:i/>
                <w:iCs/>
                <w:color w:val="000000"/>
              </w:rPr>
              <w:t>flessibilità</w:t>
            </w:r>
          </w:p>
        </w:tc>
      </w:tr>
      <w:tr w:rsidR="00973431" w:rsidRPr="00256DBA" w14:paraId="7018D92B" w14:textId="77777777" w:rsidTr="007B1583">
        <w:trPr>
          <w:trHeight w:val="300"/>
        </w:trPr>
        <w:tc>
          <w:tcPr>
            <w:tcW w:w="2760" w:type="dxa"/>
            <w:shd w:val="clear" w:color="auto" w:fill="FFFFFF"/>
            <w:noWrap/>
            <w:vAlign w:val="bottom"/>
            <w:hideMark/>
          </w:tcPr>
          <w:p w14:paraId="58CA9DE9" w14:textId="77777777" w:rsidR="00973431" w:rsidRPr="00256DBA" w:rsidRDefault="00973431" w:rsidP="007B1583">
            <w:pPr>
              <w:spacing w:line="360" w:lineRule="auto"/>
              <w:ind w:firstLine="284"/>
              <w:rPr>
                <w:i/>
                <w:color w:val="000000"/>
              </w:rPr>
            </w:pPr>
            <w:r w:rsidRPr="00256DBA">
              <w:rPr>
                <w:i/>
                <w:color w:val="000000"/>
              </w:rPr>
              <w:t>negativo</w:t>
            </w:r>
          </w:p>
        </w:tc>
      </w:tr>
      <w:tr w:rsidR="00973431" w:rsidRPr="00256DBA" w14:paraId="176EF654" w14:textId="77777777" w:rsidTr="007B1583">
        <w:trPr>
          <w:trHeight w:val="300"/>
        </w:trPr>
        <w:tc>
          <w:tcPr>
            <w:tcW w:w="2760" w:type="dxa"/>
            <w:shd w:val="clear" w:color="auto" w:fill="FFFFFF"/>
            <w:noWrap/>
            <w:vAlign w:val="bottom"/>
            <w:hideMark/>
          </w:tcPr>
          <w:p w14:paraId="04504B8C" w14:textId="77777777" w:rsidR="00973431" w:rsidRPr="00256DBA" w:rsidRDefault="00973431" w:rsidP="007B1583">
            <w:pPr>
              <w:spacing w:line="360" w:lineRule="auto"/>
              <w:ind w:firstLine="284"/>
              <w:rPr>
                <w:i/>
                <w:color w:val="000000"/>
              </w:rPr>
            </w:pPr>
            <w:r w:rsidRPr="00256DBA">
              <w:rPr>
                <w:i/>
                <w:color w:val="000000"/>
              </w:rPr>
              <w:t>peggioramento</w:t>
            </w:r>
          </w:p>
        </w:tc>
      </w:tr>
      <w:tr w:rsidR="00973431" w:rsidRPr="00256DBA" w14:paraId="13510648" w14:textId="77777777" w:rsidTr="007B1583">
        <w:trPr>
          <w:trHeight w:val="300"/>
        </w:trPr>
        <w:tc>
          <w:tcPr>
            <w:tcW w:w="2760" w:type="dxa"/>
            <w:shd w:val="clear" w:color="auto" w:fill="FFFFFF"/>
            <w:noWrap/>
            <w:vAlign w:val="bottom"/>
            <w:hideMark/>
          </w:tcPr>
          <w:p w14:paraId="16ECBE66" w14:textId="77777777" w:rsidR="00973431" w:rsidRPr="00256DBA" w:rsidRDefault="00973431" w:rsidP="007B1583">
            <w:pPr>
              <w:spacing w:line="360" w:lineRule="auto"/>
              <w:ind w:firstLine="284"/>
              <w:rPr>
                <w:i/>
                <w:color w:val="000000"/>
              </w:rPr>
            </w:pPr>
            <w:r w:rsidRPr="00256DBA">
              <w:rPr>
                <w:i/>
                <w:color w:val="000000"/>
              </w:rPr>
              <w:t>peggiorare</w:t>
            </w:r>
          </w:p>
        </w:tc>
      </w:tr>
      <w:tr w:rsidR="00973431" w:rsidRPr="00256DBA" w14:paraId="6486A030" w14:textId="77777777" w:rsidTr="007B1583">
        <w:trPr>
          <w:trHeight w:val="300"/>
        </w:trPr>
        <w:tc>
          <w:tcPr>
            <w:tcW w:w="2760" w:type="dxa"/>
            <w:shd w:val="clear" w:color="auto" w:fill="FFFFFF"/>
            <w:noWrap/>
            <w:vAlign w:val="bottom"/>
            <w:hideMark/>
          </w:tcPr>
          <w:p w14:paraId="266AA69D" w14:textId="77777777" w:rsidR="00973431" w:rsidRPr="00256DBA" w:rsidRDefault="00973431" w:rsidP="007B1583">
            <w:pPr>
              <w:spacing w:line="360" w:lineRule="auto"/>
              <w:ind w:firstLine="284"/>
              <w:rPr>
                <w:i/>
                <w:color w:val="000000"/>
              </w:rPr>
            </w:pPr>
            <w:r w:rsidRPr="00256DBA">
              <w:rPr>
                <w:i/>
                <w:color w:val="000000"/>
              </w:rPr>
              <w:t>perdere</w:t>
            </w:r>
          </w:p>
        </w:tc>
      </w:tr>
      <w:tr w:rsidR="00973431" w:rsidRPr="00256DBA" w14:paraId="21A03E3C" w14:textId="77777777" w:rsidTr="007B1583">
        <w:trPr>
          <w:trHeight w:val="300"/>
        </w:trPr>
        <w:tc>
          <w:tcPr>
            <w:tcW w:w="2760" w:type="dxa"/>
            <w:shd w:val="clear" w:color="auto" w:fill="FFFFFF"/>
            <w:noWrap/>
            <w:vAlign w:val="bottom"/>
            <w:hideMark/>
          </w:tcPr>
          <w:p w14:paraId="1BBC3266" w14:textId="77777777" w:rsidR="00973431" w:rsidRPr="00256DBA" w:rsidRDefault="00973431" w:rsidP="007B1583">
            <w:pPr>
              <w:spacing w:line="360" w:lineRule="auto"/>
              <w:ind w:firstLine="284"/>
              <w:rPr>
                <w:i/>
                <w:color w:val="000000"/>
              </w:rPr>
            </w:pPr>
            <w:r w:rsidRPr="00256DBA">
              <w:rPr>
                <w:i/>
                <w:color w:val="000000"/>
              </w:rPr>
              <w:t>Perdita</w:t>
            </w:r>
          </w:p>
          <w:p w14:paraId="1DE6282E" w14:textId="77777777" w:rsidR="00973431" w:rsidRPr="00256DBA" w:rsidRDefault="00973431" w:rsidP="007B1583">
            <w:pPr>
              <w:spacing w:line="360" w:lineRule="auto"/>
              <w:ind w:firstLine="284"/>
              <w:rPr>
                <w:i/>
                <w:color w:val="000000"/>
              </w:rPr>
            </w:pPr>
            <w:r w:rsidRPr="00256DBA">
              <w:rPr>
                <w:i/>
                <w:color w:val="000000"/>
              </w:rPr>
              <w:t>ricambio</w:t>
            </w:r>
          </w:p>
        </w:tc>
      </w:tr>
      <w:tr w:rsidR="00973431" w:rsidRPr="00256DBA" w14:paraId="246D20B8" w14:textId="77777777" w:rsidTr="007B1583">
        <w:trPr>
          <w:trHeight w:val="300"/>
        </w:trPr>
        <w:tc>
          <w:tcPr>
            <w:tcW w:w="2760" w:type="dxa"/>
            <w:shd w:val="clear" w:color="auto" w:fill="FFFFFF"/>
            <w:noWrap/>
            <w:vAlign w:val="bottom"/>
            <w:hideMark/>
          </w:tcPr>
          <w:p w14:paraId="1B804F41" w14:textId="77777777" w:rsidR="00973431" w:rsidRPr="00256DBA" w:rsidRDefault="00973431" w:rsidP="007B1583">
            <w:pPr>
              <w:spacing w:line="360" w:lineRule="auto"/>
              <w:ind w:firstLine="284"/>
              <w:rPr>
                <w:i/>
                <w:color w:val="000000"/>
              </w:rPr>
            </w:pPr>
            <w:r w:rsidRPr="00256DBA">
              <w:rPr>
                <w:i/>
                <w:color w:val="000000"/>
              </w:rPr>
              <w:t>ridotto</w:t>
            </w:r>
          </w:p>
        </w:tc>
      </w:tr>
      <w:tr w:rsidR="00973431" w:rsidRPr="00256DBA" w14:paraId="00F340DB" w14:textId="77777777" w:rsidTr="007B1583">
        <w:trPr>
          <w:trHeight w:val="300"/>
        </w:trPr>
        <w:tc>
          <w:tcPr>
            <w:tcW w:w="2760" w:type="dxa"/>
            <w:shd w:val="clear" w:color="auto" w:fill="FFFFFF"/>
            <w:noWrap/>
            <w:vAlign w:val="bottom"/>
            <w:hideMark/>
          </w:tcPr>
          <w:p w14:paraId="098CFDDA" w14:textId="77777777" w:rsidR="00973431" w:rsidRPr="00256DBA" w:rsidRDefault="00973431" w:rsidP="007B1583">
            <w:pPr>
              <w:spacing w:line="360" w:lineRule="auto"/>
              <w:ind w:firstLine="284"/>
              <w:rPr>
                <w:i/>
                <w:color w:val="000000"/>
              </w:rPr>
            </w:pPr>
            <w:r w:rsidRPr="00256DBA">
              <w:rPr>
                <w:i/>
                <w:color w:val="000000"/>
              </w:rPr>
              <w:t>ridurre</w:t>
            </w:r>
          </w:p>
        </w:tc>
      </w:tr>
      <w:tr w:rsidR="00973431" w:rsidRPr="00256DBA" w14:paraId="530E2ADF" w14:textId="77777777" w:rsidTr="007B1583">
        <w:trPr>
          <w:trHeight w:val="300"/>
        </w:trPr>
        <w:tc>
          <w:tcPr>
            <w:tcW w:w="2760" w:type="dxa"/>
            <w:shd w:val="clear" w:color="auto" w:fill="FFFFFF"/>
            <w:noWrap/>
            <w:vAlign w:val="bottom"/>
            <w:hideMark/>
          </w:tcPr>
          <w:p w14:paraId="0F0BCEEE" w14:textId="77777777" w:rsidR="00973431" w:rsidRPr="00256DBA" w:rsidRDefault="00973431" w:rsidP="007B1583">
            <w:pPr>
              <w:spacing w:line="360" w:lineRule="auto"/>
              <w:ind w:firstLine="284"/>
              <w:rPr>
                <w:i/>
                <w:color w:val="000000"/>
              </w:rPr>
            </w:pPr>
            <w:r w:rsidRPr="00256DBA">
              <w:rPr>
                <w:i/>
                <w:color w:val="000000"/>
              </w:rPr>
              <w:t>riduzione</w:t>
            </w:r>
          </w:p>
        </w:tc>
      </w:tr>
      <w:tr w:rsidR="00973431" w:rsidRPr="00256DBA" w14:paraId="5AD4B3BA" w14:textId="77777777" w:rsidTr="007B1583">
        <w:trPr>
          <w:trHeight w:val="300"/>
        </w:trPr>
        <w:tc>
          <w:tcPr>
            <w:tcW w:w="2760" w:type="dxa"/>
            <w:shd w:val="clear" w:color="auto" w:fill="FFFFFF"/>
            <w:noWrap/>
            <w:vAlign w:val="bottom"/>
            <w:hideMark/>
          </w:tcPr>
          <w:p w14:paraId="618F8B02" w14:textId="77777777" w:rsidR="00973431" w:rsidRPr="00256DBA" w:rsidRDefault="00973431" w:rsidP="007B1583">
            <w:pPr>
              <w:spacing w:line="360" w:lineRule="auto"/>
              <w:ind w:firstLine="284"/>
              <w:rPr>
                <w:i/>
                <w:color w:val="000000"/>
              </w:rPr>
            </w:pPr>
            <w:r w:rsidRPr="00256DBA">
              <w:rPr>
                <w:i/>
                <w:color w:val="000000"/>
              </w:rPr>
              <w:t>scoraggiamento</w:t>
            </w:r>
          </w:p>
        </w:tc>
      </w:tr>
      <w:tr w:rsidR="00973431" w:rsidRPr="00256DBA" w14:paraId="6B31C60E" w14:textId="77777777" w:rsidTr="007B1583">
        <w:trPr>
          <w:trHeight w:val="300"/>
        </w:trPr>
        <w:tc>
          <w:tcPr>
            <w:tcW w:w="2760" w:type="dxa"/>
            <w:shd w:val="clear" w:color="auto" w:fill="FFFFFF"/>
            <w:noWrap/>
            <w:vAlign w:val="bottom"/>
            <w:hideMark/>
          </w:tcPr>
          <w:p w14:paraId="2CFFC4E8" w14:textId="77777777" w:rsidR="00973431" w:rsidRPr="00256DBA" w:rsidRDefault="00973431" w:rsidP="007B1583">
            <w:pPr>
              <w:spacing w:line="360" w:lineRule="auto"/>
              <w:ind w:firstLine="284"/>
              <w:rPr>
                <w:i/>
                <w:color w:val="000000"/>
              </w:rPr>
            </w:pPr>
            <w:r w:rsidRPr="00256DBA">
              <w:rPr>
                <w:i/>
                <w:color w:val="000000"/>
              </w:rPr>
              <w:t>scoraggiare</w:t>
            </w:r>
          </w:p>
        </w:tc>
      </w:tr>
      <w:tr w:rsidR="00973431" w:rsidRPr="00256DBA" w14:paraId="4DEBD1E4" w14:textId="77777777" w:rsidTr="007B1583">
        <w:trPr>
          <w:trHeight w:val="300"/>
        </w:trPr>
        <w:tc>
          <w:tcPr>
            <w:tcW w:w="2760" w:type="dxa"/>
            <w:shd w:val="clear" w:color="auto" w:fill="FFFFFF"/>
            <w:noWrap/>
            <w:vAlign w:val="bottom"/>
            <w:hideMark/>
          </w:tcPr>
          <w:p w14:paraId="6F87F5C1" w14:textId="77777777" w:rsidR="00973431" w:rsidRPr="00256DBA" w:rsidRDefault="00973431" w:rsidP="007B1583">
            <w:pPr>
              <w:spacing w:line="360" w:lineRule="auto"/>
              <w:ind w:firstLine="284"/>
              <w:rPr>
                <w:i/>
                <w:color w:val="000000"/>
              </w:rPr>
            </w:pPr>
            <w:r w:rsidRPr="00256DBA">
              <w:rPr>
                <w:i/>
                <w:color w:val="000000"/>
              </w:rPr>
              <w:lastRenderedPageBreak/>
              <w:t>sofferente</w:t>
            </w:r>
          </w:p>
        </w:tc>
      </w:tr>
      <w:tr w:rsidR="00973431" w:rsidRPr="00256DBA" w14:paraId="2E0D2A5C" w14:textId="77777777" w:rsidTr="007B1583">
        <w:trPr>
          <w:trHeight w:val="300"/>
        </w:trPr>
        <w:tc>
          <w:tcPr>
            <w:tcW w:w="2760" w:type="dxa"/>
            <w:shd w:val="clear" w:color="auto" w:fill="FFFFFF"/>
            <w:noWrap/>
            <w:vAlign w:val="bottom"/>
            <w:hideMark/>
          </w:tcPr>
          <w:p w14:paraId="6ADFFD81" w14:textId="77777777" w:rsidR="00973431" w:rsidRPr="00256DBA" w:rsidRDefault="00973431" w:rsidP="007B1583">
            <w:pPr>
              <w:spacing w:line="360" w:lineRule="auto"/>
              <w:ind w:firstLine="284"/>
              <w:rPr>
                <w:i/>
                <w:color w:val="000000"/>
              </w:rPr>
            </w:pPr>
            <w:r w:rsidRPr="00256DBA">
              <w:rPr>
                <w:i/>
                <w:color w:val="000000"/>
              </w:rPr>
              <w:t>sofferenza</w:t>
            </w:r>
          </w:p>
        </w:tc>
      </w:tr>
      <w:tr w:rsidR="00973431" w:rsidRPr="00256DBA" w14:paraId="1E650BFB" w14:textId="77777777" w:rsidTr="007B1583">
        <w:trPr>
          <w:trHeight w:val="300"/>
        </w:trPr>
        <w:tc>
          <w:tcPr>
            <w:tcW w:w="2760" w:type="dxa"/>
            <w:shd w:val="clear" w:color="auto" w:fill="FFFFFF"/>
            <w:noWrap/>
            <w:vAlign w:val="bottom"/>
            <w:hideMark/>
          </w:tcPr>
          <w:p w14:paraId="4A1EE5DC" w14:textId="77777777" w:rsidR="00973431" w:rsidRPr="00256DBA" w:rsidRDefault="00973431" w:rsidP="007B1583">
            <w:pPr>
              <w:spacing w:line="360" w:lineRule="auto"/>
              <w:ind w:firstLine="284"/>
              <w:rPr>
                <w:i/>
                <w:color w:val="000000"/>
              </w:rPr>
            </w:pPr>
            <w:r w:rsidRPr="00256DBA">
              <w:rPr>
                <w:i/>
                <w:color w:val="000000"/>
              </w:rPr>
              <w:t>svantaggio</w:t>
            </w:r>
          </w:p>
        </w:tc>
      </w:tr>
      <w:tr w:rsidR="00973431" w:rsidRPr="00256DBA" w14:paraId="207F8F88" w14:textId="77777777" w:rsidTr="007B1583">
        <w:trPr>
          <w:trHeight w:val="300"/>
        </w:trPr>
        <w:tc>
          <w:tcPr>
            <w:tcW w:w="2760" w:type="dxa"/>
            <w:shd w:val="clear" w:color="auto" w:fill="FFFFFF"/>
            <w:noWrap/>
            <w:vAlign w:val="bottom"/>
            <w:hideMark/>
          </w:tcPr>
          <w:p w14:paraId="2589549B" w14:textId="77777777" w:rsidR="00973431" w:rsidRPr="00256DBA" w:rsidRDefault="00973431" w:rsidP="007B1583">
            <w:pPr>
              <w:spacing w:line="360" w:lineRule="auto"/>
              <w:ind w:firstLine="284"/>
              <w:rPr>
                <w:i/>
                <w:color w:val="000000"/>
              </w:rPr>
            </w:pPr>
            <w:r w:rsidRPr="00256DBA">
              <w:rPr>
                <w:i/>
                <w:color w:val="000000"/>
              </w:rPr>
              <w:t>svantaggioso/a/i/e</w:t>
            </w:r>
          </w:p>
        </w:tc>
      </w:tr>
    </w:tbl>
    <w:p w14:paraId="58B22A59"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Relazione</w:t>
      </w:r>
    </w:p>
    <w:p w14:paraId="460F7F49"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Responsabilità</w:t>
      </w:r>
    </w:p>
    <w:p w14:paraId="5B92DD06"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Profitto</w:t>
      </w:r>
    </w:p>
    <w:p w14:paraId="2C36104A"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Margine</w:t>
      </w:r>
    </w:p>
    <w:p w14:paraId="311BA9F2"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Riconoscenza</w:t>
      </w:r>
    </w:p>
    <w:p w14:paraId="0D537233"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Rotazione</w:t>
      </w:r>
    </w:p>
    <w:p w14:paraId="5550B45D"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cultura</w:t>
      </w:r>
    </w:p>
    <w:p w14:paraId="14244993"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Sopportazione</w:t>
      </w:r>
    </w:p>
    <w:p w14:paraId="4F27548F"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Tecnico</w:t>
      </w:r>
    </w:p>
    <w:p w14:paraId="32E3C8B8" w14:textId="77777777" w:rsidR="00973431" w:rsidRPr="00256DBA" w:rsidRDefault="00973431" w:rsidP="00973431">
      <w:pPr>
        <w:shd w:val="clear" w:color="auto" w:fill="FFFFFF"/>
        <w:spacing w:line="360" w:lineRule="auto"/>
        <w:ind w:firstLine="284"/>
        <w:rPr>
          <w:i/>
          <w:iCs/>
          <w:color w:val="222222"/>
        </w:rPr>
      </w:pPr>
      <w:r w:rsidRPr="00256DBA">
        <w:rPr>
          <w:i/>
          <w:iCs/>
          <w:color w:val="222222"/>
        </w:rPr>
        <w:t>Turnover</w:t>
      </w:r>
    </w:p>
    <w:p w14:paraId="6797FB5B" w14:textId="77777777" w:rsidR="00973431" w:rsidRPr="00973431" w:rsidRDefault="00973431" w:rsidP="00973431">
      <w:pPr>
        <w:shd w:val="clear" w:color="auto" w:fill="FFFFFF"/>
        <w:spacing w:line="360" w:lineRule="auto"/>
        <w:ind w:right="-57"/>
        <w:jc w:val="both"/>
        <w:rPr>
          <w:rFonts w:ascii="Times New Roman" w:hAnsi="Times New Roman" w:cs="Times New Roman"/>
          <w:i/>
          <w:iCs/>
          <w:color w:val="222222"/>
          <w:sz w:val="24"/>
          <w:szCs w:val="24"/>
        </w:rPr>
      </w:pPr>
    </w:p>
    <w:p w14:paraId="4C92BAF5" w14:textId="77777777" w:rsidR="00973431" w:rsidRPr="00973431" w:rsidRDefault="00973431" w:rsidP="00973431">
      <w:pPr>
        <w:shd w:val="clear" w:color="auto" w:fill="FFFFFF"/>
        <w:spacing w:line="360" w:lineRule="auto"/>
        <w:ind w:right="-57" w:firstLine="284"/>
        <w:jc w:val="both"/>
        <w:rPr>
          <w:rFonts w:ascii="Times New Roman" w:hAnsi="Times New Roman" w:cs="Times New Roman"/>
          <w:color w:val="222222"/>
          <w:sz w:val="24"/>
          <w:szCs w:val="24"/>
        </w:rPr>
      </w:pPr>
      <w:r w:rsidRPr="00973431">
        <w:rPr>
          <w:rFonts w:ascii="Times New Roman" w:hAnsi="Times New Roman" w:cs="Times New Roman"/>
          <w:color w:val="222222"/>
          <w:sz w:val="24"/>
          <w:szCs w:val="24"/>
        </w:rPr>
        <w:t>Nella tabella successiva, per ognuno degli intervistati appartenenti al campione, si sono elencate la numerosità e la frequenza in cui i vocaboli selezionati sono stati ravvisati nelle interviste, in modo da ottenere delle indicazioni tipo narrativo a supporto dell’analisi qualitativa.</w:t>
      </w:r>
    </w:p>
    <w:p w14:paraId="11C9767C" w14:textId="77777777" w:rsidR="00973431" w:rsidRPr="00973431" w:rsidRDefault="00973431" w:rsidP="00973431">
      <w:pPr>
        <w:shd w:val="clear" w:color="auto" w:fill="FFFFFF"/>
        <w:spacing w:line="360" w:lineRule="auto"/>
        <w:ind w:right="-57"/>
        <w:jc w:val="both"/>
        <w:rPr>
          <w:rFonts w:ascii="Times New Roman" w:hAnsi="Times New Roman" w:cs="Times New Roman"/>
          <w:color w:val="222222"/>
          <w:sz w:val="24"/>
          <w:szCs w:val="24"/>
        </w:rPr>
      </w:pPr>
    </w:p>
    <w:p w14:paraId="78D33FD8" w14:textId="140D31D8" w:rsidR="00973431" w:rsidRPr="00973431" w:rsidRDefault="00973431" w:rsidP="00973431">
      <w:pPr>
        <w:shd w:val="clear" w:color="auto" w:fill="FFFFFF"/>
        <w:spacing w:line="360" w:lineRule="auto"/>
        <w:ind w:left="-57" w:right="-57" w:firstLine="284"/>
        <w:jc w:val="both"/>
        <w:rPr>
          <w:rFonts w:ascii="Times New Roman" w:hAnsi="Times New Roman" w:cs="Times New Roman"/>
          <w:b/>
          <w:bCs/>
          <w:color w:val="222222"/>
          <w:sz w:val="24"/>
          <w:szCs w:val="24"/>
        </w:rPr>
      </w:pPr>
      <w:r w:rsidRPr="00973431">
        <w:rPr>
          <w:rFonts w:ascii="Times New Roman" w:hAnsi="Times New Roman" w:cs="Times New Roman"/>
          <w:b/>
          <w:bCs/>
          <w:color w:val="222222"/>
          <w:sz w:val="24"/>
          <w:szCs w:val="24"/>
        </w:rPr>
        <w:t xml:space="preserve">Tabella </w:t>
      </w:r>
      <w:r>
        <w:rPr>
          <w:rFonts w:ascii="Times New Roman" w:hAnsi="Times New Roman" w:cs="Times New Roman"/>
          <w:b/>
          <w:bCs/>
          <w:color w:val="222222"/>
          <w:sz w:val="24"/>
          <w:szCs w:val="24"/>
        </w:rPr>
        <w:t>2</w:t>
      </w:r>
      <w:r w:rsidRPr="00973431">
        <w:rPr>
          <w:rFonts w:ascii="Times New Roman" w:hAnsi="Times New Roman" w:cs="Times New Roman"/>
          <w:b/>
          <w:bCs/>
          <w:color w:val="222222"/>
          <w:sz w:val="24"/>
          <w:szCs w:val="24"/>
        </w:rPr>
        <w:t>: Analisi del testo delle interviste e frequenza parole chiave</w:t>
      </w:r>
    </w:p>
    <w:tbl>
      <w:tblPr>
        <w:tblW w:w="55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343"/>
        <w:gridCol w:w="344"/>
        <w:gridCol w:w="344"/>
        <w:gridCol w:w="344"/>
        <w:gridCol w:w="344"/>
        <w:gridCol w:w="344"/>
        <w:gridCol w:w="344"/>
        <w:gridCol w:w="344"/>
        <w:gridCol w:w="344"/>
        <w:gridCol w:w="344"/>
        <w:gridCol w:w="348"/>
        <w:gridCol w:w="344"/>
        <w:gridCol w:w="382"/>
        <w:gridCol w:w="344"/>
        <w:gridCol w:w="344"/>
        <w:gridCol w:w="344"/>
        <w:gridCol w:w="344"/>
        <w:gridCol w:w="344"/>
        <w:gridCol w:w="344"/>
        <w:gridCol w:w="328"/>
        <w:gridCol w:w="446"/>
        <w:gridCol w:w="344"/>
        <w:gridCol w:w="467"/>
      </w:tblGrid>
      <w:tr w:rsidR="00973431" w:rsidRPr="00C66C08" w14:paraId="504B9C6E" w14:textId="77777777" w:rsidTr="007B1583">
        <w:tc>
          <w:tcPr>
            <w:tcW w:w="705" w:type="pct"/>
            <w:shd w:val="clear" w:color="auto" w:fill="auto"/>
          </w:tcPr>
          <w:p w14:paraId="5B4548A3" w14:textId="77777777" w:rsidR="00973431" w:rsidRPr="00C66C08" w:rsidRDefault="00973431" w:rsidP="007B1583">
            <w:pPr>
              <w:spacing w:line="360" w:lineRule="auto"/>
              <w:ind w:left="-57" w:right="-57"/>
              <w:jc w:val="both"/>
              <w:rPr>
                <w:color w:val="222222"/>
              </w:rPr>
            </w:pPr>
          </w:p>
        </w:tc>
        <w:tc>
          <w:tcPr>
            <w:tcW w:w="183" w:type="pct"/>
            <w:shd w:val="clear" w:color="auto" w:fill="auto"/>
          </w:tcPr>
          <w:p w14:paraId="0C008922" w14:textId="77777777" w:rsidR="00973431" w:rsidRPr="00C66C08" w:rsidRDefault="00973431" w:rsidP="007B1583">
            <w:pPr>
              <w:spacing w:line="360" w:lineRule="auto"/>
              <w:ind w:left="-57" w:right="-57"/>
              <w:jc w:val="both"/>
              <w:rPr>
                <w:color w:val="222222"/>
              </w:rPr>
            </w:pPr>
            <w:r w:rsidRPr="00C66C08">
              <w:rPr>
                <w:color w:val="222222"/>
              </w:rPr>
              <w:t>A</w:t>
            </w:r>
          </w:p>
        </w:tc>
        <w:tc>
          <w:tcPr>
            <w:tcW w:w="183" w:type="pct"/>
            <w:shd w:val="clear" w:color="auto" w:fill="auto"/>
          </w:tcPr>
          <w:p w14:paraId="0B9990C2" w14:textId="77777777" w:rsidR="00973431" w:rsidRPr="00C66C08" w:rsidRDefault="00973431" w:rsidP="007B1583">
            <w:pPr>
              <w:spacing w:line="360" w:lineRule="auto"/>
              <w:ind w:left="-57" w:right="-57"/>
              <w:jc w:val="both"/>
              <w:rPr>
                <w:color w:val="222222"/>
              </w:rPr>
            </w:pPr>
            <w:r w:rsidRPr="00C66C08">
              <w:rPr>
                <w:color w:val="222222"/>
              </w:rPr>
              <w:t>B</w:t>
            </w:r>
          </w:p>
        </w:tc>
        <w:tc>
          <w:tcPr>
            <w:tcW w:w="183" w:type="pct"/>
            <w:shd w:val="clear" w:color="auto" w:fill="auto"/>
          </w:tcPr>
          <w:p w14:paraId="1D5306D2" w14:textId="77777777" w:rsidR="00973431" w:rsidRPr="00C66C08" w:rsidRDefault="00973431" w:rsidP="007B1583">
            <w:pPr>
              <w:spacing w:line="360" w:lineRule="auto"/>
              <w:ind w:left="-57" w:right="-57"/>
              <w:jc w:val="both"/>
              <w:rPr>
                <w:color w:val="222222"/>
              </w:rPr>
            </w:pPr>
            <w:r w:rsidRPr="00C66C08">
              <w:rPr>
                <w:color w:val="222222"/>
              </w:rPr>
              <w:t>C</w:t>
            </w:r>
          </w:p>
        </w:tc>
        <w:tc>
          <w:tcPr>
            <w:tcW w:w="183" w:type="pct"/>
          </w:tcPr>
          <w:p w14:paraId="15395D70" w14:textId="77777777" w:rsidR="00973431" w:rsidRPr="00C66C08" w:rsidRDefault="00973431" w:rsidP="007B1583">
            <w:pPr>
              <w:spacing w:line="360" w:lineRule="auto"/>
              <w:ind w:left="-57" w:right="-57"/>
              <w:jc w:val="both"/>
              <w:rPr>
                <w:color w:val="222222"/>
              </w:rPr>
            </w:pPr>
            <w:r>
              <w:rPr>
                <w:color w:val="222222"/>
              </w:rPr>
              <w:t>D</w:t>
            </w:r>
          </w:p>
        </w:tc>
        <w:tc>
          <w:tcPr>
            <w:tcW w:w="183" w:type="pct"/>
          </w:tcPr>
          <w:p w14:paraId="54C25F89" w14:textId="77777777" w:rsidR="00973431" w:rsidRPr="00C66C08" w:rsidRDefault="00973431" w:rsidP="007B1583">
            <w:pPr>
              <w:spacing w:line="360" w:lineRule="auto"/>
              <w:ind w:left="-57" w:right="-57"/>
              <w:jc w:val="both"/>
              <w:rPr>
                <w:color w:val="222222"/>
              </w:rPr>
            </w:pPr>
            <w:r>
              <w:rPr>
                <w:color w:val="222222"/>
              </w:rPr>
              <w:t>E</w:t>
            </w:r>
          </w:p>
        </w:tc>
        <w:tc>
          <w:tcPr>
            <w:tcW w:w="183" w:type="pct"/>
            <w:shd w:val="clear" w:color="auto" w:fill="auto"/>
          </w:tcPr>
          <w:p w14:paraId="3FD80068" w14:textId="77777777" w:rsidR="00973431" w:rsidRPr="00C66C08" w:rsidRDefault="00973431" w:rsidP="007B1583">
            <w:pPr>
              <w:spacing w:line="360" w:lineRule="auto"/>
              <w:ind w:left="-57" w:right="-57"/>
              <w:jc w:val="both"/>
              <w:rPr>
                <w:color w:val="222222"/>
              </w:rPr>
            </w:pPr>
            <w:r>
              <w:rPr>
                <w:color w:val="222222"/>
              </w:rPr>
              <w:t>F</w:t>
            </w:r>
          </w:p>
        </w:tc>
        <w:tc>
          <w:tcPr>
            <w:tcW w:w="183" w:type="pct"/>
            <w:shd w:val="clear" w:color="auto" w:fill="auto"/>
          </w:tcPr>
          <w:p w14:paraId="5C94765D" w14:textId="77777777" w:rsidR="00973431" w:rsidRPr="00C66C08" w:rsidRDefault="00973431" w:rsidP="007B1583">
            <w:pPr>
              <w:spacing w:line="360" w:lineRule="auto"/>
              <w:ind w:left="-57" w:right="-57"/>
              <w:jc w:val="both"/>
              <w:rPr>
                <w:color w:val="222222"/>
              </w:rPr>
            </w:pPr>
            <w:r>
              <w:rPr>
                <w:color w:val="222222"/>
              </w:rPr>
              <w:t>G</w:t>
            </w:r>
          </w:p>
        </w:tc>
        <w:tc>
          <w:tcPr>
            <w:tcW w:w="183" w:type="pct"/>
            <w:shd w:val="clear" w:color="auto" w:fill="auto"/>
          </w:tcPr>
          <w:p w14:paraId="468DACCB" w14:textId="77777777" w:rsidR="00973431" w:rsidRPr="00C66C08" w:rsidRDefault="00973431" w:rsidP="007B1583">
            <w:pPr>
              <w:spacing w:line="360" w:lineRule="auto"/>
              <w:ind w:left="-57" w:right="-57"/>
              <w:jc w:val="both"/>
              <w:rPr>
                <w:color w:val="222222"/>
              </w:rPr>
            </w:pPr>
            <w:r>
              <w:rPr>
                <w:color w:val="222222"/>
              </w:rPr>
              <w:t>H</w:t>
            </w:r>
          </w:p>
        </w:tc>
        <w:tc>
          <w:tcPr>
            <w:tcW w:w="183" w:type="pct"/>
            <w:shd w:val="clear" w:color="auto" w:fill="auto"/>
          </w:tcPr>
          <w:p w14:paraId="442ACDE0" w14:textId="77777777" w:rsidR="00973431" w:rsidRPr="00C66C08" w:rsidRDefault="00973431" w:rsidP="007B1583">
            <w:pPr>
              <w:spacing w:line="360" w:lineRule="auto"/>
              <w:ind w:left="-57" w:right="-57"/>
              <w:jc w:val="both"/>
              <w:rPr>
                <w:color w:val="222222"/>
              </w:rPr>
            </w:pPr>
            <w:r>
              <w:rPr>
                <w:color w:val="222222"/>
              </w:rPr>
              <w:t>I</w:t>
            </w:r>
          </w:p>
        </w:tc>
        <w:tc>
          <w:tcPr>
            <w:tcW w:w="183" w:type="pct"/>
            <w:shd w:val="clear" w:color="auto" w:fill="auto"/>
          </w:tcPr>
          <w:p w14:paraId="3928D3F5" w14:textId="77777777" w:rsidR="00973431" w:rsidRPr="00C66C08" w:rsidRDefault="00973431" w:rsidP="007B1583">
            <w:pPr>
              <w:spacing w:line="360" w:lineRule="auto"/>
              <w:ind w:left="-57" w:right="-57"/>
              <w:jc w:val="both"/>
              <w:rPr>
                <w:color w:val="222222"/>
              </w:rPr>
            </w:pPr>
            <w:r>
              <w:rPr>
                <w:color w:val="222222"/>
              </w:rPr>
              <w:t>L</w:t>
            </w:r>
          </w:p>
        </w:tc>
        <w:tc>
          <w:tcPr>
            <w:tcW w:w="183" w:type="pct"/>
            <w:shd w:val="clear" w:color="auto" w:fill="auto"/>
          </w:tcPr>
          <w:p w14:paraId="6E581FB7" w14:textId="77777777" w:rsidR="00973431" w:rsidRPr="00C66C08" w:rsidRDefault="00973431" w:rsidP="007B1583">
            <w:pPr>
              <w:spacing w:line="360" w:lineRule="auto"/>
              <w:ind w:left="-57" w:right="-57"/>
              <w:jc w:val="both"/>
              <w:rPr>
                <w:color w:val="222222"/>
              </w:rPr>
            </w:pPr>
            <w:r>
              <w:rPr>
                <w:color w:val="222222"/>
              </w:rPr>
              <w:t>M</w:t>
            </w:r>
          </w:p>
        </w:tc>
        <w:tc>
          <w:tcPr>
            <w:tcW w:w="183" w:type="pct"/>
            <w:shd w:val="clear" w:color="auto" w:fill="auto"/>
          </w:tcPr>
          <w:p w14:paraId="45C594C9" w14:textId="77777777" w:rsidR="00973431" w:rsidRPr="00C66C08" w:rsidRDefault="00973431" w:rsidP="007B1583">
            <w:pPr>
              <w:spacing w:line="360" w:lineRule="auto"/>
              <w:ind w:left="-57" w:right="-57"/>
              <w:jc w:val="both"/>
              <w:rPr>
                <w:color w:val="222222"/>
              </w:rPr>
            </w:pPr>
            <w:r>
              <w:rPr>
                <w:color w:val="222222"/>
              </w:rPr>
              <w:t>N</w:t>
            </w:r>
          </w:p>
        </w:tc>
        <w:tc>
          <w:tcPr>
            <w:tcW w:w="203" w:type="pct"/>
            <w:shd w:val="clear" w:color="auto" w:fill="auto"/>
          </w:tcPr>
          <w:p w14:paraId="47E9ACAD" w14:textId="77777777" w:rsidR="00973431" w:rsidRPr="00C66C08" w:rsidRDefault="00973431" w:rsidP="007B1583">
            <w:pPr>
              <w:spacing w:line="360" w:lineRule="auto"/>
              <w:ind w:left="-57" w:right="-57"/>
              <w:jc w:val="both"/>
              <w:rPr>
                <w:color w:val="222222"/>
              </w:rPr>
            </w:pPr>
            <w:r>
              <w:rPr>
                <w:color w:val="222222"/>
              </w:rPr>
              <w:t>O</w:t>
            </w:r>
          </w:p>
        </w:tc>
        <w:tc>
          <w:tcPr>
            <w:tcW w:w="183" w:type="pct"/>
            <w:shd w:val="clear" w:color="auto" w:fill="auto"/>
          </w:tcPr>
          <w:p w14:paraId="6A923187" w14:textId="77777777" w:rsidR="00973431" w:rsidRPr="00C66C08" w:rsidRDefault="00973431" w:rsidP="007B1583">
            <w:pPr>
              <w:spacing w:line="360" w:lineRule="auto"/>
              <w:ind w:left="-57" w:right="-57"/>
              <w:jc w:val="both"/>
              <w:rPr>
                <w:color w:val="222222"/>
              </w:rPr>
            </w:pPr>
            <w:r>
              <w:rPr>
                <w:color w:val="222222"/>
              </w:rPr>
              <w:t>P</w:t>
            </w:r>
          </w:p>
        </w:tc>
        <w:tc>
          <w:tcPr>
            <w:tcW w:w="183" w:type="pct"/>
            <w:shd w:val="clear" w:color="auto" w:fill="auto"/>
          </w:tcPr>
          <w:p w14:paraId="0582E93B" w14:textId="77777777" w:rsidR="00973431" w:rsidRPr="00C66C08" w:rsidRDefault="00973431" w:rsidP="007B1583">
            <w:pPr>
              <w:spacing w:line="360" w:lineRule="auto"/>
              <w:ind w:left="-57" w:right="-57"/>
              <w:jc w:val="both"/>
              <w:rPr>
                <w:color w:val="222222"/>
              </w:rPr>
            </w:pPr>
            <w:r>
              <w:rPr>
                <w:color w:val="222222"/>
              </w:rPr>
              <w:t>Q</w:t>
            </w:r>
          </w:p>
        </w:tc>
        <w:tc>
          <w:tcPr>
            <w:tcW w:w="183" w:type="pct"/>
            <w:shd w:val="clear" w:color="auto" w:fill="auto"/>
          </w:tcPr>
          <w:p w14:paraId="0A3A201A" w14:textId="77777777" w:rsidR="00973431" w:rsidRPr="00C66C08" w:rsidRDefault="00973431" w:rsidP="007B1583">
            <w:pPr>
              <w:spacing w:line="360" w:lineRule="auto"/>
              <w:ind w:left="-57" w:right="-57"/>
              <w:jc w:val="both"/>
              <w:rPr>
                <w:color w:val="222222"/>
              </w:rPr>
            </w:pPr>
            <w:r>
              <w:rPr>
                <w:color w:val="222222"/>
              </w:rPr>
              <w:t>R</w:t>
            </w:r>
          </w:p>
        </w:tc>
        <w:tc>
          <w:tcPr>
            <w:tcW w:w="183" w:type="pct"/>
            <w:shd w:val="clear" w:color="auto" w:fill="auto"/>
          </w:tcPr>
          <w:p w14:paraId="72EE4A9A" w14:textId="77777777" w:rsidR="00973431" w:rsidRPr="00C66C08" w:rsidRDefault="00973431" w:rsidP="007B1583">
            <w:pPr>
              <w:spacing w:line="360" w:lineRule="auto"/>
              <w:ind w:left="-57" w:right="-57"/>
              <w:jc w:val="both"/>
              <w:rPr>
                <w:color w:val="222222"/>
              </w:rPr>
            </w:pPr>
            <w:r>
              <w:rPr>
                <w:color w:val="222222"/>
              </w:rPr>
              <w:t>S</w:t>
            </w:r>
          </w:p>
        </w:tc>
        <w:tc>
          <w:tcPr>
            <w:tcW w:w="183" w:type="pct"/>
            <w:shd w:val="clear" w:color="auto" w:fill="auto"/>
          </w:tcPr>
          <w:p w14:paraId="3AB0E8E3" w14:textId="77777777" w:rsidR="00973431" w:rsidRPr="00C66C08" w:rsidRDefault="00973431" w:rsidP="007B1583">
            <w:pPr>
              <w:spacing w:line="360" w:lineRule="auto"/>
              <w:ind w:left="-57" w:right="-57"/>
              <w:jc w:val="both"/>
              <w:rPr>
                <w:color w:val="222222"/>
              </w:rPr>
            </w:pPr>
            <w:r>
              <w:rPr>
                <w:color w:val="222222"/>
              </w:rPr>
              <w:t>T</w:t>
            </w:r>
          </w:p>
        </w:tc>
        <w:tc>
          <w:tcPr>
            <w:tcW w:w="183" w:type="pct"/>
            <w:shd w:val="clear" w:color="auto" w:fill="auto"/>
          </w:tcPr>
          <w:p w14:paraId="2FE31885" w14:textId="77777777" w:rsidR="00973431" w:rsidRPr="00C66C08" w:rsidRDefault="00973431" w:rsidP="007B1583">
            <w:pPr>
              <w:spacing w:line="360" w:lineRule="auto"/>
              <w:ind w:left="-57" w:right="-57"/>
              <w:jc w:val="both"/>
              <w:rPr>
                <w:color w:val="222222"/>
              </w:rPr>
            </w:pPr>
            <w:r>
              <w:rPr>
                <w:color w:val="222222"/>
              </w:rPr>
              <w:t>U</w:t>
            </w:r>
          </w:p>
        </w:tc>
        <w:tc>
          <w:tcPr>
            <w:tcW w:w="129" w:type="pct"/>
            <w:shd w:val="clear" w:color="auto" w:fill="auto"/>
          </w:tcPr>
          <w:p w14:paraId="363067CE" w14:textId="77777777" w:rsidR="00973431" w:rsidRPr="00C66C08" w:rsidRDefault="00973431" w:rsidP="007B1583">
            <w:pPr>
              <w:spacing w:line="360" w:lineRule="auto"/>
              <w:ind w:left="-57" w:right="-57"/>
              <w:jc w:val="both"/>
              <w:rPr>
                <w:color w:val="222222"/>
              </w:rPr>
            </w:pPr>
            <w:r>
              <w:rPr>
                <w:color w:val="222222"/>
              </w:rPr>
              <w:t>V</w:t>
            </w:r>
          </w:p>
        </w:tc>
        <w:tc>
          <w:tcPr>
            <w:tcW w:w="237" w:type="pct"/>
            <w:shd w:val="clear" w:color="auto" w:fill="auto"/>
          </w:tcPr>
          <w:p w14:paraId="7A0B1A3B" w14:textId="77777777" w:rsidR="00973431" w:rsidRPr="00C66C08" w:rsidRDefault="00973431" w:rsidP="007B1583">
            <w:pPr>
              <w:spacing w:line="360" w:lineRule="auto"/>
              <w:ind w:left="-57" w:right="-57"/>
              <w:jc w:val="both"/>
              <w:rPr>
                <w:color w:val="222222"/>
              </w:rPr>
            </w:pPr>
            <w:r>
              <w:rPr>
                <w:color w:val="222222"/>
              </w:rPr>
              <w:t>Z</w:t>
            </w:r>
          </w:p>
        </w:tc>
        <w:tc>
          <w:tcPr>
            <w:tcW w:w="183" w:type="pct"/>
            <w:shd w:val="clear" w:color="auto" w:fill="auto"/>
          </w:tcPr>
          <w:p w14:paraId="16FA45D1" w14:textId="77777777" w:rsidR="00973431" w:rsidRPr="00C66C08" w:rsidRDefault="00973431" w:rsidP="007B1583">
            <w:pPr>
              <w:spacing w:line="360" w:lineRule="auto"/>
              <w:ind w:left="-57" w:right="-57"/>
              <w:jc w:val="both"/>
              <w:rPr>
                <w:color w:val="222222"/>
              </w:rPr>
            </w:pPr>
            <w:r>
              <w:rPr>
                <w:color w:val="222222"/>
              </w:rPr>
              <w:t>X</w:t>
            </w:r>
          </w:p>
        </w:tc>
        <w:tc>
          <w:tcPr>
            <w:tcW w:w="248" w:type="pct"/>
            <w:shd w:val="clear" w:color="auto" w:fill="auto"/>
          </w:tcPr>
          <w:p w14:paraId="1A552A7C" w14:textId="77777777" w:rsidR="00973431" w:rsidRPr="00C66C08" w:rsidRDefault="00973431" w:rsidP="007B1583">
            <w:pPr>
              <w:spacing w:line="360" w:lineRule="auto"/>
              <w:ind w:left="-57" w:right="-57"/>
              <w:jc w:val="both"/>
              <w:rPr>
                <w:color w:val="222222"/>
              </w:rPr>
            </w:pPr>
            <w:r w:rsidRPr="00C66C08">
              <w:rPr>
                <w:color w:val="222222"/>
              </w:rPr>
              <w:t>tot</w:t>
            </w:r>
          </w:p>
        </w:tc>
      </w:tr>
      <w:tr w:rsidR="00973431" w:rsidRPr="00C66C08" w14:paraId="6F6F5406" w14:textId="77777777" w:rsidTr="007B1583">
        <w:tc>
          <w:tcPr>
            <w:tcW w:w="705" w:type="pct"/>
            <w:shd w:val="clear" w:color="auto" w:fill="auto"/>
          </w:tcPr>
          <w:p w14:paraId="7FBD0970" w14:textId="77777777" w:rsidR="00973431" w:rsidRPr="007C081D" w:rsidRDefault="00973431" w:rsidP="007B1583">
            <w:pPr>
              <w:spacing w:line="360" w:lineRule="auto"/>
              <w:ind w:left="-57" w:right="-57"/>
              <w:jc w:val="both"/>
              <w:rPr>
                <w:rFonts w:cstheme="minorHAnsi"/>
                <w:color w:val="222222"/>
                <w:sz w:val="16"/>
                <w:szCs w:val="16"/>
              </w:rPr>
            </w:pPr>
            <w:r w:rsidRPr="007C081D">
              <w:rPr>
                <w:rFonts w:cstheme="minorHAnsi"/>
                <w:color w:val="222222"/>
                <w:sz w:val="16"/>
                <w:szCs w:val="16"/>
              </w:rPr>
              <w:t>Chiuso/chiusura</w:t>
            </w:r>
          </w:p>
        </w:tc>
        <w:tc>
          <w:tcPr>
            <w:tcW w:w="183" w:type="pct"/>
            <w:shd w:val="clear" w:color="auto" w:fill="auto"/>
          </w:tcPr>
          <w:p w14:paraId="122019F5"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749080AD" w14:textId="77777777" w:rsidR="00973431" w:rsidRPr="00C66C08" w:rsidRDefault="00973431" w:rsidP="007B1583">
            <w:pPr>
              <w:spacing w:line="360" w:lineRule="auto"/>
              <w:ind w:left="-57" w:right="-57"/>
              <w:jc w:val="both"/>
              <w:rPr>
                <w:color w:val="222222"/>
              </w:rPr>
            </w:pPr>
            <w:r>
              <w:rPr>
                <w:color w:val="222222"/>
              </w:rPr>
              <w:t>1</w:t>
            </w:r>
          </w:p>
        </w:tc>
        <w:tc>
          <w:tcPr>
            <w:tcW w:w="183" w:type="pct"/>
            <w:shd w:val="clear" w:color="auto" w:fill="auto"/>
          </w:tcPr>
          <w:p w14:paraId="66A56149"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tcPr>
          <w:p w14:paraId="719211D9" w14:textId="77777777" w:rsidR="00973431" w:rsidRPr="00C66C08" w:rsidRDefault="00973431" w:rsidP="007B1583">
            <w:pPr>
              <w:spacing w:line="360" w:lineRule="auto"/>
              <w:ind w:left="-57" w:right="-57"/>
              <w:jc w:val="both"/>
              <w:rPr>
                <w:color w:val="222222"/>
              </w:rPr>
            </w:pPr>
            <w:r>
              <w:rPr>
                <w:color w:val="222222"/>
              </w:rPr>
              <w:t>0</w:t>
            </w:r>
          </w:p>
        </w:tc>
        <w:tc>
          <w:tcPr>
            <w:tcW w:w="183" w:type="pct"/>
          </w:tcPr>
          <w:p w14:paraId="0BC393FE" w14:textId="77777777" w:rsidR="00973431" w:rsidRPr="00C66C08" w:rsidRDefault="00973431" w:rsidP="007B1583">
            <w:pPr>
              <w:spacing w:line="360" w:lineRule="auto"/>
              <w:ind w:left="-57" w:right="-57"/>
              <w:jc w:val="both"/>
              <w:rPr>
                <w:color w:val="222222"/>
              </w:rPr>
            </w:pPr>
            <w:r>
              <w:rPr>
                <w:color w:val="222222"/>
              </w:rPr>
              <w:t>0</w:t>
            </w:r>
          </w:p>
        </w:tc>
        <w:tc>
          <w:tcPr>
            <w:tcW w:w="183" w:type="pct"/>
            <w:shd w:val="clear" w:color="auto" w:fill="auto"/>
          </w:tcPr>
          <w:p w14:paraId="691128F3"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525CDC86"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4F84F03F"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3A018C7C" w14:textId="77777777" w:rsidR="00973431" w:rsidRPr="00C66C08" w:rsidRDefault="00973431" w:rsidP="007B1583">
            <w:pPr>
              <w:spacing w:line="360" w:lineRule="auto"/>
              <w:ind w:left="-57" w:right="-57"/>
              <w:jc w:val="both"/>
              <w:rPr>
                <w:color w:val="222222"/>
              </w:rPr>
            </w:pPr>
            <w:r>
              <w:rPr>
                <w:color w:val="222222"/>
              </w:rPr>
              <w:t>2</w:t>
            </w:r>
          </w:p>
        </w:tc>
        <w:tc>
          <w:tcPr>
            <w:tcW w:w="183" w:type="pct"/>
            <w:shd w:val="clear" w:color="auto" w:fill="auto"/>
          </w:tcPr>
          <w:p w14:paraId="68774497"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428F4300" w14:textId="77777777" w:rsidR="00973431" w:rsidRPr="00C66C08" w:rsidRDefault="00973431" w:rsidP="007B1583">
            <w:pPr>
              <w:spacing w:line="360" w:lineRule="auto"/>
              <w:ind w:left="-57" w:right="-57"/>
              <w:jc w:val="both"/>
              <w:rPr>
                <w:color w:val="222222"/>
              </w:rPr>
            </w:pPr>
            <w:r>
              <w:rPr>
                <w:color w:val="222222"/>
              </w:rPr>
              <w:t>3</w:t>
            </w:r>
          </w:p>
        </w:tc>
        <w:tc>
          <w:tcPr>
            <w:tcW w:w="183" w:type="pct"/>
            <w:shd w:val="clear" w:color="auto" w:fill="auto"/>
          </w:tcPr>
          <w:p w14:paraId="0D0A314B" w14:textId="77777777" w:rsidR="00973431" w:rsidRPr="00C66C08" w:rsidRDefault="00973431" w:rsidP="007B1583">
            <w:pPr>
              <w:spacing w:line="360" w:lineRule="auto"/>
              <w:ind w:left="-57" w:right="-57"/>
              <w:jc w:val="both"/>
              <w:rPr>
                <w:color w:val="222222"/>
              </w:rPr>
            </w:pPr>
            <w:r w:rsidRPr="00C66C08">
              <w:rPr>
                <w:color w:val="222222"/>
              </w:rPr>
              <w:t>1</w:t>
            </w:r>
          </w:p>
        </w:tc>
        <w:tc>
          <w:tcPr>
            <w:tcW w:w="203" w:type="pct"/>
            <w:shd w:val="clear" w:color="auto" w:fill="auto"/>
          </w:tcPr>
          <w:p w14:paraId="5B11B900"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51F31C07"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76870903"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3571BB71"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6730A18F"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4FB2DE0A"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1BFCFF79" w14:textId="77777777" w:rsidR="00973431" w:rsidRPr="00C66C08" w:rsidRDefault="00973431" w:rsidP="007B1583">
            <w:pPr>
              <w:spacing w:line="360" w:lineRule="auto"/>
              <w:ind w:left="-57" w:right="-57"/>
              <w:jc w:val="both"/>
              <w:rPr>
                <w:color w:val="222222"/>
              </w:rPr>
            </w:pPr>
            <w:r w:rsidRPr="00C66C08">
              <w:rPr>
                <w:color w:val="222222"/>
              </w:rPr>
              <w:t>0</w:t>
            </w:r>
          </w:p>
        </w:tc>
        <w:tc>
          <w:tcPr>
            <w:tcW w:w="129" w:type="pct"/>
            <w:shd w:val="clear" w:color="auto" w:fill="auto"/>
          </w:tcPr>
          <w:p w14:paraId="53E196A1" w14:textId="77777777" w:rsidR="00973431" w:rsidRPr="00C66C08" w:rsidRDefault="00973431" w:rsidP="007B1583">
            <w:pPr>
              <w:spacing w:line="360" w:lineRule="auto"/>
              <w:ind w:left="-57" w:right="-57"/>
              <w:jc w:val="both"/>
              <w:rPr>
                <w:color w:val="222222"/>
              </w:rPr>
            </w:pPr>
            <w:r w:rsidRPr="00C66C08">
              <w:rPr>
                <w:color w:val="222222"/>
              </w:rPr>
              <w:t>2</w:t>
            </w:r>
          </w:p>
        </w:tc>
        <w:tc>
          <w:tcPr>
            <w:tcW w:w="237" w:type="pct"/>
            <w:shd w:val="clear" w:color="auto" w:fill="auto"/>
          </w:tcPr>
          <w:p w14:paraId="105C77E2"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466FC0F7" w14:textId="77777777" w:rsidR="00973431" w:rsidRPr="00C66C08" w:rsidRDefault="00973431" w:rsidP="007B1583">
            <w:pPr>
              <w:spacing w:line="360" w:lineRule="auto"/>
              <w:ind w:left="-57" w:right="-57"/>
              <w:jc w:val="both"/>
              <w:rPr>
                <w:color w:val="222222"/>
              </w:rPr>
            </w:pPr>
            <w:r>
              <w:rPr>
                <w:color w:val="222222"/>
              </w:rPr>
              <w:t>4</w:t>
            </w:r>
          </w:p>
        </w:tc>
        <w:tc>
          <w:tcPr>
            <w:tcW w:w="248" w:type="pct"/>
            <w:shd w:val="clear" w:color="auto" w:fill="auto"/>
          </w:tcPr>
          <w:p w14:paraId="484A8F7C" w14:textId="77777777" w:rsidR="00973431" w:rsidRPr="00C66C08" w:rsidRDefault="00973431" w:rsidP="007B1583">
            <w:pPr>
              <w:spacing w:line="360" w:lineRule="auto"/>
              <w:ind w:left="-57" w:right="-57"/>
              <w:jc w:val="both"/>
              <w:rPr>
                <w:color w:val="222222"/>
              </w:rPr>
            </w:pPr>
            <w:r>
              <w:rPr>
                <w:color w:val="222222"/>
              </w:rPr>
              <w:t>1</w:t>
            </w:r>
            <w:r w:rsidRPr="00C66C08">
              <w:rPr>
                <w:color w:val="222222"/>
              </w:rPr>
              <w:t>6</w:t>
            </w:r>
          </w:p>
        </w:tc>
      </w:tr>
      <w:tr w:rsidR="00973431" w:rsidRPr="00C66C08" w14:paraId="35DCFF10" w14:textId="77777777" w:rsidTr="007B1583">
        <w:tc>
          <w:tcPr>
            <w:tcW w:w="705" w:type="pct"/>
            <w:shd w:val="clear" w:color="auto" w:fill="auto"/>
          </w:tcPr>
          <w:p w14:paraId="1CF74B10" w14:textId="77777777" w:rsidR="00973431" w:rsidRPr="007C081D" w:rsidRDefault="00973431" w:rsidP="007B1583">
            <w:pPr>
              <w:spacing w:line="360" w:lineRule="auto"/>
              <w:ind w:left="-57" w:right="-57"/>
              <w:jc w:val="both"/>
              <w:rPr>
                <w:rFonts w:cstheme="minorHAnsi"/>
                <w:color w:val="222222"/>
                <w:sz w:val="16"/>
                <w:szCs w:val="16"/>
              </w:rPr>
            </w:pPr>
            <w:r w:rsidRPr="007C081D">
              <w:rPr>
                <w:rFonts w:cstheme="minorHAnsi"/>
                <w:color w:val="222222"/>
                <w:sz w:val="16"/>
                <w:szCs w:val="16"/>
              </w:rPr>
              <w:t>abilità</w:t>
            </w:r>
          </w:p>
        </w:tc>
        <w:tc>
          <w:tcPr>
            <w:tcW w:w="183" w:type="pct"/>
            <w:shd w:val="clear" w:color="auto" w:fill="auto"/>
          </w:tcPr>
          <w:p w14:paraId="56077968"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77C96764" w14:textId="77777777" w:rsidR="00973431" w:rsidRPr="00C66C08" w:rsidRDefault="00973431" w:rsidP="007B1583">
            <w:pPr>
              <w:spacing w:line="360" w:lineRule="auto"/>
              <w:ind w:left="-57" w:right="-57"/>
              <w:jc w:val="both"/>
              <w:rPr>
                <w:color w:val="222222"/>
              </w:rPr>
            </w:pPr>
            <w:r w:rsidRPr="00C66C08">
              <w:rPr>
                <w:color w:val="222222"/>
              </w:rPr>
              <w:t>4</w:t>
            </w:r>
          </w:p>
        </w:tc>
        <w:tc>
          <w:tcPr>
            <w:tcW w:w="183" w:type="pct"/>
            <w:shd w:val="clear" w:color="auto" w:fill="auto"/>
          </w:tcPr>
          <w:p w14:paraId="049054A7"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tcPr>
          <w:p w14:paraId="300C3EBF" w14:textId="77777777" w:rsidR="00973431" w:rsidRPr="00C66C08" w:rsidRDefault="00973431" w:rsidP="007B1583">
            <w:pPr>
              <w:spacing w:line="360" w:lineRule="auto"/>
              <w:ind w:left="-57" w:right="-57"/>
              <w:jc w:val="both"/>
              <w:rPr>
                <w:color w:val="222222"/>
              </w:rPr>
            </w:pPr>
            <w:r>
              <w:rPr>
                <w:color w:val="222222"/>
              </w:rPr>
              <w:t>1</w:t>
            </w:r>
          </w:p>
        </w:tc>
        <w:tc>
          <w:tcPr>
            <w:tcW w:w="183" w:type="pct"/>
          </w:tcPr>
          <w:p w14:paraId="60CFE214" w14:textId="77777777" w:rsidR="00973431" w:rsidRPr="00C66C08" w:rsidRDefault="00973431" w:rsidP="007B1583">
            <w:pPr>
              <w:spacing w:line="360" w:lineRule="auto"/>
              <w:ind w:left="-57" w:right="-57"/>
              <w:jc w:val="both"/>
              <w:rPr>
                <w:color w:val="222222"/>
              </w:rPr>
            </w:pPr>
            <w:r>
              <w:rPr>
                <w:color w:val="222222"/>
              </w:rPr>
              <w:t>1</w:t>
            </w:r>
          </w:p>
        </w:tc>
        <w:tc>
          <w:tcPr>
            <w:tcW w:w="183" w:type="pct"/>
            <w:shd w:val="clear" w:color="auto" w:fill="auto"/>
          </w:tcPr>
          <w:p w14:paraId="2220F80D"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shd w:val="clear" w:color="auto" w:fill="auto"/>
          </w:tcPr>
          <w:p w14:paraId="65D8DBF1"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4B7AA8DB"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shd w:val="clear" w:color="auto" w:fill="auto"/>
          </w:tcPr>
          <w:p w14:paraId="3BACC083"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6D622B18"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shd w:val="clear" w:color="auto" w:fill="auto"/>
          </w:tcPr>
          <w:p w14:paraId="6A1C18D3"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52F14013" w14:textId="77777777" w:rsidR="00973431" w:rsidRPr="00C66C08" w:rsidRDefault="00973431" w:rsidP="007B1583">
            <w:pPr>
              <w:spacing w:line="360" w:lineRule="auto"/>
              <w:ind w:left="-57" w:right="-57"/>
              <w:jc w:val="both"/>
              <w:rPr>
                <w:color w:val="222222"/>
              </w:rPr>
            </w:pPr>
            <w:r w:rsidRPr="00C66C08">
              <w:rPr>
                <w:color w:val="222222"/>
              </w:rPr>
              <w:t>1</w:t>
            </w:r>
          </w:p>
        </w:tc>
        <w:tc>
          <w:tcPr>
            <w:tcW w:w="203" w:type="pct"/>
            <w:shd w:val="clear" w:color="auto" w:fill="auto"/>
          </w:tcPr>
          <w:p w14:paraId="0C34088D"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4338AF10"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70A0C83C"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632E9450"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0CFCBE45" w14:textId="77777777" w:rsidR="00973431" w:rsidRPr="00C66C08" w:rsidRDefault="00973431" w:rsidP="007B1583">
            <w:pPr>
              <w:spacing w:line="360" w:lineRule="auto"/>
              <w:ind w:left="-57" w:right="-57"/>
              <w:jc w:val="both"/>
              <w:rPr>
                <w:color w:val="222222"/>
              </w:rPr>
            </w:pPr>
            <w:r w:rsidRPr="00C66C08">
              <w:rPr>
                <w:color w:val="222222"/>
              </w:rPr>
              <w:t>3</w:t>
            </w:r>
          </w:p>
        </w:tc>
        <w:tc>
          <w:tcPr>
            <w:tcW w:w="183" w:type="pct"/>
            <w:shd w:val="clear" w:color="auto" w:fill="auto"/>
          </w:tcPr>
          <w:p w14:paraId="571C248C" w14:textId="77777777" w:rsidR="00973431" w:rsidRPr="00C66C08" w:rsidRDefault="00973431" w:rsidP="007B1583">
            <w:pPr>
              <w:spacing w:line="360" w:lineRule="auto"/>
              <w:ind w:left="-57" w:right="-57"/>
              <w:jc w:val="both"/>
              <w:rPr>
                <w:color w:val="222222"/>
              </w:rPr>
            </w:pPr>
            <w:r w:rsidRPr="00C66C08">
              <w:rPr>
                <w:color w:val="222222"/>
              </w:rPr>
              <w:t>5</w:t>
            </w:r>
          </w:p>
        </w:tc>
        <w:tc>
          <w:tcPr>
            <w:tcW w:w="183" w:type="pct"/>
            <w:shd w:val="clear" w:color="auto" w:fill="auto"/>
          </w:tcPr>
          <w:p w14:paraId="6DB2F3A3" w14:textId="77777777" w:rsidR="00973431" w:rsidRPr="00C66C08" w:rsidRDefault="00973431" w:rsidP="007B1583">
            <w:pPr>
              <w:spacing w:line="360" w:lineRule="auto"/>
              <w:ind w:left="-57" w:right="-57"/>
              <w:jc w:val="both"/>
              <w:rPr>
                <w:color w:val="222222"/>
              </w:rPr>
            </w:pPr>
            <w:r w:rsidRPr="00C66C08">
              <w:rPr>
                <w:color w:val="222222"/>
              </w:rPr>
              <w:t>0</w:t>
            </w:r>
          </w:p>
        </w:tc>
        <w:tc>
          <w:tcPr>
            <w:tcW w:w="129" w:type="pct"/>
            <w:shd w:val="clear" w:color="auto" w:fill="auto"/>
          </w:tcPr>
          <w:p w14:paraId="053999D2" w14:textId="77777777" w:rsidR="00973431" w:rsidRPr="00C66C08" w:rsidRDefault="00973431" w:rsidP="007B1583">
            <w:pPr>
              <w:spacing w:line="360" w:lineRule="auto"/>
              <w:ind w:left="-57" w:right="-57"/>
              <w:jc w:val="both"/>
              <w:rPr>
                <w:color w:val="222222"/>
              </w:rPr>
            </w:pPr>
            <w:r w:rsidRPr="00C66C08">
              <w:rPr>
                <w:color w:val="222222"/>
              </w:rPr>
              <w:t>1</w:t>
            </w:r>
          </w:p>
        </w:tc>
        <w:tc>
          <w:tcPr>
            <w:tcW w:w="237" w:type="pct"/>
            <w:shd w:val="clear" w:color="auto" w:fill="auto"/>
          </w:tcPr>
          <w:p w14:paraId="0DCECC75"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51865CB3" w14:textId="77777777" w:rsidR="00973431" w:rsidRPr="00C66C08" w:rsidRDefault="00973431" w:rsidP="007B1583">
            <w:pPr>
              <w:spacing w:line="360" w:lineRule="auto"/>
              <w:ind w:left="-57" w:right="-57"/>
              <w:jc w:val="both"/>
              <w:rPr>
                <w:color w:val="222222"/>
              </w:rPr>
            </w:pPr>
            <w:r w:rsidRPr="00C66C08">
              <w:rPr>
                <w:color w:val="222222"/>
              </w:rPr>
              <w:t>1</w:t>
            </w:r>
          </w:p>
        </w:tc>
        <w:tc>
          <w:tcPr>
            <w:tcW w:w="248" w:type="pct"/>
            <w:shd w:val="clear" w:color="auto" w:fill="auto"/>
          </w:tcPr>
          <w:p w14:paraId="2A9F21B6" w14:textId="77777777" w:rsidR="00973431" w:rsidRPr="00C66C08" w:rsidRDefault="00973431" w:rsidP="007B1583">
            <w:pPr>
              <w:spacing w:line="360" w:lineRule="auto"/>
              <w:ind w:left="-57" w:right="-57"/>
              <w:jc w:val="both"/>
              <w:rPr>
                <w:color w:val="222222"/>
              </w:rPr>
            </w:pPr>
            <w:r w:rsidRPr="00C66C08">
              <w:rPr>
                <w:color w:val="222222"/>
              </w:rPr>
              <w:t>2</w:t>
            </w:r>
            <w:r>
              <w:rPr>
                <w:color w:val="222222"/>
              </w:rPr>
              <w:t>9</w:t>
            </w:r>
          </w:p>
        </w:tc>
      </w:tr>
      <w:tr w:rsidR="00973431" w:rsidRPr="00C66C08" w14:paraId="78A0DAA8" w14:textId="77777777" w:rsidTr="007B1583">
        <w:tc>
          <w:tcPr>
            <w:tcW w:w="705" w:type="pct"/>
            <w:shd w:val="clear" w:color="auto" w:fill="auto"/>
          </w:tcPr>
          <w:p w14:paraId="7A31C846" w14:textId="77777777" w:rsidR="00973431" w:rsidRPr="007C081D" w:rsidRDefault="00973431" w:rsidP="007B1583">
            <w:pPr>
              <w:spacing w:line="360" w:lineRule="auto"/>
              <w:ind w:left="-57" w:right="-57"/>
              <w:jc w:val="both"/>
              <w:rPr>
                <w:rFonts w:cstheme="minorHAnsi"/>
                <w:color w:val="222222"/>
                <w:sz w:val="16"/>
                <w:szCs w:val="16"/>
              </w:rPr>
            </w:pPr>
            <w:r w:rsidRPr="007C081D">
              <w:rPr>
                <w:rFonts w:cstheme="minorHAnsi"/>
                <w:color w:val="222222"/>
                <w:sz w:val="16"/>
                <w:szCs w:val="16"/>
              </w:rPr>
              <w:t>analisi</w:t>
            </w:r>
          </w:p>
        </w:tc>
        <w:tc>
          <w:tcPr>
            <w:tcW w:w="183" w:type="pct"/>
            <w:shd w:val="clear" w:color="auto" w:fill="auto"/>
          </w:tcPr>
          <w:p w14:paraId="62DD1FDC"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581C33A1"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4CF5993B"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tcPr>
          <w:p w14:paraId="05043BF0" w14:textId="77777777" w:rsidR="00973431" w:rsidRPr="00C66C08" w:rsidRDefault="00973431" w:rsidP="007B1583">
            <w:pPr>
              <w:spacing w:line="360" w:lineRule="auto"/>
              <w:ind w:left="-57" w:right="-57"/>
              <w:jc w:val="both"/>
              <w:rPr>
                <w:color w:val="222222"/>
              </w:rPr>
            </w:pPr>
            <w:r>
              <w:rPr>
                <w:color w:val="222222"/>
              </w:rPr>
              <w:t>0</w:t>
            </w:r>
          </w:p>
        </w:tc>
        <w:tc>
          <w:tcPr>
            <w:tcW w:w="183" w:type="pct"/>
          </w:tcPr>
          <w:p w14:paraId="0E7C0EF4" w14:textId="77777777" w:rsidR="00973431" w:rsidRPr="00C66C08" w:rsidRDefault="00973431" w:rsidP="007B1583">
            <w:pPr>
              <w:spacing w:line="360" w:lineRule="auto"/>
              <w:ind w:left="-57" w:right="-57"/>
              <w:jc w:val="both"/>
              <w:rPr>
                <w:color w:val="222222"/>
              </w:rPr>
            </w:pPr>
            <w:r>
              <w:rPr>
                <w:color w:val="222222"/>
              </w:rPr>
              <w:t>1</w:t>
            </w:r>
          </w:p>
        </w:tc>
        <w:tc>
          <w:tcPr>
            <w:tcW w:w="183" w:type="pct"/>
            <w:shd w:val="clear" w:color="auto" w:fill="auto"/>
          </w:tcPr>
          <w:p w14:paraId="485652EC"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32B80EFD" w14:textId="77777777" w:rsidR="00973431" w:rsidRPr="00C66C08" w:rsidRDefault="00973431" w:rsidP="007B1583">
            <w:pPr>
              <w:spacing w:line="360" w:lineRule="auto"/>
              <w:ind w:left="-57" w:right="-57"/>
              <w:jc w:val="both"/>
              <w:rPr>
                <w:color w:val="222222"/>
              </w:rPr>
            </w:pPr>
            <w:r w:rsidRPr="00C66C08">
              <w:rPr>
                <w:color w:val="222222"/>
              </w:rPr>
              <w:t>5</w:t>
            </w:r>
          </w:p>
        </w:tc>
        <w:tc>
          <w:tcPr>
            <w:tcW w:w="183" w:type="pct"/>
            <w:shd w:val="clear" w:color="auto" w:fill="auto"/>
          </w:tcPr>
          <w:p w14:paraId="5A23BEEC"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shd w:val="clear" w:color="auto" w:fill="auto"/>
          </w:tcPr>
          <w:p w14:paraId="28605AB9" w14:textId="77777777" w:rsidR="00973431" w:rsidRPr="00C66C08" w:rsidRDefault="00973431" w:rsidP="007B1583">
            <w:pPr>
              <w:spacing w:line="360" w:lineRule="auto"/>
              <w:ind w:left="-57" w:right="-57"/>
              <w:jc w:val="both"/>
              <w:rPr>
                <w:color w:val="222222"/>
              </w:rPr>
            </w:pPr>
            <w:r>
              <w:rPr>
                <w:color w:val="222222"/>
              </w:rPr>
              <w:t>3</w:t>
            </w:r>
          </w:p>
        </w:tc>
        <w:tc>
          <w:tcPr>
            <w:tcW w:w="183" w:type="pct"/>
            <w:shd w:val="clear" w:color="auto" w:fill="auto"/>
          </w:tcPr>
          <w:p w14:paraId="13852FC5"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778653C2"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77482658" w14:textId="77777777" w:rsidR="00973431" w:rsidRPr="00C66C08" w:rsidRDefault="00973431" w:rsidP="007B1583">
            <w:pPr>
              <w:spacing w:line="360" w:lineRule="auto"/>
              <w:ind w:left="-57" w:right="-57"/>
              <w:jc w:val="both"/>
              <w:rPr>
                <w:color w:val="222222"/>
              </w:rPr>
            </w:pPr>
            <w:r w:rsidRPr="00C66C08">
              <w:rPr>
                <w:color w:val="222222"/>
              </w:rPr>
              <w:t>0</w:t>
            </w:r>
          </w:p>
        </w:tc>
        <w:tc>
          <w:tcPr>
            <w:tcW w:w="203" w:type="pct"/>
            <w:shd w:val="clear" w:color="auto" w:fill="auto"/>
          </w:tcPr>
          <w:p w14:paraId="25F3FB53"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1BFD74A6"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6570C172"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31BA14A5"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4AB6DCCD"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shd w:val="clear" w:color="auto" w:fill="auto"/>
          </w:tcPr>
          <w:p w14:paraId="64417CA9"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3F585794" w14:textId="77777777" w:rsidR="00973431" w:rsidRPr="00C66C08" w:rsidRDefault="00973431" w:rsidP="007B1583">
            <w:pPr>
              <w:spacing w:line="360" w:lineRule="auto"/>
              <w:ind w:left="-57" w:right="-57"/>
              <w:jc w:val="both"/>
              <w:rPr>
                <w:color w:val="222222"/>
              </w:rPr>
            </w:pPr>
            <w:r w:rsidRPr="00C66C08">
              <w:rPr>
                <w:color w:val="222222"/>
              </w:rPr>
              <w:t>0</w:t>
            </w:r>
          </w:p>
        </w:tc>
        <w:tc>
          <w:tcPr>
            <w:tcW w:w="129" w:type="pct"/>
            <w:shd w:val="clear" w:color="auto" w:fill="auto"/>
          </w:tcPr>
          <w:p w14:paraId="3B24B018" w14:textId="77777777" w:rsidR="00973431" w:rsidRPr="00C66C08" w:rsidRDefault="00973431" w:rsidP="007B1583">
            <w:pPr>
              <w:spacing w:line="360" w:lineRule="auto"/>
              <w:ind w:left="-57" w:right="-57"/>
              <w:jc w:val="both"/>
              <w:rPr>
                <w:color w:val="222222"/>
              </w:rPr>
            </w:pPr>
            <w:r w:rsidRPr="00C66C08">
              <w:rPr>
                <w:color w:val="222222"/>
              </w:rPr>
              <w:t>0</w:t>
            </w:r>
          </w:p>
        </w:tc>
        <w:tc>
          <w:tcPr>
            <w:tcW w:w="237" w:type="pct"/>
            <w:shd w:val="clear" w:color="auto" w:fill="auto"/>
          </w:tcPr>
          <w:p w14:paraId="09844EB5"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shd w:val="clear" w:color="auto" w:fill="auto"/>
          </w:tcPr>
          <w:p w14:paraId="33CC1BE5" w14:textId="77777777" w:rsidR="00973431" w:rsidRPr="00C66C08" w:rsidRDefault="00973431" w:rsidP="007B1583">
            <w:pPr>
              <w:spacing w:line="360" w:lineRule="auto"/>
              <w:ind w:left="-57" w:right="-57"/>
              <w:jc w:val="both"/>
              <w:rPr>
                <w:color w:val="222222"/>
              </w:rPr>
            </w:pPr>
            <w:r w:rsidRPr="00C66C08">
              <w:rPr>
                <w:color w:val="222222"/>
              </w:rPr>
              <w:t>3</w:t>
            </w:r>
          </w:p>
        </w:tc>
        <w:tc>
          <w:tcPr>
            <w:tcW w:w="248" w:type="pct"/>
            <w:shd w:val="clear" w:color="auto" w:fill="auto"/>
          </w:tcPr>
          <w:p w14:paraId="3856E520" w14:textId="77777777" w:rsidR="00973431" w:rsidRPr="00C66C08" w:rsidRDefault="00973431" w:rsidP="007B1583">
            <w:pPr>
              <w:spacing w:line="360" w:lineRule="auto"/>
              <w:ind w:left="-57" w:right="-57"/>
              <w:jc w:val="both"/>
              <w:rPr>
                <w:color w:val="222222"/>
              </w:rPr>
            </w:pPr>
            <w:r w:rsidRPr="00C66C08">
              <w:rPr>
                <w:color w:val="222222"/>
              </w:rPr>
              <w:t>21</w:t>
            </w:r>
          </w:p>
        </w:tc>
      </w:tr>
      <w:tr w:rsidR="00973431" w:rsidRPr="00C66C08" w14:paraId="1DF91CD0" w14:textId="77777777" w:rsidTr="007B1583">
        <w:tc>
          <w:tcPr>
            <w:tcW w:w="705" w:type="pct"/>
            <w:shd w:val="clear" w:color="auto" w:fill="auto"/>
          </w:tcPr>
          <w:p w14:paraId="4DF15DA9" w14:textId="77777777" w:rsidR="00973431" w:rsidRPr="007C081D" w:rsidRDefault="00973431" w:rsidP="007B1583">
            <w:pPr>
              <w:spacing w:line="360" w:lineRule="auto"/>
              <w:ind w:left="-57" w:right="-57"/>
              <w:jc w:val="both"/>
              <w:rPr>
                <w:rFonts w:cstheme="minorHAnsi"/>
                <w:color w:val="222222"/>
                <w:sz w:val="16"/>
                <w:szCs w:val="16"/>
              </w:rPr>
            </w:pPr>
            <w:r w:rsidRPr="007C081D">
              <w:rPr>
                <w:rFonts w:cstheme="minorHAnsi"/>
                <w:color w:val="222222"/>
                <w:sz w:val="16"/>
                <w:szCs w:val="16"/>
              </w:rPr>
              <w:lastRenderedPageBreak/>
              <w:t>Attaccamento</w:t>
            </w:r>
          </w:p>
        </w:tc>
        <w:tc>
          <w:tcPr>
            <w:tcW w:w="183" w:type="pct"/>
            <w:shd w:val="clear" w:color="auto" w:fill="auto"/>
          </w:tcPr>
          <w:p w14:paraId="3FA2F556"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shd w:val="clear" w:color="auto" w:fill="auto"/>
          </w:tcPr>
          <w:p w14:paraId="69AAAF05"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5409374B" w14:textId="77777777" w:rsidR="00973431" w:rsidRPr="00C66C08" w:rsidRDefault="00973431" w:rsidP="007B1583">
            <w:pPr>
              <w:spacing w:line="360" w:lineRule="auto"/>
              <w:ind w:left="-57" w:right="-57"/>
              <w:jc w:val="both"/>
              <w:rPr>
                <w:color w:val="222222"/>
              </w:rPr>
            </w:pPr>
            <w:r w:rsidRPr="00C66C08">
              <w:rPr>
                <w:color w:val="222222"/>
              </w:rPr>
              <w:t>2</w:t>
            </w:r>
          </w:p>
        </w:tc>
        <w:tc>
          <w:tcPr>
            <w:tcW w:w="183" w:type="pct"/>
          </w:tcPr>
          <w:p w14:paraId="009B2858" w14:textId="77777777" w:rsidR="00973431" w:rsidRPr="00C66C08" w:rsidRDefault="00973431" w:rsidP="007B1583">
            <w:pPr>
              <w:spacing w:line="360" w:lineRule="auto"/>
              <w:ind w:left="-57" w:right="-57"/>
              <w:jc w:val="both"/>
              <w:rPr>
                <w:color w:val="222222"/>
              </w:rPr>
            </w:pPr>
            <w:r>
              <w:rPr>
                <w:color w:val="222222"/>
              </w:rPr>
              <w:t>1</w:t>
            </w:r>
          </w:p>
        </w:tc>
        <w:tc>
          <w:tcPr>
            <w:tcW w:w="183" w:type="pct"/>
          </w:tcPr>
          <w:p w14:paraId="5B676141" w14:textId="77777777" w:rsidR="00973431" w:rsidRPr="00C66C08" w:rsidRDefault="00973431" w:rsidP="007B1583">
            <w:pPr>
              <w:spacing w:line="360" w:lineRule="auto"/>
              <w:ind w:left="-57" w:right="-57"/>
              <w:jc w:val="both"/>
              <w:rPr>
                <w:color w:val="222222"/>
              </w:rPr>
            </w:pPr>
            <w:r>
              <w:rPr>
                <w:color w:val="222222"/>
              </w:rPr>
              <w:t>0</w:t>
            </w:r>
          </w:p>
        </w:tc>
        <w:tc>
          <w:tcPr>
            <w:tcW w:w="183" w:type="pct"/>
            <w:shd w:val="clear" w:color="auto" w:fill="auto"/>
          </w:tcPr>
          <w:p w14:paraId="280AD7AD"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4300DDB7"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13469577"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15E0C3DC"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6AC6894A"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5D8DC8D4"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235E4B0D" w14:textId="77777777" w:rsidR="00973431" w:rsidRPr="00C66C08" w:rsidRDefault="00973431" w:rsidP="007B1583">
            <w:pPr>
              <w:spacing w:line="360" w:lineRule="auto"/>
              <w:ind w:left="-57" w:right="-57"/>
              <w:jc w:val="both"/>
              <w:rPr>
                <w:color w:val="222222"/>
              </w:rPr>
            </w:pPr>
            <w:r w:rsidRPr="00C66C08">
              <w:rPr>
                <w:color w:val="222222"/>
              </w:rPr>
              <w:t>1</w:t>
            </w:r>
          </w:p>
        </w:tc>
        <w:tc>
          <w:tcPr>
            <w:tcW w:w="203" w:type="pct"/>
            <w:shd w:val="clear" w:color="auto" w:fill="auto"/>
          </w:tcPr>
          <w:p w14:paraId="737209FC"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78F607B2"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1192414F" w14:textId="77777777" w:rsidR="00973431" w:rsidRPr="00C66C08" w:rsidRDefault="00973431" w:rsidP="007B1583">
            <w:pPr>
              <w:spacing w:line="360" w:lineRule="auto"/>
              <w:ind w:left="-57" w:right="-57"/>
              <w:jc w:val="both"/>
              <w:rPr>
                <w:color w:val="222222"/>
              </w:rPr>
            </w:pPr>
            <w:r>
              <w:rPr>
                <w:color w:val="222222"/>
              </w:rPr>
              <w:t>2</w:t>
            </w:r>
          </w:p>
        </w:tc>
        <w:tc>
          <w:tcPr>
            <w:tcW w:w="183" w:type="pct"/>
            <w:shd w:val="clear" w:color="auto" w:fill="auto"/>
          </w:tcPr>
          <w:p w14:paraId="32E0411A"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602E4E45"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6B7DA65F" w14:textId="77777777" w:rsidR="00973431" w:rsidRPr="00C66C08" w:rsidRDefault="00973431" w:rsidP="007B1583">
            <w:pPr>
              <w:spacing w:line="360" w:lineRule="auto"/>
              <w:ind w:left="-57" w:right="-57"/>
              <w:jc w:val="both"/>
              <w:rPr>
                <w:color w:val="222222"/>
              </w:rPr>
            </w:pPr>
            <w:r w:rsidRPr="00C66C08">
              <w:rPr>
                <w:color w:val="222222"/>
              </w:rPr>
              <w:t>0</w:t>
            </w:r>
          </w:p>
        </w:tc>
        <w:tc>
          <w:tcPr>
            <w:tcW w:w="183" w:type="pct"/>
            <w:shd w:val="clear" w:color="auto" w:fill="auto"/>
          </w:tcPr>
          <w:p w14:paraId="4E648DA3" w14:textId="77777777" w:rsidR="00973431" w:rsidRPr="00C66C08" w:rsidRDefault="00973431" w:rsidP="007B1583">
            <w:pPr>
              <w:spacing w:line="360" w:lineRule="auto"/>
              <w:ind w:left="-57" w:right="-57"/>
              <w:jc w:val="both"/>
              <w:rPr>
                <w:color w:val="222222"/>
              </w:rPr>
            </w:pPr>
            <w:r w:rsidRPr="00C66C08">
              <w:rPr>
                <w:color w:val="222222"/>
              </w:rPr>
              <w:t>0</w:t>
            </w:r>
          </w:p>
        </w:tc>
        <w:tc>
          <w:tcPr>
            <w:tcW w:w="129" w:type="pct"/>
            <w:shd w:val="clear" w:color="auto" w:fill="auto"/>
          </w:tcPr>
          <w:p w14:paraId="029A7B43" w14:textId="77777777" w:rsidR="00973431" w:rsidRPr="00C66C08" w:rsidRDefault="00973431" w:rsidP="007B1583">
            <w:pPr>
              <w:spacing w:line="360" w:lineRule="auto"/>
              <w:ind w:left="-57" w:right="-57"/>
              <w:jc w:val="both"/>
              <w:rPr>
                <w:color w:val="222222"/>
              </w:rPr>
            </w:pPr>
            <w:r w:rsidRPr="00C66C08">
              <w:rPr>
                <w:color w:val="222222"/>
              </w:rPr>
              <w:t>0</w:t>
            </w:r>
          </w:p>
        </w:tc>
        <w:tc>
          <w:tcPr>
            <w:tcW w:w="237" w:type="pct"/>
            <w:shd w:val="clear" w:color="auto" w:fill="auto"/>
          </w:tcPr>
          <w:p w14:paraId="7B777308" w14:textId="77777777" w:rsidR="00973431" w:rsidRPr="00C66C08" w:rsidRDefault="00973431" w:rsidP="007B1583">
            <w:pPr>
              <w:spacing w:line="360" w:lineRule="auto"/>
              <w:ind w:left="-57" w:right="-57"/>
              <w:jc w:val="both"/>
              <w:rPr>
                <w:color w:val="222222"/>
              </w:rPr>
            </w:pPr>
            <w:r w:rsidRPr="00C66C08">
              <w:rPr>
                <w:color w:val="222222"/>
              </w:rPr>
              <w:t>1</w:t>
            </w:r>
          </w:p>
        </w:tc>
        <w:tc>
          <w:tcPr>
            <w:tcW w:w="183" w:type="pct"/>
            <w:shd w:val="clear" w:color="auto" w:fill="auto"/>
          </w:tcPr>
          <w:p w14:paraId="3084F4DE" w14:textId="77777777" w:rsidR="00973431" w:rsidRPr="00C66C08" w:rsidRDefault="00973431" w:rsidP="007B1583">
            <w:pPr>
              <w:spacing w:line="360" w:lineRule="auto"/>
              <w:ind w:left="-57" w:right="-57"/>
              <w:jc w:val="both"/>
              <w:rPr>
                <w:color w:val="222222"/>
              </w:rPr>
            </w:pPr>
            <w:r w:rsidRPr="00C66C08">
              <w:rPr>
                <w:color w:val="222222"/>
              </w:rPr>
              <w:t>0</w:t>
            </w:r>
          </w:p>
        </w:tc>
        <w:tc>
          <w:tcPr>
            <w:tcW w:w="248" w:type="pct"/>
            <w:shd w:val="clear" w:color="auto" w:fill="auto"/>
          </w:tcPr>
          <w:p w14:paraId="77B2B5E5" w14:textId="77777777" w:rsidR="00973431" w:rsidRPr="00C66C08" w:rsidRDefault="00973431" w:rsidP="007B1583">
            <w:pPr>
              <w:spacing w:line="360" w:lineRule="auto"/>
              <w:ind w:left="-57" w:right="-57"/>
              <w:jc w:val="both"/>
              <w:rPr>
                <w:color w:val="222222"/>
              </w:rPr>
            </w:pPr>
            <w:r w:rsidRPr="00C66C08">
              <w:rPr>
                <w:color w:val="222222"/>
              </w:rPr>
              <w:t>12</w:t>
            </w:r>
          </w:p>
        </w:tc>
      </w:tr>
      <w:tr w:rsidR="00973431" w:rsidRPr="00C66C08" w14:paraId="7AB1C60C" w14:textId="77777777" w:rsidTr="007B1583">
        <w:tc>
          <w:tcPr>
            <w:tcW w:w="705" w:type="pct"/>
            <w:shd w:val="clear" w:color="auto" w:fill="auto"/>
          </w:tcPr>
          <w:p w14:paraId="78D30C89"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condivisione</w:t>
            </w:r>
          </w:p>
        </w:tc>
        <w:tc>
          <w:tcPr>
            <w:tcW w:w="183" w:type="pct"/>
            <w:shd w:val="clear" w:color="auto" w:fill="auto"/>
          </w:tcPr>
          <w:p w14:paraId="5394CDB8"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EA4DFB1"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6264697" w14:textId="77777777" w:rsidR="00973431" w:rsidRPr="00C66C08" w:rsidRDefault="00973431" w:rsidP="007B1583">
            <w:pPr>
              <w:spacing w:line="360" w:lineRule="auto"/>
              <w:jc w:val="both"/>
              <w:rPr>
                <w:color w:val="222222"/>
              </w:rPr>
            </w:pPr>
            <w:r w:rsidRPr="00C66C08">
              <w:rPr>
                <w:color w:val="222222"/>
              </w:rPr>
              <w:t>7</w:t>
            </w:r>
          </w:p>
        </w:tc>
        <w:tc>
          <w:tcPr>
            <w:tcW w:w="183" w:type="pct"/>
          </w:tcPr>
          <w:p w14:paraId="656EFF05" w14:textId="77777777" w:rsidR="00973431" w:rsidRPr="00C66C08" w:rsidRDefault="00973431" w:rsidP="007B1583">
            <w:pPr>
              <w:spacing w:line="360" w:lineRule="auto"/>
              <w:jc w:val="both"/>
              <w:rPr>
                <w:color w:val="222222"/>
              </w:rPr>
            </w:pPr>
            <w:r>
              <w:rPr>
                <w:color w:val="222222"/>
              </w:rPr>
              <w:t>0</w:t>
            </w:r>
          </w:p>
        </w:tc>
        <w:tc>
          <w:tcPr>
            <w:tcW w:w="183" w:type="pct"/>
          </w:tcPr>
          <w:p w14:paraId="6E3A5FCB"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5079EE0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0AE3393"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5FD79D9"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83865F4"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6AC1F9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445283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C25AF6F"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7CC8182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353807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574F9AD"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039B3985"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74FA445B"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401D5B3B"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141D028"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14DB73B0"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41F1E2A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79117F3"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1450CC14" w14:textId="77777777" w:rsidR="00973431" w:rsidRPr="00C66C08" w:rsidRDefault="00973431" w:rsidP="007B1583">
            <w:pPr>
              <w:spacing w:line="360" w:lineRule="auto"/>
              <w:jc w:val="both"/>
              <w:rPr>
                <w:color w:val="222222"/>
              </w:rPr>
            </w:pPr>
            <w:r w:rsidRPr="00C66C08">
              <w:rPr>
                <w:color w:val="222222"/>
              </w:rPr>
              <w:t>41</w:t>
            </w:r>
          </w:p>
        </w:tc>
      </w:tr>
      <w:tr w:rsidR="00973431" w:rsidRPr="00C66C08" w14:paraId="13CFB8E3" w14:textId="77777777" w:rsidTr="007B1583">
        <w:tc>
          <w:tcPr>
            <w:tcW w:w="705" w:type="pct"/>
            <w:shd w:val="clear" w:color="auto" w:fill="auto"/>
          </w:tcPr>
          <w:p w14:paraId="1107AFB3"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Aperto/apertura</w:t>
            </w:r>
          </w:p>
        </w:tc>
        <w:tc>
          <w:tcPr>
            <w:tcW w:w="183" w:type="pct"/>
            <w:shd w:val="clear" w:color="auto" w:fill="auto"/>
          </w:tcPr>
          <w:p w14:paraId="6EEC2AE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5361D8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817C6F2"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0337F1FB" w14:textId="77777777" w:rsidR="00973431" w:rsidRPr="00C66C08" w:rsidRDefault="00973431" w:rsidP="007B1583">
            <w:pPr>
              <w:spacing w:line="360" w:lineRule="auto"/>
              <w:jc w:val="both"/>
              <w:rPr>
                <w:color w:val="222222"/>
              </w:rPr>
            </w:pPr>
            <w:r>
              <w:rPr>
                <w:color w:val="222222"/>
              </w:rPr>
              <w:t>2</w:t>
            </w:r>
          </w:p>
        </w:tc>
        <w:tc>
          <w:tcPr>
            <w:tcW w:w="183" w:type="pct"/>
          </w:tcPr>
          <w:p w14:paraId="144AE947"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18E3FA0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CFB8F9E"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59C19FA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415A77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DC5B6F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5086FE8"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4FB9D2D9" w14:textId="77777777" w:rsidR="00973431" w:rsidRPr="00C66C08" w:rsidRDefault="00973431" w:rsidP="007B1583">
            <w:pPr>
              <w:spacing w:line="360" w:lineRule="auto"/>
              <w:jc w:val="both"/>
              <w:rPr>
                <w:color w:val="222222"/>
              </w:rPr>
            </w:pPr>
            <w:r>
              <w:rPr>
                <w:color w:val="222222"/>
              </w:rPr>
              <w:t>3</w:t>
            </w:r>
          </w:p>
        </w:tc>
        <w:tc>
          <w:tcPr>
            <w:tcW w:w="203" w:type="pct"/>
            <w:shd w:val="clear" w:color="auto" w:fill="auto"/>
          </w:tcPr>
          <w:p w14:paraId="26DAB82F"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2FD8A56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54D974A"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2CB1C0EF"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A435C81"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54085D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75CA104"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1799EA9A" w14:textId="77777777" w:rsidR="00973431" w:rsidRPr="00C66C08" w:rsidRDefault="00973431" w:rsidP="007B1583">
            <w:pPr>
              <w:spacing w:line="360" w:lineRule="auto"/>
              <w:jc w:val="both"/>
              <w:rPr>
                <w:color w:val="222222"/>
              </w:rPr>
            </w:pPr>
            <w:r w:rsidRPr="00C66C08">
              <w:rPr>
                <w:color w:val="222222"/>
              </w:rPr>
              <w:t>3</w:t>
            </w:r>
          </w:p>
        </w:tc>
        <w:tc>
          <w:tcPr>
            <w:tcW w:w="237" w:type="pct"/>
            <w:shd w:val="clear" w:color="auto" w:fill="auto"/>
          </w:tcPr>
          <w:p w14:paraId="06C9C8C0"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06272713"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2712B5A8" w14:textId="77777777" w:rsidR="00973431" w:rsidRPr="00C66C08" w:rsidRDefault="00973431" w:rsidP="007B1583">
            <w:pPr>
              <w:spacing w:line="360" w:lineRule="auto"/>
              <w:jc w:val="both"/>
              <w:rPr>
                <w:color w:val="222222"/>
              </w:rPr>
            </w:pPr>
            <w:r w:rsidRPr="00C66C08">
              <w:rPr>
                <w:color w:val="222222"/>
              </w:rPr>
              <w:t>48</w:t>
            </w:r>
          </w:p>
        </w:tc>
      </w:tr>
      <w:tr w:rsidR="00973431" w:rsidRPr="00C66C08" w14:paraId="1999199F" w14:textId="77777777" w:rsidTr="007B1583">
        <w:tc>
          <w:tcPr>
            <w:tcW w:w="705" w:type="pct"/>
            <w:shd w:val="clear" w:color="auto" w:fill="auto"/>
          </w:tcPr>
          <w:p w14:paraId="22F4A18D"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cambiamento</w:t>
            </w:r>
          </w:p>
        </w:tc>
        <w:tc>
          <w:tcPr>
            <w:tcW w:w="183" w:type="pct"/>
            <w:shd w:val="clear" w:color="auto" w:fill="auto"/>
          </w:tcPr>
          <w:p w14:paraId="1DE663D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A90B26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C18F2F6"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342D7D2B" w14:textId="77777777" w:rsidR="00973431" w:rsidRPr="00C66C08" w:rsidRDefault="00973431" w:rsidP="007B1583">
            <w:pPr>
              <w:spacing w:line="360" w:lineRule="auto"/>
              <w:jc w:val="both"/>
              <w:rPr>
                <w:color w:val="222222"/>
              </w:rPr>
            </w:pPr>
            <w:r>
              <w:rPr>
                <w:color w:val="222222"/>
              </w:rPr>
              <w:t>1</w:t>
            </w:r>
          </w:p>
        </w:tc>
        <w:tc>
          <w:tcPr>
            <w:tcW w:w="183" w:type="pct"/>
          </w:tcPr>
          <w:p w14:paraId="50279E21"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1AEA4B1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94F181B"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5A5C957B"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2CDF6913"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1CECC21"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579D9B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EA31A00"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022952E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65D7CB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B85954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EBCA2B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5BC3B6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13F92D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EF22E2F"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4BE28B41"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4D050FB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6387D73"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503197CB" w14:textId="77777777" w:rsidR="00973431" w:rsidRPr="00C66C08" w:rsidRDefault="00973431" w:rsidP="007B1583">
            <w:pPr>
              <w:spacing w:line="360" w:lineRule="auto"/>
              <w:jc w:val="both"/>
              <w:rPr>
                <w:color w:val="222222"/>
              </w:rPr>
            </w:pPr>
            <w:r w:rsidRPr="00C66C08">
              <w:rPr>
                <w:color w:val="222222"/>
              </w:rPr>
              <w:t>15</w:t>
            </w:r>
          </w:p>
        </w:tc>
      </w:tr>
      <w:tr w:rsidR="00973431" w:rsidRPr="00C66C08" w14:paraId="69D098D3" w14:textId="77777777" w:rsidTr="007B1583">
        <w:tc>
          <w:tcPr>
            <w:tcW w:w="705" w:type="pct"/>
            <w:shd w:val="clear" w:color="auto" w:fill="auto"/>
          </w:tcPr>
          <w:p w14:paraId="21789832"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coinvolgimento</w:t>
            </w:r>
          </w:p>
        </w:tc>
        <w:tc>
          <w:tcPr>
            <w:tcW w:w="183" w:type="pct"/>
            <w:shd w:val="clear" w:color="auto" w:fill="auto"/>
          </w:tcPr>
          <w:p w14:paraId="2A7368D1"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888EBA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7C605D8"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72DAF992" w14:textId="77777777" w:rsidR="00973431" w:rsidRPr="00C66C08" w:rsidRDefault="00973431" w:rsidP="007B1583">
            <w:pPr>
              <w:spacing w:line="360" w:lineRule="auto"/>
              <w:jc w:val="both"/>
              <w:rPr>
                <w:color w:val="222222"/>
              </w:rPr>
            </w:pPr>
            <w:r>
              <w:rPr>
                <w:color w:val="222222"/>
              </w:rPr>
              <w:t>0</w:t>
            </w:r>
          </w:p>
        </w:tc>
        <w:tc>
          <w:tcPr>
            <w:tcW w:w="183" w:type="pct"/>
          </w:tcPr>
          <w:p w14:paraId="55A54887"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40DC51D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F3D579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F5505B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BC8B4C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DCC808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96B780A"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AE8C590" w14:textId="77777777" w:rsidR="00973431" w:rsidRPr="00C66C08" w:rsidRDefault="00973431" w:rsidP="007B1583">
            <w:pPr>
              <w:spacing w:line="360" w:lineRule="auto"/>
              <w:jc w:val="both"/>
              <w:rPr>
                <w:color w:val="222222"/>
              </w:rPr>
            </w:pPr>
            <w:r w:rsidRPr="00C66C08">
              <w:rPr>
                <w:color w:val="222222"/>
              </w:rPr>
              <w:t>3</w:t>
            </w:r>
          </w:p>
        </w:tc>
        <w:tc>
          <w:tcPr>
            <w:tcW w:w="203" w:type="pct"/>
            <w:shd w:val="clear" w:color="auto" w:fill="auto"/>
          </w:tcPr>
          <w:p w14:paraId="5EF00C6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A1915F3"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F6BE424"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191C234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78136EC"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6324F26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B74E849"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6F000432"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6EADDD8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F18B5DA"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12052106" w14:textId="77777777" w:rsidR="00973431" w:rsidRPr="00C66C08" w:rsidRDefault="00973431" w:rsidP="007B1583">
            <w:pPr>
              <w:spacing w:line="360" w:lineRule="auto"/>
              <w:jc w:val="both"/>
              <w:rPr>
                <w:color w:val="222222"/>
              </w:rPr>
            </w:pPr>
            <w:r w:rsidRPr="00C66C08">
              <w:rPr>
                <w:color w:val="222222"/>
              </w:rPr>
              <w:t>26</w:t>
            </w:r>
          </w:p>
        </w:tc>
      </w:tr>
      <w:tr w:rsidR="00973431" w:rsidRPr="00C66C08" w14:paraId="4ED6A35E" w14:textId="77777777" w:rsidTr="007B1583">
        <w:tc>
          <w:tcPr>
            <w:tcW w:w="705" w:type="pct"/>
            <w:shd w:val="clear" w:color="auto" w:fill="auto"/>
          </w:tcPr>
          <w:p w14:paraId="0283D8F5"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competenza</w:t>
            </w:r>
          </w:p>
        </w:tc>
        <w:tc>
          <w:tcPr>
            <w:tcW w:w="183" w:type="pct"/>
            <w:shd w:val="clear" w:color="auto" w:fill="auto"/>
          </w:tcPr>
          <w:p w14:paraId="1726DD9D"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491082C4" w14:textId="77777777" w:rsidR="00973431" w:rsidRPr="00C66C08" w:rsidRDefault="00973431" w:rsidP="007B1583">
            <w:pPr>
              <w:spacing w:line="360" w:lineRule="auto"/>
              <w:jc w:val="both"/>
              <w:rPr>
                <w:color w:val="222222"/>
              </w:rPr>
            </w:pPr>
            <w:r w:rsidRPr="00C66C08">
              <w:rPr>
                <w:color w:val="222222"/>
              </w:rPr>
              <w:t>7</w:t>
            </w:r>
          </w:p>
        </w:tc>
        <w:tc>
          <w:tcPr>
            <w:tcW w:w="183" w:type="pct"/>
            <w:shd w:val="clear" w:color="auto" w:fill="auto"/>
          </w:tcPr>
          <w:p w14:paraId="19756290" w14:textId="77777777" w:rsidR="00973431" w:rsidRPr="00C66C08" w:rsidRDefault="00973431" w:rsidP="007B1583">
            <w:pPr>
              <w:spacing w:line="360" w:lineRule="auto"/>
              <w:jc w:val="both"/>
              <w:rPr>
                <w:color w:val="222222"/>
              </w:rPr>
            </w:pPr>
            <w:r w:rsidRPr="00C66C08">
              <w:rPr>
                <w:color w:val="222222"/>
              </w:rPr>
              <w:t>2</w:t>
            </w:r>
          </w:p>
        </w:tc>
        <w:tc>
          <w:tcPr>
            <w:tcW w:w="183" w:type="pct"/>
          </w:tcPr>
          <w:p w14:paraId="4752DB1F" w14:textId="77777777" w:rsidR="00973431" w:rsidRPr="00C66C08" w:rsidRDefault="00973431" w:rsidP="007B1583">
            <w:pPr>
              <w:spacing w:line="360" w:lineRule="auto"/>
              <w:jc w:val="both"/>
              <w:rPr>
                <w:color w:val="222222"/>
              </w:rPr>
            </w:pPr>
            <w:r>
              <w:rPr>
                <w:color w:val="222222"/>
              </w:rPr>
              <w:t>0</w:t>
            </w:r>
          </w:p>
        </w:tc>
        <w:tc>
          <w:tcPr>
            <w:tcW w:w="183" w:type="pct"/>
          </w:tcPr>
          <w:p w14:paraId="50ACFF90"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17D52636"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727927F"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742C0AC5"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58A61257" w14:textId="77777777" w:rsidR="00973431" w:rsidRPr="00C66C08" w:rsidRDefault="00973431" w:rsidP="007B1583">
            <w:pPr>
              <w:spacing w:line="360" w:lineRule="auto"/>
              <w:jc w:val="both"/>
              <w:rPr>
                <w:color w:val="222222"/>
              </w:rPr>
            </w:pPr>
            <w:r w:rsidRPr="00C66C08">
              <w:rPr>
                <w:color w:val="222222"/>
              </w:rPr>
              <w:t>8</w:t>
            </w:r>
          </w:p>
        </w:tc>
        <w:tc>
          <w:tcPr>
            <w:tcW w:w="183" w:type="pct"/>
            <w:shd w:val="clear" w:color="auto" w:fill="auto"/>
          </w:tcPr>
          <w:p w14:paraId="761A674C"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6DF9CAB0"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22E1BA59" w14:textId="77777777" w:rsidR="00973431" w:rsidRPr="00C66C08" w:rsidRDefault="00973431" w:rsidP="007B1583">
            <w:pPr>
              <w:spacing w:line="360" w:lineRule="auto"/>
              <w:jc w:val="both"/>
              <w:rPr>
                <w:color w:val="222222"/>
              </w:rPr>
            </w:pPr>
            <w:r w:rsidRPr="00C66C08">
              <w:rPr>
                <w:color w:val="222222"/>
              </w:rPr>
              <w:t>4</w:t>
            </w:r>
          </w:p>
        </w:tc>
        <w:tc>
          <w:tcPr>
            <w:tcW w:w="203" w:type="pct"/>
            <w:shd w:val="clear" w:color="auto" w:fill="auto"/>
          </w:tcPr>
          <w:p w14:paraId="48B6BE46" w14:textId="77777777" w:rsidR="00973431" w:rsidRPr="00C66C08" w:rsidRDefault="00973431" w:rsidP="007B1583">
            <w:pPr>
              <w:spacing w:line="360" w:lineRule="auto"/>
              <w:jc w:val="both"/>
              <w:rPr>
                <w:color w:val="222222"/>
              </w:rPr>
            </w:pPr>
            <w:r w:rsidRPr="00C66C08">
              <w:rPr>
                <w:color w:val="222222"/>
              </w:rPr>
              <w:t>8</w:t>
            </w:r>
          </w:p>
        </w:tc>
        <w:tc>
          <w:tcPr>
            <w:tcW w:w="183" w:type="pct"/>
            <w:shd w:val="clear" w:color="auto" w:fill="auto"/>
          </w:tcPr>
          <w:p w14:paraId="25AE6A62"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2F33FB1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8351BE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87CC96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64870A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4179662" w14:textId="77777777" w:rsidR="00973431" w:rsidRPr="00C66C08" w:rsidRDefault="00973431" w:rsidP="007B1583">
            <w:pPr>
              <w:spacing w:line="360" w:lineRule="auto"/>
              <w:jc w:val="both"/>
              <w:rPr>
                <w:color w:val="222222"/>
              </w:rPr>
            </w:pPr>
            <w:r w:rsidRPr="00C66C08">
              <w:rPr>
                <w:color w:val="222222"/>
              </w:rPr>
              <w:t>5</w:t>
            </w:r>
          </w:p>
        </w:tc>
        <w:tc>
          <w:tcPr>
            <w:tcW w:w="129" w:type="pct"/>
            <w:shd w:val="clear" w:color="auto" w:fill="auto"/>
          </w:tcPr>
          <w:p w14:paraId="07F0F8E9"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4289A4D0"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358492CF" w14:textId="77777777" w:rsidR="00973431" w:rsidRPr="00C66C08" w:rsidRDefault="00973431" w:rsidP="007B1583">
            <w:pPr>
              <w:spacing w:line="360" w:lineRule="auto"/>
              <w:jc w:val="both"/>
              <w:rPr>
                <w:color w:val="222222"/>
              </w:rPr>
            </w:pPr>
            <w:r w:rsidRPr="00C66C08">
              <w:rPr>
                <w:color w:val="222222"/>
              </w:rPr>
              <w:t>4</w:t>
            </w:r>
          </w:p>
        </w:tc>
        <w:tc>
          <w:tcPr>
            <w:tcW w:w="248" w:type="pct"/>
            <w:shd w:val="clear" w:color="auto" w:fill="auto"/>
          </w:tcPr>
          <w:p w14:paraId="3A00E179" w14:textId="77777777" w:rsidR="00973431" w:rsidRPr="00C66C08" w:rsidRDefault="00973431" w:rsidP="007B1583">
            <w:pPr>
              <w:spacing w:line="360" w:lineRule="auto"/>
              <w:jc w:val="both"/>
              <w:rPr>
                <w:color w:val="222222"/>
              </w:rPr>
            </w:pPr>
            <w:r w:rsidRPr="00C66C08">
              <w:rPr>
                <w:color w:val="222222"/>
              </w:rPr>
              <w:t>74</w:t>
            </w:r>
          </w:p>
        </w:tc>
      </w:tr>
      <w:tr w:rsidR="00973431" w:rsidRPr="00C66C08" w14:paraId="02EC5722" w14:textId="77777777" w:rsidTr="007B1583">
        <w:tc>
          <w:tcPr>
            <w:tcW w:w="705" w:type="pct"/>
            <w:shd w:val="clear" w:color="auto" w:fill="auto"/>
          </w:tcPr>
          <w:p w14:paraId="1B4620C5"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conflitto</w:t>
            </w:r>
          </w:p>
        </w:tc>
        <w:tc>
          <w:tcPr>
            <w:tcW w:w="183" w:type="pct"/>
            <w:shd w:val="clear" w:color="auto" w:fill="auto"/>
          </w:tcPr>
          <w:p w14:paraId="6C63F450"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1A09D9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9CAA5DD"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0E49DA5E" w14:textId="77777777" w:rsidR="00973431" w:rsidRPr="00C66C08" w:rsidRDefault="00973431" w:rsidP="007B1583">
            <w:pPr>
              <w:spacing w:line="360" w:lineRule="auto"/>
              <w:jc w:val="both"/>
              <w:rPr>
                <w:color w:val="222222"/>
              </w:rPr>
            </w:pPr>
            <w:r>
              <w:rPr>
                <w:color w:val="222222"/>
              </w:rPr>
              <w:t>0</w:t>
            </w:r>
          </w:p>
        </w:tc>
        <w:tc>
          <w:tcPr>
            <w:tcW w:w="183" w:type="pct"/>
          </w:tcPr>
          <w:p w14:paraId="424AFBC6"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51A9BA8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766114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1B1C62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C0ACB3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522ADB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E6DEEF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A752BC8" w14:textId="77777777" w:rsidR="00973431" w:rsidRPr="00C66C08" w:rsidRDefault="00973431" w:rsidP="007B1583">
            <w:pPr>
              <w:spacing w:line="360" w:lineRule="auto"/>
              <w:jc w:val="both"/>
              <w:rPr>
                <w:color w:val="222222"/>
              </w:rPr>
            </w:pPr>
            <w:r>
              <w:rPr>
                <w:color w:val="222222"/>
              </w:rPr>
              <w:t>0</w:t>
            </w:r>
          </w:p>
        </w:tc>
        <w:tc>
          <w:tcPr>
            <w:tcW w:w="203" w:type="pct"/>
            <w:shd w:val="clear" w:color="auto" w:fill="auto"/>
          </w:tcPr>
          <w:p w14:paraId="7C1D7E61"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28650A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5D071B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8A7D7B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A0B7DF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5EB670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2DD827D" w14:textId="77777777" w:rsidR="00973431" w:rsidRPr="00C66C08" w:rsidRDefault="00973431" w:rsidP="007B1583">
            <w:pPr>
              <w:spacing w:line="360" w:lineRule="auto"/>
              <w:jc w:val="both"/>
              <w:rPr>
                <w:color w:val="222222"/>
              </w:rPr>
            </w:pPr>
            <w:r w:rsidRPr="00C66C08">
              <w:rPr>
                <w:color w:val="222222"/>
              </w:rPr>
              <w:t>3</w:t>
            </w:r>
          </w:p>
        </w:tc>
        <w:tc>
          <w:tcPr>
            <w:tcW w:w="129" w:type="pct"/>
            <w:shd w:val="clear" w:color="auto" w:fill="auto"/>
          </w:tcPr>
          <w:p w14:paraId="66E3DFBB"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4F0AFF7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3F78611"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79DF3475" w14:textId="77777777" w:rsidR="00973431" w:rsidRPr="00C66C08" w:rsidRDefault="00973431" w:rsidP="007B1583">
            <w:pPr>
              <w:spacing w:line="360" w:lineRule="auto"/>
              <w:jc w:val="both"/>
              <w:rPr>
                <w:color w:val="222222"/>
              </w:rPr>
            </w:pPr>
            <w:r w:rsidRPr="00C66C08">
              <w:rPr>
                <w:color w:val="222222"/>
              </w:rPr>
              <w:t>19</w:t>
            </w:r>
          </w:p>
        </w:tc>
      </w:tr>
      <w:tr w:rsidR="00973431" w:rsidRPr="00C66C08" w14:paraId="1AAE2BB1" w14:textId="77777777" w:rsidTr="007B1583">
        <w:tc>
          <w:tcPr>
            <w:tcW w:w="705" w:type="pct"/>
            <w:shd w:val="clear" w:color="auto" w:fill="auto"/>
          </w:tcPr>
          <w:p w14:paraId="3FD752BF"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connessione</w:t>
            </w:r>
          </w:p>
        </w:tc>
        <w:tc>
          <w:tcPr>
            <w:tcW w:w="183" w:type="pct"/>
            <w:shd w:val="clear" w:color="auto" w:fill="auto"/>
          </w:tcPr>
          <w:p w14:paraId="428E475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75409A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E025FB3"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5C1E1351" w14:textId="77777777" w:rsidR="00973431" w:rsidRPr="00C66C08" w:rsidRDefault="00973431" w:rsidP="007B1583">
            <w:pPr>
              <w:spacing w:line="360" w:lineRule="auto"/>
              <w:jc w:val="both"/>
              <w:rPr>
                <w:color w:val="222222"/>
              </w:rPr>
            </w:pPr>
            <w:r>
              <w:rPr>
                <w:color w:val="222222"/>
              </w:rPr>
              <w:t>1</w:t>
            </w:r>
          </w:p>
        </w:tc>
        <w:tc>
          <w:tcPr>
            <w:tcW w:w="183" w:type="pct"/>
          </w:tcPr>
          <w:p w14:paraId="08D7FA99"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60B56FD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B903DA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79B2D5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727BA2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A1E1A14"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FDB40E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9562E12"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1A32331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2DEEF4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D8EE65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E276621"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885E79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41353E5"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44863436"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6B8DC20C"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385A3CA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8D66521"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53F28A3D" w14:textId="77777777" w:rsidR="00973431" w:rsidRPr="00C66C08" w:rsidRDefault="00973431" w:rsidP="007B1583">
            <w:pPr>
              <w:spacing w:line="360" w:lineRule="auto"/>
              <w:jc w:val="both"/>
              <w:rPr>
                <w:color w:val="222222"/>
              </w:rPr>
            </w:pPr>
            <w:r w:rsidRPr="00C66C08">
              <w:rPr>
                <w:color w:val="222222"/>
              </w:rPr>
              <w:t>10</w:t>
            </w:r>
          </w:p>
        </w:tc>
      </w:tr>
      <w:tr w:rsidR="00973431" w:rsidRPr="00C66C08" w14:paraId="1D270427" w14:textId="77777777" w:rsidTr="007B1583">
        <w:tc>
          <w:tcPr>
            <w:tcW w:w="705" w:type="pct"/>
            <w:shd w:val="clear" w:color="auto" w:fill="auto"/>
          </w:tcPr>
          <w:p w14:paraId="26CEDD80"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consapevolezza</w:t>
            </w:r>
          </w:p>
        </w:tc>
        <w:tc>
          <w:tcPr>
            <w:tcW w:w="183" w:type="pct"/>
            <w:shd w:val="clear" w:color="auto" w:fill="auto"/>
          </w:tcPr>
          <w:p w14:paraId="691433D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714BB3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15FAC44"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4E605A69" w14:textId="77777777" w:rsidR="00973431" w:rsidRPr="00C66C08" w:rsidRDefault="00973431" w:rsidP="007B1583">
            <w:pPr>
              <w:spacing w:line="360" w:lineRule="auto"/>
              <w:jc w:val="both"/>
              <w:rPr>
                <w:color w:val="222222"/>
              </w:rPr>
            </w:pPr>
            <w:r>
              <w:rPr>
                <w:color w:val="222222"/>
              </w:rPr>
              <w:t>0</w:t>
            </w:r>
          </w:p>
        </w:tc>
        <w:tc>
          <w:tcPr>
            <w:tcW w:w="183" w:type="pct"/>
          </w:tcPr>
          <w:p w14:paraId="61794057"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03A638E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AE0B91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A29D81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25496D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22AB84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BED3CD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744AA6C"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304ADDA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326498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EDE9AA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CE0BD4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4C961B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CB6BA6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9197369"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306D37F8"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6909011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97C44C0"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4F66285B" w14:textId="77777777" w:rsidR="00973431" w:rsidRPr="00C66C08" w:rsidRDefault="00973431" w:rsidP="007B1583">
            <w:pPr>
              <w:spacing w:line="360" w:lineRule="auto"/>
              <w:jc w:val="both"/>
              <w:rPr>
                <w:color w:val="222222"/>
              </w:rPr>
            </w:pPr>
            <w:r w:rsidRPr="00C66C08">
              <w:rPr>
                <w:color w:val="222222"/>
              </w:rPr>
              <w:t>8</w:t>
            </w:r>
          </w:p>
        </w:tc>
      </w:tr>
      <w:tr w:rsidR="00973431" w:rsidRPr="00C66C08" w14:paraId="55EC2828" w14:textId="77777777" w:rsidTr="007B1583">
        <w:tc>
          <w:tcPr>
            <w:tcW w:w="705" w:type="pct"/>
            <w:shd w:val="clear" w:color="auto" w:fill="auto"/>
          </w:tcPr>
          <w:p w14:paraId="7CD6FE84"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investimento</w:t>
            </w:r>
          </w:p>
        </w:tc>
        <w:tc>
          <w:tcPr>
            <w:tcW w:w="183" w:type="pct"/>
            <w:shd w:val="clear" w:color="auto" w:fill="auto"/>
          </w:tcPr>
          <w:p w14:paraId="5EEF108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45AE225"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DA24EA6" w14:textId="77777777" w:rsidR="00973431" w:rsidRPr="00C66C08" w:rsidRDefault="00973431" w:rsidP="007B1583">
            <w:pPr>
              <w:spacing w:line="360" w:lineRule="auto"/>
              <w:jc w:val="both"/>
              <w:rPr>
                <w:color w:val="222222"/>
              </w:rPr>
            </w:pPr>
            <w:r>
              <w:rPr>
                <w:color w:val="222222"/>
              </w:rPr>
              <w:t>1</w:t>
            </w:r>
          </w:p>
        </w:tc>
        <w:tc>
          <w:tcPr>
            <w:tcW w:w="183" w:type="pct"/>
          </w:tcPr>
          <w:p w14:paraId="56B032C2" w14:textId="77777777" w:rsidR="00973431" w:rsidRPr="00C66C08" w:rsidRDefault="00973431" w:rsidP="007B1583">
            <w:pPr>
              <w:spacing w:line="360" w:lineRule="auto"/>
              <w:jc w:val="both"/>
              <w:rPr>
                <w:color w:val="222222"/>
              </w:rPr>
            </w:pPr>
            <w:r>
              <w:rPr>
                <w:color w:val="222222"/>
              </w:rPr>
              <w:t>1</w:t>
            </w:r>
          </w:p>
        </w:tc>
        <w:tc>
          <w:tcPr>
            <w:tcW w:w="183" w:type="pct"/>
          </w:tcPr>
          <w:p w14:paraId="40983171"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29AD844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0B89BE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5415C9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789A96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734C196"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DF38A5C"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30FB06E" w14:textId="77777777" w:rsidR="00973431" w:rsidRPr="00C66C08" w:rsidRDefault="00973431" w:rsidP="007B1583">
            <w:pPr>
              <w:spacing w:line="360" w:lineRule="auto"/>
              <w:jc w:val="both"/>
              <w:rPr>
                <w:color w:val="222222"/>
              </w:rPr>
            </w:pPr>
            <w:r w:rsidRPr="00C66C08">
              <w:rPr>
                <w:color w:val="222222"/>
              </w:rPr>
              <w:t>3</w:t>
            </w:r>
          </w:p>
        </w:tc>
        <w:tc>
          <w:tcPr>
            <w:tcW w:w="203" w:type="pct"/>
            <w:shd w:val="clear" w:color="auto" w:fill="auto"/>
          </w:tcPr>
          <w:p w14:paraId="4BF050F7"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5D5EE7E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CF2558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7C86ED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F50200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FEA10D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195405B"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25D2AFA3" w14:textId="77777777" w:rsidR="00973431" w:rsidRPr="00C66C08" w:rsidRDefault="00973431" w:rsidP="007B1583">
            <w:pPr>
              <w:spacing w:line="360" w:lineRule="auto"/>
              <w:jc w:val="both"/>
              <w:rPr>
                <w:color w:val="222222"/>
              </w:rPr>
            </w:pPr>
            <w:r w:rsidRPr="00C66C08">
              <w:rPr>
                <w:color w:val="222222"/>
              </w:rPr>
              <w:t>2</w:t>
            </w:r>
          </w:p>
        </w:tc>
        <w:tc>
          <w:tcPr>
            <w:tcW w:w="237" w:type="pct"/>
            <w:shd w:val="clear" w:color="auto" w:fill="auto"/>
          </w:tcPr>
          <w:p w14:paraId="1EA8CC1F"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CAB74D0" w14:textId="77777777" w:rsidR="00973431" w:rsidRPr="00C66C08" w:rsidRDefault="00973431" w:rsidP="007B1583">
            <w:pPr>
              <w:spacing w:line="360" w:lineRule="auto"/>
              <w:jc w:val="both"/>
              <w:rPr>
                <w:color w:val="222222"/>
              </w:rPr>
            </w:pPr>
            <w:r w:rsidRPr="00C66C08">
              <w:rPr>
                <w:color w:val="222222"/>
              </w:rPr>
              <w:t>4</w:t>
            </w:r>
          </w:p>
        </w:tc>
        <w:tc>
          <w:tcPr>
            <w:tcW w:w="248" w:type="pct"/>
            <w:shd w:val="clear" w:color="auto" w:fill="auto"/>
          </w:tcPr>
          <w:p w14:paraId="68AD2833" w14:textId="77777777" w:rsidR="00973431" w:rsidRPr="00C66C08" w:rsidRDefault="00973431" w:rsidP="007B1583">
            <w:pPr>
              <w:spacing w:line="360" w:lineRule="auto"/>
              <w:jc w:val="both"/>
              <w:rPr>
                <w:color w:val="222222"/>
              </w:rPr>
            </w:pPr>
            <w:r w:rsidRPr="00C66C08">
              <w:rPr>
                <w:color w:val="222222"/>
              </w:rPr>
              <w:t>34</w:t>
            </w:r>
          </w:p>
        </w:tc>
      </w:tr>
      <w:tr w:rsidR="00973431" w:rsidRPr="00C66C08" w14:paraId="5B68263B" w14:textId="77777777" w:rsidTr="007B1583">
        <w:tc>
          <w:tcPr>
            <w:tcW w:w="705" w:type="pct"/>
            <w:shd w:val="clear" w:color="auto" w:fill="auto"/>
          </w:tcPr>
          <w:p w14:paraId="5FCD7B7E"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digitale</w:t>
            </w:r>
          </w:p>
        </w:tc>
        <w:tc>
          <w:tcPr>
            <w:tcW w:w="183" w:type="pct"/>
            <w:shd w:val="clear" w:color="auto" w:fill="auto"/>
          </w:tcPr>
          <w:p w14:paraId="69077F5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FAE16E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4B0BEDC" w14:textId="77777777" w:rsidR="00973431" w:rsidRPr="00C66C08" w:rsidRDefault="00973431" w:rsidP="007B1583">
            <w:pPr>
              <w:spacing w:line="360" w:lineRule="auto"/>
              <w:jc w:val="both"/>
              <w:rPr>
                <w:color w:val="222222"/>
              </w:rPr>
            </w:pPr>
            <w:r>
              <w:rPr>
                <w:color w:val="222222"/>
              </w:rPr>
              <w:t>2</w:t>
            </w:r>
          </w:p>
        </w:tc>
        <w:tc>
          <w:tcPr>
            <w:tcW w:w="183" w:type="pct"/>
          </w:tcPr>
          <w:p w14:paraId="7B96C0D4" w14:textId="77777777" w:rsidR="00973431" w:rsidRPr="00C66C08" w:rsidRDefault="00973431" w:rsidP="007B1583">
            <w:pPr>
              <w:spacing w:line="360" w:lineRule="auto"/>
              <w:jc w:val="both"/>
              <w:rPr>
                <w:color w:val="222222"/>
              </w:rPr>
            </w:pPr>
            <w:r>
              <w:rPr>
                <w:color w:val="222222"/>
              </w:rPr>
              <w:t>3</w:t>
            </w:r>
          </w:p>
        </w:tc>
        <w:tc>
          <w:tcPr>
            <w:tcW w:w="183" w:type="pct"/>
          </w:tcPr>
          <w:p w14:paraId="61708D15"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35E15970"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2130EC5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CE87AFB"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2DC2EF2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A5DDB0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DA85AE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EB54FEC"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3CC80D7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1BA5EE2"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5D6E236"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5FB110D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6E04FD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664B4D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07B6B7C"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79D74EC8" w14:textId="77777777" w:rsidR="00973431" w:rsidRPr="00C66C08" w:rsidRDefault="00973431" w:rsidP="007B1583">
            <w:pPr>
              <w:spacing w:line="360" w:lineRule="auto"/>
              <w:jc w:val="both"/>
              <w:rPr>
                <w:color w:val="222222"/>
              </w:rPr>
            </w:pPr>
            <w:r>
              <w:rPr>
                <w:color w:val="222222"/>
              </w:rPr>
              <w:t>3</w:t>
            </w:r>
          </w:p>
        </w:tc>
        <w:tc>
          <w:tcPr>
            <w:tcW w:w="237" w:type="pct"/>
            <w:shd w:val="clear" w:color="auto" w:fill="auto"/>
          </w:tcPr>
          <w:p w14:paraId="53F64D9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B0B41F2"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69ED9B35" w14:textId="77777777" w:rsidR="00973431" w:rsidRPr="00C66C08" w:rsidRDefault="00973431" w:rsidP="007B1583">
            <w:pPr>
              <w:spacing w:line="360" w:lineRule="auto"/>
              <w:jc w:val="both"/>
              <w:rPr>
                <w:color w:val="222222"/>
              </w:rPr>
            </w:pPr>
            <w:r w:rsidRPr="00C66C08">
              <w:rPr>
                <w:color w:val="222222"/>
              </w:rPr>
              <w:t>38</w:t>
            </w:r>
          </w:p>
        </w:tc>
      </w:tr>
      <w:tr w:rsidR="00973431" w:rsidRPr="00C66C08" w14:paraId="6E17FE13" w14:textId="77777777" w:rsidTr="007B1583">
        <w:tc>
          <w:tcPr>
            <w:tcW w:w="705" w:type="pct"/>
            <w:shd w:val="clear" w:color="auto" w:fill="auto"/>
          </w:tcPr>
          <w:p w14:paraId="458F8771"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disincentivare</w:t>
            </w:r>
          </w:p>
        </w:tc>
        <w:tc>
          <w:tcPr>
            <w:tcW w:w="183" w:type="pct"/>
            <w:shd w:val="clear" w:color="auto" w:fill="auto"/>
          </w:tcPr>
          <w:p w14:paraId="2E4BC40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BAB3EE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3998E11"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14EC1412" w14:textId="77777777" w:rsidR="00973431" w:rsidRPr="00C66C08" w:rsidRDefault="00973431" w:rsidP="007B1583">
            <w:pPr>
              <w:spacing w:line="360" w:lineRule="auto"/>
              <w:jc w:val="both"/>
              <w:rPr>
                <w:color w:val="222222"/>
              </w:rPr>
            </w:pPr>
            <w:r>
              <w:rPr>
                <w:color w:val="222222"/>
              </w:rPr>
              <w:t>1</w:t>
            </w:r>
          </w:p>
        </w:tc>
        <w:tc>
          <w:tcPr>
            <w:tcW w:w="183" w:type="pct"/>
          </w:tcPr>
          <w:p w14:paraId="3FCAAD9D"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5D7326E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5A8D8C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990B76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FD919A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6BAD63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8B8EA0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8F7C80B"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34C2273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7680F74"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E2582C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016B12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1973376"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09DE6DE"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74AECAE8"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70AB14A6" w14:textId="77777777" w:rsidR="00973431" w:rsidRPr="00C66C08" w:rsidRDefault="00973431" w:rsidP="007B1583">
            <w:pPr>
              <w:spacing w:line="360" w:lineRule="auto"/>
              <w:jc w:val="both"/>
              <w:rPr>
                <w:color w:val="222222"/>
              </w:rPr>
            </w:pPr>
            <w:r w:rsidRPr="00C66C08">
              <w:rPr>
                <w:color w:val="222222"/>
              </w:rPr>
              <w:t>2</w:t>
            </w:r>
          </w:p>
        </w:tc>
        <w:tc>
          <w:tcPr>
            <w:tcW w:w="237" w:type="pct"/>
            <w:shd w:val="clear" w:color="auto" w:fill="auto"/>
          </w:tcPr>
          <w:p w14:paraId="6E44139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4AFBE33"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2520959A" w14:textId="77777777" w:rsidR="00973431" w:rsidRPr="00C66C08" w:rsidRDefault="00973431" w:rsidP="007B1583">
            <w:pPr>
              <w:spacing w:line="360" w:lineRule="auto"/>
              <w:jc w:val="both"/>
              <w:rPr>
                <w:color w:val="222222"/>
              </w:rPr>
            </w:pPr>
            <w:r w:rsidRPr="00C66C08">
              <w:rPr>
                <w:color w:val="222222"/>
              </w:rPr>
              <w:t>13</w:t>
            </w:r>
          </w:p>
        </w:tc>
      </w:tr>
      <w:tr w:rsidR="00973431" w:rsidRPr="00C66C08" w14:paraId="04AE055D" w14:textId="77777777" w:rsidTr="007B1583">
        <w:tc>
          <w:tcPr>
            <w:tcW w:w="705" w:type="pct"/>
            <w:shd w:val="clear" w:color="auto" w:fill="auto"/>
          </w:tcPr>
          <w:p w14:paraId="297B0388"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guadagno</w:t>
            </w:r>
          </w:p>
        </w:tc>
        <w:tc>
          <w:tcPr>
            <w:tcW w:w="183" w:type="pct"/>
            <w:shd w:val="clear" w:color="auto" w:fill="auto"/>
          </w:tcPr>
          <w:p w14:paraId="6F435025" w14:textId="77777777" w:rsidR="00973431" w:rsidRPr="00C66C08" w:rsidRDefault="00973431" w:rsidP="007B1583">
            <w:pPr>
              <w:spacing w:line="360" w:lineRule="auto"/>
              <w:jc w:val="both"/>
              <w:rPr>
                <w:color w:val="222222"/>
              </w:rPr>
            </w:pPr>
            <w:r>
              <w:rPr>
                <w:color w:val="222222"/>
              </w:rPr>
              <w:t>3</w:t>
            </w:r>
          </w:p>
        </w:tc>
        <w:tc>
          <w:tcPr>
            <w:tcW w:w="183" w:type="pct"/>
            <w:shd w:val="clear" w:color="auto" w:fill="auto"/>
          </w:tcPr>
          <w:p w14:paraId="0466902F" w14:textId="77777777" w:rsidR="00973431" w:rsidRPr="00C66C08" w:rsidRDefault="00973431" w:rsidP="007B1583">
            <w:pPr>
              <w:spacing w:line="360" w:lineRule="auto"/>
              <w:jc w:val="both"/>
              <w:rPr>
                <w:color w:val="222222"/>
              </w:rPr>
            </w:pPr>
            <w:r>
              <w:rPr>
                <w:color w:val="222222"/>
              </w:rPr>
              <w:t>3</w:t>
            </w:r>
          </w:p>
        </w:tc>
        <w:tc>
          <w:tcPr>
            <w:tcW w:w="183" w:type="pct"/>
            <w:shd w:val="clear" w:color="auto" w:fill="auto"/>
          </w:tcPr>
          <w:p w14:paraId="6DB60E8C" w14:textId="77777777" w:rsidR="00973431" w:rsidRPr="00C66C08" w:rsidRDefault="00973431" w:rsidP="007B1583">
            <w:pPr>
              <w:spacing w:line="360" w:lineRule="auto"/>
              <w:jc w:val="both"/>
              <w:rPr>
                <w:color w:val="222222"/>
              </w:rPr>
            </w:pPr>
            <w:r>
              <w:rPr>
                <w:color w:val="222222"/>
              </w:rPr>
              <w:t>1</w:t>
            </w:r>
          </w:p>
        </w:tc>
        <w:tc>
          <w:tcPr>
            <w:tcW w:w="183" w:type="pct"/>
          </w:tcPr>
          <w:p w14:paraId="7C5908E4" w14:textId="77777777" w:rsidR="00973431" w:rsidRPr="00C66C08" w:rsidRDefault="00973431" w:rsidP="007B1583">
            <w:pPr>
              <w:spacing w:line="360" w:lineRule="auto"/>
              <w:jc w:val="both"/>
              <w:rPr>
                <w:color w:val="222222"/>
              </w:rPr>
            </w:pPr>
            <w:r>
              <w:rPr>
                <w:color w:val="222222"/>
              </w:rPr>
              <w:t>2</w:t>
            </w:r>
          </w:p>
        </w:tc>
        <w:tc>
          <w:tcPr>
            <w:tcW w:w="183" w:type="pct"/>
          </w:tcPr>
          <w:p w14:paraId="7EB712BA"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50566C2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E809E8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74EE3B5" w14:textId="77777777" w:rsidR="00973431" w:rsidRPr="00C66C08" w:rsidRDefault="00973431" w:rsidP="007B1583">
            <w:pPr>
              <w:spacing w:line="360" w:lineRule="auto"/>
              <w:jc w:val="both"/>
              <w:rPr>
                <w:color w:val="222222"/>
              </w:rPr>
            </w:pPr>
            <w:r>
              <w:rPr>
                <w:color w:val="222222"/>
              </w:rPr>
              <w:t>5</w:t>
            </w:r>
          </w:p>
        </w:tc>
        <w:tc>
          <w:tcPr>
            <w:tcW w:w="183" w:type="pct"/>
            <w:shd w:val="clear" w:color="auto" w:fill="auto"/>
          </w:tcPr>
          <w:p w14:paraId="38826CD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E968F5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1067DA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1108482"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11B8324A" w14:textId="77777777" w:rsidR="00973431" w:rsidRPr="00C66C08" w:rsidRDefault="00973431" w:rsidP="007B1583">
            <w:pPr>
              <w:spacing w:line="360" w:lineRule="auto"/>
              <w:jc w:val="both"/>
              <w:rPr>
                <w:color w:val="222222"/>
              </w:rPr>
            </w:pPr>
            <w:r>
              <w:rPr>
                <w:color w:val="222222"/>
              </w:rPr>
              <w:t>5</w:t>
            </w:r>
          </w:p>
        </w:tc>
        <w:tc>
          <w:tcPr>
            <w:tcW w:w="183" w:type="pct"/>
            <w:shd w:val="clear" w:color="auto" w:fill="auto"/>
          </w:tcPr>
          <w:p w14:paraId="626E0A29"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288B97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23FB34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0CE0C67" w14:textId="77777777" w:rsidR="00973431" w:rsidRPr="00C66C08" w:rsidRDefault="00973431" w:rsidP="007B1583">
            <w:pPr>
              <w:spacing w:line="360" w:lineRule="auto"/>
              <w:jc w:val="both"/>
              <w:rPr>
                <w:color w:val="222222"/>
              </w:rPr>
            </w:pPr>
            <w:r>
              <w:rPr>
                <w:color w:val="222222"/>
              </w:rPr>
              <w:t>3</w:t>
            </w:r>
          </w:p>
        </w:tc>
        <w:tc>
          <w:tcPr>
            <w:tcW w:w="183" w:type="pct"/>
            <w:shd w:val="clear" w:color="auto" w:fill="auto"/>
          </w:tcPr>
          <w:p w14:paraId="1BBEA23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B60CBF3" w14:textId="77777777" w:rsidR="00973431" w:rsidRPr="00C66C08" w:rsidRDefault="00973431" w:rsidP="007B1583">
            <w:pPr>
              <w:spacing w:line="360" w:lineRule="auto"/>
              <w:jc w:val="both"/>
              <w:rPr>
                <w:color w:val="222222"/>
              </w:rPr>
            </w:pPr>
            <w:r>
              <w:rPr>
                <w:color w:val="222222"/>
              </w:rPr>
              <w:t>4</w:t>
            </w:r>
          </w:p>
        </w:tc>
        <w:tc>
          <w:tcPr>
            <w:tcW w:w="129" w:type="pct"/>
            <w:shd w:val="clear" w:color="auto" w:fill="auto"/>
          </w:tcPr>
          <w:p w14:paraId="4B7D122D"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182F2D9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4F44973" w14:textId="77777777" w:rsidR="00973431" w:rsidRPr="00C66C08" w:rsidRDefault="00973431" w:rsidP="007B1583">
            <w:pPr>
              <w:spacing w:line="360" w:lineRule="auto"/>
              <w:jc w:val="both"/>
              <w:rPr>
                <w:color w:val="222222"/>
              </w:rPr>
            </w:pPr>
            <w:r>
              <w:rPr>
                <w:color w:val="222222"/>
              </w:rPr>
              <w:t>3</w:t>
            </w:r>
          </w:p>
        </w:tc>
        <w:tc>
          <w:tcPr>
            <w:tcW w:w="248" w:type="pct"/>
            <w:shd w:val="clear" w:color="auto" w:fill="auto"/>
          </w:tcPr>
          <w:p w14:paraId="0AB2B3F2" w14:textId="77777777" w:rsidR="00973431" w:rsidRPr="00C66C08" w:rsidRDefault="00973431" w:rsidP="007B1583">
            <w:pPr>
              <w:spacing w:line="360" w:lineRule="auto"/>
              <w:jc w:val="both"/>
              <w:rPr>
                <w:color w:val="222222"/>
              </w:rPr>
            </w:pPr>
            <w:r>
              <w:rPr>
                <w:color w:val="222222"/>
              </w:rPr>
              <w:t>3</w:t>
            </w:r>
            <w:r w:rsidRPr="00C66C08">
              <w:rPr>
                <w:color w:val="222222"/>
              </w:rPr>
              <w:t>8</w:t>
            </w:r>
          </w:p>
        </w:tc>
      </w:tr>
      <w:tr w:rsidR="00973431" w:rsidRPr="00C66C08" w14:paraId="25111CFB" w14:textId="77777777" w:rsidTr="007B1583">
        <w:tc>
          <w:tcPr>
            <w:tcW w:w="705" w:type="pct"/>
            <w:shd w:val="clear" w:color="auto" w:fill="auto"/>
          </w:tcPr>
          <w:p w14:paraId="231067FA"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diversità</w:t>
            </w:r>
          </w:p>
        </w:tc>
        <w:tc>
          <w:tcPr>
            <w:tcW w:w="183" w:type="pct"/>
            <w:shd w:val="clear" w:color="auto" w:fill="auto"/>
          </w:tcPr>
          <w:p w14:paraId="4771953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B767669"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AA977A8" w14:textId="77777777" w:rsidR="00973431" w:rsidRPr="00C66C08" w:rsidRDefault="00973431" w:rsidP="007B1583">
            <w:pPr>
              <w:spacing w:line="360" w:lineRule="auto"/>
              <w:jc w:val="both"/>
              <w:rPr>
                <w:color w:val="222222"/>
              </w:rPr>
            </w:pPr>
            <w:r>
              <w:rPr>
                <w:color w:val="222222"/>
              </w:rPr>
              <w:t>2</w:t>
            </w:r>
          </w:p>
        </w:tc>
        <w:tc>
          <w:tcPr>
            <w:tcW w:w="183" w:type="pct"/>
          </w:tcPr>
          <w:p w14:paraId="126035E3" w14:textId="77777777" w:rsidR="00973431" w:rsidRPr="00C66C08" w:rsidRDefault="00973431" w:rsidP="007B1583">
            <w:pPr>
              <w:spacing w:line="360" w:lineRule="auto"/>
              <w:jc w:val="both"/>
              <w:rPr>
                <w:color w:val="222222"/>
              </w:rPr>
            </w:pPr>
            <w:r>
              <w:rPr>
                <w:color w:val="222222"/>
              </w:rPr>
              <w:t>0</w:t>
            </w:r>
          </w:p>
        </w:tc>
        <w:tc>
          <w:tcPr>
            <w:tcW w:w="183" w:type="pct"/>
          </w:tcPr>
          <w:p w14:paraId="0FFFEE61"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6868B97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49F9C84"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A4433B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580E36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CA18E50"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CDD520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19FBA04"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47B01A7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9F55B5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4BD22D1"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6ED9773"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23D7E35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C39E5F6"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4437E848"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2FD6EACC"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62FA6960"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BA97CD7"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70270C55" w14:textId="77777777" w:rsidR="00973431" w:rsidRPr="00C66C08" w:rsidRDefault="00973431" w:rsidP="007B1583">
            <w:pPr>
              <w:spacing w:line="360" w:lineRule="auto"/>
              <w:jc w:val="both"/>
              <w:rPr>
                <w:color w:val="222222"/>
              </w:rPr>
            </w:pPr>
            <w:r w:rsidRPr="00C66C08">
              <w:rPr>
                <w:color w:val="222222"/>
              </w:rPr>
              <w:t>27</w:t>
            </w:r>
          </w:p>
        </w:tc>
      </w:tr>
      <w:tr w:rsidR="00973431" w:rsidRPr="00C66C08" w14:paraId="44587061" w14:textId="77777777" w:rsidTr="007B1583">
        <w:tc>
          <w:tcPr>
            <w:tcW w:w="705" w:type="pct"/>
            <w:shd w:val="clear" w:color="auto" w:fill="auto"/>
          </w:tcPr>
          <w:p w14:paraId="1C9185A7"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esclusione</w:t>
            </w:r>
          </w:p>
        </w:tc>
        <w:tc>
          <w:tcPr>
            <w:tcW w:w="183" w:type="pct"/>
            <w:shd w:val="clear" w:color="auto" w:fill="auto"/>
          </w:tcPr>
          <w:p w14:paraId="15C1218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D30D57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5794B3C"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594807F3" w14:textId="77777777" w:rsidR="00973431" w:rsidRPr="00C66C08" w:rsidRDefault="00973431" w:rsidP="007B1583">
            <w:pPr>
              <w:spacing w:line="360" w:lineRule="auto"/>
              <w:jc w:val="both"/>
              <w:rPr>
                <w:color w:val="222222"/>
              </w:rPr>
            </w:pPr>
            <w:r>
              <w:rPr>
                <w:color w:val="222222"/>
              </w:rPr>
              <w:t>1</w:t>
            </w:r>
          </w:p>
        </w:tc>
        <w:tc>
          <w:tcPr>
            <w:tcW w:w="183" w:type="pct"/>
          </w:tcPr>
          <w:p w14:paraId="3B65D63C"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4CD8974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C309D0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0057A7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D37643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10D8FE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055F0D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C05988F"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5DBA9D1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B29277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4DCBFB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3B409D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CE9D9E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258CB6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3811F5E"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7B9D1BE8"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55448D6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1F1F858"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7AD123D4" w14:textId="77777777" w:rsidR="00973431" w:rsidRPr="00C66C08" w:rsidRDefault="00973431" w:rsidP="007B1583">
            <w:pPr>
              <w:spacing w:line="360" w:lineRule="auto"/>
              <w:jc w:val="both"/>
              <w:rPr>
                <w:color w:val="222222"/>
              </w:rPr>
            </w:pPr>
            <w:r>
              <w:rPr>
                <w:color w:val="222222"/>
              </w:rPr>
              <w:t>4</w:t>
            </w:r>
          </w:p>
        </w:tc>
      </w:tr>
      <w:tr w:rsidR="00973431" w:rsidRPr="00C66C08" w14:paraId="3F8A8C43" w14:textId="77777777" w:rsidTr="007B1583">
        <w:tc>
          <w:tcPr>
            <w:tcW w:w="705" w:type="pct"/>
            <w:shd w:val="clear" w:color="auto" w:fill="auto"/>
          </w:tcPr>
          <w:p w14:paraId="0FDC1687"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incentivo</w:t>
            </w:r>
          </w:p>
        </w:tc>
        <w:tc>
          <w:tcPr>
            <w:tcW w:w="183" w:type="pct"/>
            <w:shd w:val="clear" w:color="auto" w:fill="auto"/>
          </w:tcPr>
          <w:p w14:paraId="0958F1FE"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448528C"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593A451" w14:textId="77777777" w:rsidR="00973431" w:rsidRPr="00C66C08" w:rsidRDefault="00973431" w:rsidP="007B1583">
            <w:pPr>
              <w:spacing w:line="360" w:lineRule="auto"/>
              <w:jc w:val="both"/>
              <w:rPr>
                <w:color w:val="222222"/>
              </w:rPr>
            </w:pPr>
            <w:r>
              <w:rPr>
                <w:color w:val="222222"/>
              </w:rPr>
              <w:t>2</w:t>
            </w:r>
          </w:p>
        </w:tc>
        <w:tc>
          <w:tcPr>
            <w:tcW w:w="183" w:type="pct"/>
          </w:tcPr>
          <w:p w14:paraId="1C13A101" w14:textId="77777777" w:rsidR="00973431" w:rsidRPr="00C66C08" w:rsidRDefault="00973431" w:rsidP="007B1583">
            <w:pPr>
              <w:spacing w:line="360" w:lineRule="auto"/>
              <w:jc w:val="both"/>
              <w:rPr>
                <w:color w:val="222222"/>
              </w:rPr>
            </w:pPr>
            <w:r>
              <w:rPr>
                <w:color w:val="222222"/>
              </w:rPr>
              <w:t>1</w:t>
            </w:r>
          </w:p>
        </w:tc>
        <w:tc>
          <w:tcPr>
            <w:tcW w:w="183" w:type="pct"/>
          </w:tcPr>
          <w:p w14:paraId="38145438"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7EEFAC4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BB1FC8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630EED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E48030E"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BA9EC1A"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50D38E3E"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5F04B078" w14:textId="77777777" w:rsidR="00973431" w:rsidRPr="00C66C08" w:rsidRDefault="00973431" w:rsidP="007B1583">
            <w:pPr>
              <w:spacing w:line="360" w:lineRule="auto"/>
              <w:jc w:val="both"/>
              <w:rPr>
                <w:color w:val="222222"/>
              </w:rPr>
            </w:pPr>
            <w:r w:rsidRPr="00C66C08">
              <w:rPr>
                <w:color w:val="222222"/>
              </w:rPr>
              <w:t>5</w:t>
            </w:r>
          </w:p>
        </w:tc>
        <w:tc>
          <w:tcPr>
            <w:tcW w:w="203" w:type="pct"/>
            <w:shd w:val="clear" w:color="auto" w:fill="auto"/>
          </w:tcPr>
          <w:p w14:paraId="51F2E487"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6E35EF5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62B2CA7"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615CD2EA"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1144974"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252B6F0"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7A41002F" w14:textId="77777777" w:rsidR="00973431" w:rsidRPr="00C66C08" w:rsidRDefault="00973431" w:rsidP="007B1583">
            <w:pPr>
              <w:spacing w:line="360" w:lineRule="auto"/>
              <w:jc w:val="both"/>
              <w:rPr>
                <w:color w:val="222222"/>
              </w:rPr>
            </w:pPr>
            <w:r w:rsidRPr="00C66C08">
              <w:rPr>
                <w:color w:val="222222"/>
              </w:rPr>
              <w:t>5</w:t>
            </w:r>
          </w:p>
        </w:tc>
        <w:tc>
          <w:tcPr>
            <w:tcW w:w="129" w:type="pct"/>
            <w:shd w:val="clear" w:color="auto" w:fill="auto"/>
          </w:tcPr>
          <w:p w14:paraId="2AB0F39A"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617E1D68" w14:textId="77777777" w:rsidR="00973431" w:rsidRPr="00C66C08" w:rsidRDefault="00973431" w:rsidP="007B1583">
            <w:pPr>
              <w:spacing w:line="360" w:lineRule="auto"/>
              <w:jc w:val="both"/>
              <w:rPr>
                <w:color w:val="222222"/>
              </w:rPr>
            </w:pPr>
            <w:r w:rsidRPr="00C66C08">
              <w:rPr>
                <w:color w:val="222222"/>
              </w:rPr>
              <w:t>7</w:t>
            </w:r>
          </w:p>
        </w:tc>
        <w:tc>
          <w:tcPr>
            <w:tcW w:w="183" w:type="pct"/>
            <w:shd w:val="clear" w:color="auto" w:fill="auto"/>
          </w:tcPr>
          <w:p w14:paraId="3E3AFD0B" w14:textId="77777777" w:rsidR="00973431" w:rsidRPr="00C66C08" w:rsidRDefault="00973431" w:rsidP="007B1583">
            <w:pPr>
              <w:spacing w:line="360" w:lineRule="auto"/>
              <w:jc w:val="both"/>
              <w:rPr>
                <w:color w:val="222222"/>
              </w:rPr>
            </w:pPr>
            <w:r w:rsidRPr="00C66C08">
              <w:rPr>
                <w:color w:val="222222"/>
              </w:rPr>
              <w:t>5</w:t>
            </w:r>
          </w:p>
        </w:tc>
        <w:tc>
          <w:tcPr>
            <w:tcW w:w="248" w:type="pct"/>
            <w:shd w:val="clear" w:color="auto" w:fill="auto"/>
          </w:tcPr>
          <w:p w14:paraId="780A55CD" w14:textId="77777777" w:rsidR="00973431" w:rsidRPr="00C66C08" w:rsidRDefault="00973431" w:rsidP="007B1583">
            <w:pPr>
              <w:spacing w:line="360" w:lineRule="auto"/>
              <w:jc w:val="both"/>
              <w:rPr>
                <w:color w:val="222222"/>
              </w:rPr>
            </w:pPr>
            <w:r w:rsidRPr="00C66C08">
              <w:rPr>
                <w:color w:val="222222"/>
              </w:rPr>
              <w:t>63</w:t>
            </w:r>
          </w:p>
        </w:tc>
      </w:tr>
      <w:tr w:rsidR="00973431" w:rsidRPr="00C66C08" w14:paraId="4104EDE9" w14:textId="77777777" w:rsidTr="007B1583">
        <w:tc>
          <w:tcPr>
            <w:tcW w:w="705" w:type="pct"/>
            <w:shd w:val="clear" w:color="auto" w:fill="auto"/>
          </w:tcPr>
          <w:p w14:paraId="4133CAAB"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inclusione</w:t>
            </w:r>
          </w:p>
        </w:tc>
        <w:tc>
          <w:tcPr>
            <w:tcW w:w="183" w:type="pct"/>
            <w:shd w:val="clear" w:color="auto" w:fill="auto"/>
          </w:tcPr>
          <w:p w14:paraId="7AF2E44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32C4FA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5F9C8F5"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3A9F5DC9" w14:textId="77777777" w:rsidR="00973431" w:rsidRPr="00C66C08" w:rsidRDefault="00973431" w:rsidP="007B1583">
            <w:pPr>
              <w:spacing w:line="360" w:lineRule="auto"/>
              <w:jc w:val="both"/>
              <w:rPr>
                <w:color w:val="222222"/>
              </w:rPr>
            </w:pPr>
            <w:r>
              <w:rPr>
                <w:color w:val="222222"/>
              </w:rPr>
              <w:t>0</w:t>
            </w:r>
          </w:p>
        </w:tc>
        <w:tc>
          <w:tcPr>
            <w:tcW w:w="183" w:type="pct"/>
          </w:tcPr>
          <w:p w14:paraId="0EDDA863"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6891929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3B08BC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6EF5FF6"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8410DD8"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2BD217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CBA825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A280E69"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6DBDD02C"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25E815E8"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539D2AB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F7D7D1C"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1C357CF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B07780E"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78957BA3"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19B51228"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52863869"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22EF09C"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5DD149B1" w14:textId="77777777" w:rsidR="00973431" w:rsidRPr="00C66C08" w:rsidRDefault="00973431" w:rsidP="007B1583">
            <w:pPr>
              <w:spacing w:line="360" w:lineRule="auto"/>
              <w:jc w:val="both"/>
              <w:rPr>
                <w:color w:val="222222"/>
              </w:rPr>
            </w:pPr>
            <w:r w:rsidRPr="00C66C08">
              <w:rPr>
                <w:color w:val="222222"/>
              </w:rPr>
              <w:t>28</w:t>
            </w:r>
          </w:p>
        </w:tc>
      </w:tr>
      <w:tr w:rsidR="00973431" w:rsidRPr="00C66C08" w14:paraId="28E67617" w14:textId="77777777" w:rsidTr="007B1583">
        <w:tc>
          <w:tcPr>
            <w:tcW w:w="705" w:type="pct"/>
            <w:shd w:val="clear" w:color="auto" w:fill="auto"/>
          </w:tcPr>
          <w:p w14:paraId="7527CF9E"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ingaggio</w:t>
            </w:r>
          </w:p>
        </w:tc>
        <w:tc>
          <w:tcPr>
            <w:tcW w:w="183" w:type="pct"/>
            <w:shd w:val="clear" w:color="auto" w:fill="auto"/>
          </w:tcPr>
          <w:p w14:paraId="1354E7A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B47798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00E5962" w14:textId="77777777" w:rsidR="00973431" w:rsidRPr="00C66C08" w:rsidRDefault="00973431" w:rsidP="007B1583">
            <w:pPr>
              <w:spacing w:line="360" w:lineRule="auto"/>
              <w:jc w:val="both"/>
              <w:rPr>
                <w:color w:val="222222"/>
              </w:rPr>
            </w:pPr>
            <w:r w:rsidRPr="00C66C08">
              <w:rPr>
                <w:color w:val="222222"/>
              </w:rPr>
              <w:t>3</w:t>
            </w:r>
          </w:p>
        </w:tc>
        <w:tc>
          <w:tcPr>
            <w:tcW w:w="183" w:type="pct"/>
          </w:tcPr>
          <w:p w14:paraId="0187CB90" w14:textId="77777777" w:rsidR="00973431" w:rsidRPr="00C66C08" w:rsidRDefault="00973431" w:rsidP="007B1583">
            <w:pPr>
              <w:spacing w:line="360" w:lineRule="auto"/>
              <w:jc w:val="both"/>
              <w:rPr>
                <w:color w:val="222222"/>
              </w:rPr>
            </w:pPr>
            <w:r>
              <w:rPr>
                <w:color w:val="222222"/>
              </w:rPr>
              <w:t>0</w:t>
            </w:r>
          </w:p>
        </w:tc>
        <w:tc>
          <w:tcPr>
            <w:tcW w:w="183" w:type="pct"/>
          </w:tcPr>
          <w:p w14:paraId="51990750"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76BA642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7A0F42C"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24C42B4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4BC2C5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1FDC34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F391AB6"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5CC2A07E" w14:textId="77777777" w:rsidR="00973431" w:rsidRPr="00C66C08" w:rsidRDefault="00973431" w:rsidP="007B1583">
            <w:pPr>
              <w:spacing w:line="360" w:lineRule="auto"/>
              <w:jc w:val="both"/>
              <w:rPr>
                <w:color w:val="222222"/>
              </w:rPr>
            </w:pPr>
            <w:r w:rsidRPr="00C66C08">
              <w:rPr>
                <w:color w:val="222222"/>
              </w:rPr>
              <w:t>5</w:t>
            </w:r>
          </w:p>
        </w:tc>
        <w:tc>
          <w:tcPr>
            <w:tcW w:w="203" w:type="pct"/>
            <w:shd w:val="clear" w:color="auto" w:fill="auto"/>
          </w:tcPr>
          <w:p w14:paraId="3193DC9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082460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0C544B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AEA404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7B1B4B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76FD70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898367B"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526EBC7D"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7D41DCE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2C46D6C"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24A6AA78" w14:textId="77777777" w:rsidR="00973431" w:rsidRPr="00C66C08" w:rsidRDefault="00973431" w:rsidP="007B1583">
            <w:pPr>
              <w:spacing w:line="360" w:lineRule="auto"/>
              <w:jc w:val="both"/>
              <w:rPr>
                <w:color w:val="222222"/>
              </w:rPr>
            </w:pPr>
            <w:r w:rsidRPr="00C66C08">
              <w:rPr>
                <w:color w:val="222222"/>
              </w:rPr>
              <w:t>25</w:t>
            </w:r>
          </w:p>
        </w:tc>
      </w:tr>
      <w:tr w:rsidR="00973431" w:rsidRPr="00C66C08" w14:paraId="1EA3F912" w14:textId="77777777" w:rsidTr="007B1583">
        <w:tc>
          <w:tcPr>
            <w:tcW w:w="705" w:type="pct"/>
            <w:shd w:val="clear" w:color="auto" w:fill="auto"/>
          </w:tcPr>
          <w:p w14:paraId="2C4D288C"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chiusura</w:t>
            </w:r>
          </w:p>
        </w:tc>
        <w:tc>
          <w:tcPr>
            <w:tcW w:w="183" w:type="pct"/>
            <w:shd w:val="clear" w:color="auto" w:fill="auto"/>
          </w:tcPr>
          <w:p w14:paraId="271954A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1D27E8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34D3A1D"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54BB5D66" w14:textId="77777777" w:rsidR="00973431" w:rsidRPr="00C66C08" w:rsidRDefault="00973431" w:rsidP="007B1583">
            <w:pPr>
              <w:spacing w:line="360" w:lineRule="auto"/>
              <w:jc w:val="both"/>
              <w:rPr>
                <w:color w:val="222222"/>
              </w:rPr>
            </w:pPr>
            <w:r>
              <w:rPr>
                <w:color w:val="222222"/>
              </w:rPr>
              <w:t>1</w:t>
            </w:r>
          </w:p>
        </w:tc>
        <w:tc>
          <w:tcPr>
            <w:tcW w:w="183" w:type="pct"/>
          </w:tcPr>
          <w:p w14:paraId="32FAFD5A"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61D643B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3F1353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792BE5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39C0CB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4A0491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4206F7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B61E579"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25AD55B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5BDD940"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F440D3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0BBF42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5939CE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AF7C82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EC63F69"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067B5E50"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45DDDB4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B3155A8"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5EAFF056" w14:textId="77777777" w:rsidR="00973431" w:rsidRPr="00C66C08" w:rsidRDefault="00973431" w:rsidP="007B1583">
            <w:pPr>
              <w:spacing w:line="360" w:lineRule="auto"/>
              <w:jc w:val="both"/>
              <w:rPr>
                <w:color w:val="222222"/>
              </w:rPr>
            </w:pPr>
            <w:r>
              <w:rPr>
                <w:color w:val="222222"/>
              </w:rPr>
              <w:t>11</w:t>
            </w:r>
          </w:p>
        </w:tc>
      </w:tr>
      <w:tr w:rsidR="00973431" w:rsidRPr="00C66C08" w14:paraId="36F2D24B" w14:textId="77777777" w:rsidTr="007B1583">
        <w:tc>
          <w:tcPr>
            <w:tcW w:w="705" w:type="pct"/>
            <w:shd w:val="clear" w:color="auto" w:fill="auto"/>
          </w:tcPr>
          <w:p w14:paraId="1396FB9D"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flessibilità</w:t>
            </w:r>
          </w:p>
        </w:tc>
        <w:tc>
          <w:tcPr>
            <w:tcW w:w="183" w:type="pct"/>
            <w:shd w:val="clear" w:color="auto" w:fill="auto"/>
          </w:tcPr>
          <w:p w14:paraId="223F61DF" w14:textId="77777777" w:rsidR="00973431" w:rsidRPr="00C66C08" w:rsidRDefault="00973431" w:rsidP="007B1583">
            <w:pPr>
              <w:spacing w:line="360" w:lineRule="auto"/>
              <w:jc w:val="both"/>
              <w:rPr>
                <w:color w:val="222222"/>
              </w:rPr>
            </w:pPr>
            <w:r>
              <w:rPr>
                <w:color w:val="222222"/>
              </w:rPr>
              <w:t>4</w:t>
            </w:r>
          </w:p>
        </w:tc>
        <w:tc>
          <w:tcPr>
            <w:tcW w:w="183" w:type="pct"/>
            <w:shd w:val="clear" w:color="auto" w:fill="auto"/>
          </w:tcPr>
          <w:p w14:paraId="749A657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232EAE1" w14:textId="77777777" w:rsidR="00973431" w:rsidRPr="00C66C08" w:rsidRDefault="00973431" w:rsidP="007B1583">
            <w:pPr>
              <w:spacing w:line="360" w:lineRule="auto"/>
              <w:jc w:val="both"/>
              <w:rPr>
                <w:color w:val="222222"/>
              </w:rPr>
            </w:pPr>
            <w:r w:rsidRPr="00C66C08">
              <w:rPr>
                <w:color w:val="222222"/>
              </w:rPr>
              <w:t>5</w:t>
            </w:r>
          </w:p>
        </w:tc>
        <w:tc>
          <w:tcPr>
            <w:tcW w:w="183" w:type="pct"/>
          </w:tcPr>
          <w:p w14:paraId="5669AE8D" w14:textId="77777777" w:rsidR="00973431" w:rsidRPr="00C66C08" w:rsidRDefault="00973431" w:rsidP="007B1583">
            <w:pPr>
              <w:spacing w:line="360" w:lineRule="auto"/>
              <w:jc w:val="both"/>
              <w:rPr>
                <w:color w:val="222222"/>
              </w:rPr>
            </w:pPr>
            <w:r>
              <w:rPr>
                <w:color w:val="222222"/>
              </w:rPr>
              <w:t>1</w:t>
            </w:r>
          </w:p>
        </w:tc>
        <w:tc>
          <w:tcPr>
            <w:tcW w:w="183" w:type="pct"/>
          </w:tcPr>
          <w:p w14:paraId="2F5A37E2"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331E98B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7D5867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595335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7E05B5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51CE94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12F20DE"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580C9BB8"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76BECF16"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111B78C1"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5F43E0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5FCA26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7EF400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0783AF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F7BCBB6"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0B42C9C1" w14:textId="77777777" w:rsidR="00973431" w:rsidRPr="00C66C08" w:rsidRDefault="00973431" w:rsidP="007B1583">
            <w:pPr>
              <w:spacing w:line="360" w:lineRule="auto"/>
              <w:jc w:val="both"/>
              <w:rPr>
                <w:color w:val="222222"/>
              </w:rPr>
            </w:pPr>
            <w:r w:rsidRPr="00C66C08">
              <w:rPr>
                <w:color w:val="222222"/>
              </w:rPr>
              <w:t>5</w:t>
            </w:r>
          </w:p>
        </w:tc>
        <w:tc>
          <w:tcPr>
            <w:tcW w:w="237" w:type="pct"/>
            <w:shd w:val="clear" w:color="auto" w:fill="auto"/>
          </w:tcPr>
          <w:p w14:paraId="1C42B34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5E46D2E" w14:textId="77777777" w:rsidR="00973431" w:rsidRPr="00C66C08" w:rsidRDefault="00973431" w:rsidP="007B1583">
            <w:pPr>
              <w:spacing w:line="360" w:lineRule="auto"/>
              <w:jc w:val="both"/>
              <w:rPr>
                <w:color w:val="222222"/>
              </w:rPr>
            </w:pPr>
            <w:r w:rsidRPr="00C66C08">
              <w:rPr>
                <w:color w:val="222222"/>
              </w:rPr>
              <w:t>3</w:t>
            </w:r>
          </w:p>
        </w:tc>
        <w:tc>
          <w:tcPr>
            <w:tcW w:w="248" w:type="pct"/>
            <w:shd w:val="clear" w:color="auto" w:fill="auto"/>
          </w:tcPr>
          <w:p w14:paraId="673D5500" w14:textId="77777777" w:rsidR="00973431" w:rsidRPr="00C66C08" w:rsidRDefault="00973431" w:rsidP="007B1583">
            <w:pPr>
              <w:spacing w:line="360" w:lineRule="auto"/>
              <w:jc w:val="both"/>
              <w:rPr>
                <w:color w:val="222222"/>
              </w:rPr>
            </w:pPr>
            <w:r w:rsidRPr="00C66C08">
              <w:rPr>
                <w:color w:val="222222"/>
              </w:rPr>
              <w:t>39</w:t>
            </w:r>
          </w:p>
        </w:tc>
      </w:tr>
      <w:tr w:rsidR="00973431" w:rsidRPr="00C66C08" w14:paraId="238012AE" w14:textId="77777777" w:rsidTr="007B1583">
        <w:tc>
          <w:tcPr>
            <w:tcW w:w="705" w:type="pct"/>
            <w:shd w:val="clear" w:color="auto" w:fill="auto"/>
          </w:tcPr>
          <w:p w14:paraId="1C7A534D"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Redditizio</w:t>
            </w:r>
          </w:p>
        </w:tc>
        <w:tc>
          <w:tcPr>
            <w:tcW w:w="183" w:type="pct"/>
            <w:shd w:val="clear" w:color="auto" w:fill="auto"/>
          </w:tcPr>
          <w:p w14:paraId="1BDA727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665E94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EB2ABB9"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17729FC4" w14:textId="77777777" w:rsidR="00973431" w:rsidRPr="00C66C08" w:rsidRDefault="00973431" w:rsidP="007B1583">
            <w:pPr>
              <w:spacing w:line="360" w:lineRule="auto"/>
              <w:jc w:val="both"/>
              <w:rPr>
                <w:color w:val="222222"/>
              </w:rPr>
            </w:pPr>
            <w:r>
              <w:rPr>
                <w:color w:val="222222"/>
              </w:rPr>
              <w:t>0</w:t>
            </w:r>
          </w:p>
        </w:tc>
        <w:tc>
          <w:tcPr>
            <w:tcW w:w="183" w:type="pct"/>
          </w:tcPr>
          <w:p w14:paraId="2367E797"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642C46F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1ABA45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0CD387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BFBD4F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72505BB"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1259B69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6BFA384"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50F0C9C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07ACF4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26EE92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3F2670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566B7A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09F77A7"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00BE0555"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14DF422F"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53FABBC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503BE44"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0BA71292" w14:textId="77777777" w:rsidR="00973431" w:rsidRPr="00C66C08" w:rsidRDefault="00973431" w:rsidP="007B1583">
            <w:pPr>
              <w:spacing w:line="360" w:lineRule="auto"/>
              <w:jc w:val="both"/>
              <w:rPr>
                <w:color w:val="222222"/>
              </w:rPr>
            </w:pPr>
            <w:r w:rsidRPr="00C66C08">
              <w:rPr>
                <w:color w:val="222222"/>
              </w:rPr>
              <w:t>18</w:t>
            </w:r>
          </w:p>
        </w:tc>
      </w:tr>
      <w:tr w:rsidR="00973431" w:rsidRPr="00C66C08" w14:paraId="4169AAB8" w14:textId="77777777" w:rsidTr="007B1583">
        <w:tc>
          <w:tcPr>
            <w:tcW w:w="705" w:type="pct"/>
            <w:shd w:val="clear" w:color="auto" w:fill="auto"/>
          </w:tcPr>
          <w:p w14:paraId="03595410"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remunerativo</w:t>
            </w:r>
          </w:p>
        </w:tc>
        <w:tc>
          <w:tcPr>
            <w:tcW w:w="183" w:type="pct"/>
            <w:shd w:val="clear" w:color="auto" w:fill="auto"/>
          </w:tcPr>
          <w:p w14:paraId="14FA9BCB"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D37742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36F682B" w14:textId="77777777" w:rsidR="00973431" w:rsidRPr="00C66C08" w:rsidRDefault="00973431" w:rsidP="007B1583">
            <w:pPr>
              <w:spacing w:line="360" w:lineRule="auto"/>
              <w:jc w:val="both"/>
              <w:rPr>
                <w:color w:val="222222"/>
              </w:rPr>
            </w:pPr>
            <w:r w:rsidRPr="00C66C08">
              <w:rPr>
                <w:color w:val="222222"/>
              </w:rPr>
              <w:t>3</w:t>
            </w:r>
          </w:p>
        </w:tc>
        <w:tc>
          <w:tcPr>
            <w:tcW w:w="183" w:type="pct"/>
          </w:tcPr>
          <w:p w14:paraId="63FBDA10" w14:textId="77777777" w:rsidR="00973431" w:rsidRPr="00C66C08" w:rsidRDefault="00973431" w:rsidP="007B1583">
            <w:pPr>
              <w:spacing w:line="360" w:lineRule="auto"/>
              <w:jc w:val="both"/>
              <w:rPr>
                <w:color w:val="222222"/>
              </w:rPr>
            </w:pPr>
            <w:r>
              <w:rPr>
                <w:color w:val="222222"/>
              </w:rPr>
              <w:t>0</w:t>
            </w:r>
          </w:p>
        </w:tc>
        <w:tc>
          <w:tcPr>
            <w:tcW w:w="183" w:type="pct"/>
          </w:tcPr>
          <w:p w14:paraId="4FE98A9A"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4D771A4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D37D19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1703F63"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A3C6EF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B7AB85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DFE2EE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B5948B4"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1B46E880"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A52387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F4BF48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FF0E90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829D49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7CE881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947BA43"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2FC1895D"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2EBF734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1B63101"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4582AE68" w14:textId="77777777" w:rsidR="00973431" w:rsidRPr="00C66C08" w:rsidRDefault="00973431" w:rsidP="007B1583">
            <w:pPr>
              <w:spacing w:line="360" w:lineRule="auto"/>
              <w:jc w:val="both"/>
              <w:rPr>
                <w:color w:val="222222"/>
              </w:rPr>
            </w:pPr>
            <w:r w:rsidRPr="00C66C08">
              <w:rPr>
                <w:color w:val="222222"/>
              </w:rPr>
              <w:t>13</w:t>
            </w:r>
          </w:p>
        </w:tc>
      </w:tr>
      <w:tr w:rsidR="00973431" w:rsidRPr="00C66C08" w14:paraId="0A0D47C5" w14:textId="77777777" w:rsidTr="007B1583">
        <w:tc>
          <w:tcPr>
            <w:tcW w:w="705" w:type="pct"/>
            <w:shd w:val="clear" w:color="auto" w:fill="auto"/>
          </w:tcPr>
          <w:p w14:paraId="0DC724A5"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successo</w:t>
            </w:r>
          </w:p>
        </w:tc>
        <w:tc>
          <w:tcPr>
            <w:tcW w:w="183" w:type="pct"/>
            <w:shd w:val="clear" w:color="auto" w:fill="auto"/>
          </w:tcPr>
          <w:p w14:paraId="2BD59294"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B64F9E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BD4E1D9"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20E91920" w14:textId="77777777" w:rsidR="00973431" w:rsidRPr="00C66C08" w:rsidRDefault="00973431" w:rsidP="007B1583">
            <w:pPr>
              <w:spacing w:line="360" w:lineRule="auto"/>
              <w:jc w:val="both"/>
              <w:rPr>
                <w:color w:val="222222"/>
              </w:rPr>
            </w:pPr>
            <w:r>
              <w:rPr>
                <w:color w:val="222222"/>
              </w:rPr>
              <w:t>0</w:t>
            </w:r>
          </w:p>
        </w:tc>
        <w:tc>
          <w:tcPr>
            <w:tcW w:w="183" w:type="pct"/>
          </w:tcPr>
          <w:p w14:paraId="2975AB8E"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224332A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6FA7F1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2E97F93"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2D0006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0ACF6CA"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6848F21"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673C679"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2291CF8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ED2162D"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CA98A6C"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F30356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77DF7C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6985A9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DD790D8"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61DC8768" w14:textId="77777777" w:rsidR="00973431" w:rsidRPr="00C66C08" w:rsidRDefault="00973431" w:rsidP="007B1583">
            <w:pPr>
              <w:spacing w:line="360" w:lineRule="auto"/>
              <w:jc w:val="both"/>
              <w:rPr>
                <w:color w:val="222222"/>
              </w:rPr>
            </w:pPr>
            <w:r w:rsidRPr="00C66C08">
              <w:rPr>
                <w:color w:val="222222"/>
              </w:rPr>
              <w:t>3</w:t>
            </w:r>
          </w:p>
        </w:tc>
        <w:tc>
          <w:tcPr>
            <w:tcW w:w="237" w:type="pct"/>
            <w:shd w:val="clear" w:color="auto" w:fill="auto"/>
          </w:tcPr>
          <w:p w14:paraId="644391E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F41EF37"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6F82DAB5" w14:textId="77777777" w:rsidR="00973431" w:rsidRPr="00C66C08" w:rsidRDefault="00973431" w:rsidP="007B1583">
            <w:pPr>
              <w:spacing w:line="360" w:lineRule="auto"/>
              <w:jc w:val="both"/>
              <w:rPr>
                <w:color w:val="222222"/>
              </w:rPr>
            </w:pPr>
            <w:r w:rsidRPr="00C66C08">
              <w:rPr>
                <w:color w:val="222222"/>
              </w:rPr>
              <w:t>23</w:t>
            </w:r>
          </w:p>
        </w:tc>
      </w:tr>
      <w:tr w:rsidR="00973431" w:rsidRPr="00C66C08" w14:paraId="2A9757BE" w14:textId="77777777" w:rsidTr="007B1583">
        <w:tc>
          <w:tcPr>
            <w:tcW w:w="705" w:type="pct"/>
            <w:shd w:val="clear" w:color="auto" w:fill="auto"/>
          </w:tcPr>
          <w:p w14:paraId="3A870757"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vantaggio</w:t>
            </w:r>
          </w:p>
        </w:tc>
        <w:tc>
          <w:tcPr>
            <w:tcW w:w="183" w:type="pct"/>
            <w:shd w:val="clear" w:color="auto" w:fill="auto"/>
          </w:tcPr>
          <w:p w14:paraId="693165F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7220BB4"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6027B0BC"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6DB40CE9" w14:textId="77777777" w:rsidR="00973431" w:rsidRPr="00C66C08" w:rsidRDefault="00973431" w:rsidP="007B1583">
            <w:pPr>
              <w:spacing w:line="360" w:lineRule="auto"/>
              <w:jc w:val="both"/>
              <w:rPr>
                <w:color w:val="222222"/>
              </w:rPr>
            </w:pPr>
            <w:r>
              <w:rPr>
                <w:color w:val="222222"/>
              </w:rPr>
              <w:t>0</w:t>
            </w:r>
          </w:p>
        </w:tc>
        <w:tc>
          <w:tcPr>
            <w:tcW w:w="183" w:type="pct"/>
          </w:tcPr>
          <w:p w14:paraId="2F604713"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1B936445"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007A5FAC"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1B4EA3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48A9B5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4776AE6"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444CB5C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DE72E72" w14:textId="77777777" w:rsidR="00973431" w:rsidRPr="00C66C08" w:rsidRDefault="00973431" w:rsidP="007B1583">
            <w:pPr>
              <w:spacing w:line="360" w:lineRule="auto"/>
              <w:jc w:val="both"/>
              <w:rPr>
                <w:color w:val="222222"/>
              </w:rPr>
            </w:pPr>
            <w:r w:rsidRPr="00C66C08">
              <w:rPr>
                <w:color w:val="222222"/>
              </w:rPr>
              <w:t>2</w:t>
            </w:r>
          </w:p>
        </w:tc>
        <w:tc>
          <w:tcPr>
            <w:tcW w:w="203" w:type="pct"/>
            <w:shd w:val="clear" w:color="auto" w:fill="auto"/>
          </w:tcPr>
          <w:p w14:paraId="38EDB55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253847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90E386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196997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98A401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7C9DF11"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67F5CCD"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6F180534" w14:textId="77777777" w:rsidR="00973431" w:rsidRPr="00C66C08" w:rsidRDefault="00973431" w:rsidP="007B1583">
            <w:pPr>
              <w:spacing w:line="360" w:lineRule="auto"/>
              <w:jc w:val="both"/>
              <w:rPr>
                <w:color w:val="222222"/>
              </w:rPr>
            </w:pPr>
            <w:r w:rsidRPr="00C66C08">
              <w:rPr>
                <w:color w:val="222222"/>
              </w:rPr>
              <w:t>2</w:t>
            </w:r>
          </w:p>
        </w:tc>
        <w:tc>
          <w:tcPr>
            <w:tcW w:w="237" w:type="pct"/>
            <w:shd w:val="clear" w:color="auto" w:fill="auto"/>
          </w:tcPr>
          <w:p w14:paraId="078C88D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56A57C7" w14:textId="77777777" w:rsidR="00973431" w:rsidRPr="00C66C08" w:rsidRDefault="00973431" w:rsidP="007B1583">
            <w:pPr>
              <w:spacing w:line="360" w:lineRule="auto"/>
              <w:jc w:val="both"/>
              <w:rPr>
                <w:color w:val="222222"/>
              </w:rPr>
            </w:pPr>
            <w:r w:rsidRPr="00C66C08">
              <w:rPr>
                <w:color w:val="222222"/>
              </w:rPr>
              <w:t>4</w:t>
            </w:r>
          </w:p>
        </w:tc>
        <w:tc>
          <w:tcPr>
            <w:tcW w:w="248" w:type="pct"/>
            <w:shd w:val="clear" w:color="auto" w:fill="auto"/>
          </w:tcPr>
          <w:p w14:paraId="4BB6458F" w14:textId="77777777" w:rsidR="00973431" w:rsidRPr="00C66C08" w:rsidRDefault="00973431" w:rsidP="007B1583">
            <w:pPr>
              <w:spacing w:line="360" w:lineRule="auto"/>
              <w:jc w:val="both"/>
              <w:rPr>
                <w:color w:val="222222"/>
              </w:rPr>
            </w:pPr>
            <w:r w:rsidRPr="00C66C08">
              <w:rPr>
                <w:color w:val="222222"/>
              </w:rPr>
              <w:t>35</w:t>
            </w:r>
          </w:p>
        </w:tc>
      </w:tr>
      <w:tr w:rsidR="00973431" w:rsidRPr="00C66C08" w14:paraId="6A90A79D" w14:textId="77777777" w:rsidTr="007B1583">
        <w:tc>
          <w:tcPr>
            <w:tcW w:w="705" w:type="pct"/>
            <w:shd w:val="clear" w:color="auto" w:fill="auto"/>
          </w:tcPr>
          <w:p w14:paraId="0B0DD0DE"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lastRenderedPageBreak/>
              <w:t>vantaggioso</w:t>
            </w:r>
          </w:p>
        </w:tc>
        <w:tc>
          <w:tcPr>
            <w:tcW w:w="183" w:type="pct"/>
            <w:shd w:val="clear" w:color="auto" w:fill="auto"/>
          </w:tcPr>
          <w:p w14:paraId="2C129B0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0D164B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C114A72" w14:textId="77777777" w:rsidR="00973431" w:rsidRPr="00C66C08" w:rsidRDefault="00973431" w:rsidP="007B1583">
            <w:pPr>
              <w:spacing w:line="360" w:lineRule="auto"/>
              <w:jc w:val="both"/>
              <w:rPr>
                <w:color w:val="222222"/>
              </w:rPr>
            </w:pPr>
            <w:r w:rsidRPr="00C66C08">
              <w:rPr>
                <w:color w:val="222222"/>
              </w:rPr>
              <w:t>2</w:t>
            </w:r>
          </w:p>
        </w:tc>
        <w:tc>
          <w:tcPr>
            <w:tcW w:w="183" w:type="pct"/>
          </w:tcPr>
          <w:p w14:paraId="1E61D753" w14:textId="77777777" w:rsidR="00973431" w:rsidRPr="00C66C08" w:rsidRDefault="00973431" w:rsidP="007B1583">
            <w:pPr>
              <w:spacing w:line="360" w:lineRule="auto"/>
              <w:jc w:val="both"/>
              <w:rPr>
                <w:color w:val="222222"/>
              </w:rPr>
            </w:pPr>
            <w:r>
              <w:rPr>
                <w:color w:val="222222"/>
              </w:rPr>
              <w:t>1</w:t>
            </w:r>
          </w:p>
        </w:tc>
        <w:tc>
          <w:tcPr>
            <w:tcW w:w="183" w:type="pct"/>
          </w:tcPr>
          <w:p w14:paraId="2A8E51D0"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30E5570E"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69497A4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2E570A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71F959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1BB141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0FF1DA9"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621ABAB"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34C39FB4"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FD29B6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DA07E2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1159AA7"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4DAE0B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BECBE6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451460B"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3CF8D88E"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3198A12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76ACEF3"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67921731" w14:textId="77777777" w:rsidR="00973431" w:rsidRPr="00C66C08" w:rsidRDefault="00973431" w:rsidP="007B1583">
            <w:pPr>
              <w:spacing w:line="360" w:lineRule="auto"/>
              <w:jc w:val="both"/>
              <w:rPr>
                <w:color w:val="222222"/>
              </w:rPr>
            </w:pPr>
            <w:r w:rsidRPr="00C66C08">
              <w:rPr>
                <w:color w:val="222222"/>
              </w:rPr>
              <w:t>26</w:t>
            </w:r>
          </w:p>
        </w:tc>
      </w:tr>
      <w:tr w:rsidR="00973431" w:rsidRPr="00C66C08" w14:paraId="285423ED" w14:textId="77777777" w:rsidTr="007B1583">
        <w:tc>
          <w:tcPr>
            <w:tcW w:w="705" w:type="pct"/>
            <w:shd w:val="clear" w:color="auto" w:fill="auto"/>
          </w:tcPr>
          <w:p w14:paraId="4A7B12B1"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debole</w:t>
            </w:r>
          </w:p>
        </w:tc>
        <w:tc>
          <w:tcPr>
            <w:tcW w:w="183" w:type="pct"/>
            <w:shd w:val="clear" w:color="auto" w:fill="auto"/>
          </w:tcPr>
          <w:p w14:paraId="6E88F64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75CE3C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19BF96D"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37BCAF27" w14:textId="77777777" w:rsidR="00973431" w:rsidRPr="00C66C08" w:rsidRDefault="00973431" w:rsidP="007B1583">
            <w:pPr>
              <w:spacing w:line="360" w:lineRule="auto"/>
              <w:jc w:val="both"/>
              <w:rPr>
                <w:color w:val="222222"/>
              </w:rPr>
            </w:pPr>
            <w:r>
              <w:rPr>
                <w:color w:val="222222"/>
              </w:rPr>
              <w:t>2</w:t>
            </w:r>
          </w:p>
        </w:tc>
        <w:tc>
          <w:tcPr>
            <w:tcW w:w="183" w:type="pct"/>
          </w:tcPr>
          <w:p w14:paraId="5C983BDD"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573D7F2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D44BEC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157EBE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501D07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1A72D0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576B1E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592E88C"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6FEFF43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379968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A90DF9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2DF355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80E4A5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74779A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C12A10F"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61B9886D"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25B39E7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6D3A933"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310F0589" w14:textId="77777777" w:rsidR="00973431" w:rsidRPr="00C66C08" w:rsidRDefault="00973431" w:rsidP="007B1583">
            <w:pPr>
              <w:spacing w:line="360" w:lineRule="auto"/>
              <w:jc w:val="both"/>
              <w:rPr>
                <w:color w:val="222222"/>
              </w:rPr>
            </w:pPr>
            <w:r>
              <w:rPr>
                <w:color w:val="222222"/>
              </w:rPr>
              <w:t>13</w:t>
            </w:r>
          </w:p>
        </w:tc>
      </w:tr>
      <w:tr w:rsidR="00973431" w:rsidRPr="00C66C08" w14:paraId="2ACBBA5F" w14:textId="77777777" w:rsidTr="007B1583">
        <w:tc>
          <w:tcPr>
            <w:tcW w:w="705" w:type="pct"/>
            <w:shd w:val="clear" w:color="auto" w:fill="auto"/>
          </w:tcPr>
          <w:p w14:paraId="3EF2F5B1"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decrescita</w:t>
            </w:r>
          </w:p>
        </w:tc>
        <w:tc>
          <w:tcPr>
            <w:tcW w:w="183" w:type="pct"/>
            <w:shd w:val="clear" w:color="auto" w:fill="auto"/>
          </w:tcPr>
          <w:p w14:paraId="09C862C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782B0E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BC97FBD"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1C3625C4" w14:textId="77777777" w:rsidR="00973431" w:rsidRPr="00C66C08" w:rsidRDefault="00973431" w:rsidP="007B1583">
            <w:pPr>
              <w:spacing w:line="360" w:lineRule="auto"/>
              <w:jc w:val="both"/>
              <w:rPr>
                <w:color w:val="222222"/>
              </w:rPr>
            </w:pPr>
            <w:r>
              <w:rPr>
                <w:color w:val="222222"/>
              </w:rPr>
              <w:t>1</w:t>
            </w:r>
          </w:p>
        </w:tc>
        <w:tc>
          <w:tcPr>
            <w:tcW w:w="183" w:type="pct"/>
          </w:tcPr>
          <w:p w14:paraId="64539B34"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76761345"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ACE482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6B31DB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088DB7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D591F9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F1E44F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7479DE8"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0181844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0BC7E12"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A3D500F"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D35146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85BD1A3"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586327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84B717A"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214D122A"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24BE9B9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F64C561" w14:textId="77777777" w:rsidR="00973431" w:rsidRPr="00C66C08" w:rsidRDefault="00973431" w:rsidP="007B1583">
            <w:pPr>
              <w:spacing w:line="360" w:lineRule="auto"/>
              <w:jc w:val="both"/>
              <w:rPr>
                <w:color w:val="222222"/>
              </w:rPr>
            </w:pPr>
            <w:r w:rsidRPr="00C66C08">
              <w:rPr>
                <w:color w:val="222222"/>
              </w:rPr>
              <w:t>4</w:t>
            </w:r>
          </w:p>
        </w:tc>
        <w:tc>
          <w:tcPr>
            <w:tcW w:w="248" w:type="pct"/>
            <w:shd w:val="clear" w:color="auto" w:fill="auto"/>
          </w:tcPr>
          <w:p w14:paraId="17F4F0EF" w14:textId="77777777" w:rsidR="00973431" w:rsidRPr="00C66C08" w:rsidRDefault="00973431" w:rsidP="007B1583">
            <w:pPr>
              <w:spacing w:line="360" w:lineRule="auto"/>
              <w:jc w:val="both"/>
              <w:rPr>
                <w:color w:val="222222"/>
              </w:rPr>
            </w:pPr>
            <w:r w:rsidRPr="00C66C08">
              <w:rPr>
                <w:color w:val="222222"/>
              </w:rPr>
              <w:t>1</w:t>
            </w:r>
            <w:r>
              <w:rPr>
                <w:color w:val="222222"/>
              </w:rPr>
              <w:t>9</w:t>
            </w:r>
          </w:p>
        </w:tc>
      </w:tr>
      <w:tr w:rsidR="00973431" w:rsidRPr="00C66C08" w14:paraId="5E6694DC" w14:textId="77777777" w:rsidTr="007B1583">
        <w:tc>
          <w:tcPr>
            <w:tcW w:w="705" w:type="pct"/>
            <w:shd w:val="clear" w:color="auto" w:fill="auto"/>
          </w:tcPr>
          <w:p w14:paraId="64B9952B"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deprezzamento</w:t>
            </w:r>
          </w:p>
        </w:tc>
        <w:tc>
          <w:tcPr>
            <w:tcW w:w="183" w:type="pct"/>
            <w:shd w:val="clear" w:color="auto" w:fill="auto"/>
          </w:tcPr>
          <w:p w14:paraId="3E9C777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3A0498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731A174" w14:textId="77777777" w:rsidR="00973431" w:rsidRPr="00C66C08" w:rsidRDefault="00973431" w:rsidP="007B1583">
            <w:pPr>
              <w:spacing w:line="360" w:lineRule="auto"/>
              <w:jc w:val="both"/>
              <w:rPr>
                <w:color w:val="222222"/>
              </w:rPr>
            </w:pPr>
            <w:r w:rsidRPr="00C66C08">
              <w:rPr>
                <w:color w:val="222222"/>
              </w:rPr>
              <w:t>2</w:t>
            </w:r>
          </w:p>
        </w:tc>
        <w:tc>
          <w:tcPr>
            <w:tcW w:w="183" w:type="pct"/>
          </w:tcPr>
          <w:p w14:paraId="160B97B7" w14:textId="77777777" w:rsidR="00973431" w:rsidRPr="00C66C08" w:rsidRDefault="00973431" w:rsidP="007B1583">
            <w:pPr>
              <w:spacing w:line="360" w:lineRule="auto"/>
              <w:jc w:val="both"/>
              <w:rPr>
                <w:color w:val="222222"/>
              </w:rPr>
            </w:pPr>
            <w:r>
              <w:rPr>
                <w:color w:val="222222"/>
              </w:rPr>
              <w:t>0</w:t>
            </w:r>
          </w:p>
        </w:tc>
        <w:tc>
          <w:tcPr>
            <w:tcW w:w="183" w:type="pct"/>
          </w:tcPr>
          <w:p w14:paraId="55C80046"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74BF717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F71D67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D3DC8C7"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64C7EF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FB0A41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6952EE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4350E4A"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5271F37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895FA1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CA91B3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E86611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44804E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9F0DF7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8B9D85C"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4CAE0C20" w14:textId="77777777" w:rsidR="00973431" w:rsidRPr="00C66C08" w:rsidRDefault="00973431" w:rsidP="007B1583">
            <w:pPr>
              <w:spacing w:line="360" w:lineRule="auto"/>
              <w:jc w:val="both"/>
              <w:rPr>
                <w:color w:val="222222"/>
              </w:rPr>
            </w:pPr>
            <w:r w:rsidRPr="00C66C08">
              <w:rPr>
                <w:color w:val="222222"/>
              </w:rPr>
              <w:t>2</w:t>
            </w:r>
          </w:p>
        </w:tc>
        <w:tc>
          <w:tcPr>
            <w:tcW w:w="237" w:type="pct"/>
            <w:shd w:val="clear" w:color="auto" w:fill="auto"/>
          </w:tcPr>
          <w:p w14:paraId="4C140523"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715DD91" w14:textId="77777777" w:rsidR="00973431" w:rsidRPr="00C66C08" w:rsidRDefault="00973431" w:rsidP="007B1583">
            <w:pPr>
              <w:spacing w:line="360" w:lineRule="auto"/>
              <w:jc w:val="both"/>
              <w:rPr>
                <w:color w:val="222222"/>
              </w:rPr>
            </w:pPr>
            <w:r w:rsidRPr="00C66C08">
              <w:rPr>
                <w:color w:val="222222"/>
              </w:rPr>
              <w:t>4</w:t>
            </w:r>
          </w:p>
        </w:tc>
        <w:tc>
          <w:tcPr>
            <w:tcW w:w="248" w:type="pct"/>
            <w:shd w:val="clear" w:color="auto" w:fill="auto"/>
          </w:tcPr>
          <w:p w14:paraId="5CE1D2F3" w14:textId="77777777" w:rsidR="00973431" w:rsidRPr="00C66C08" w:rsidRDefault="00973431" w:rsidP="007B1583">
            <w:pPr>
              <w:spacing w:line="360" w:lineRule="auto"/>
              <w:jc w:val="both"/>
              <w:rPr>
                <w:color w:val="222222"/>
              </w:rPr>
            </w:pPr>
            <w:r w:rsidRPr="00C66C08">
              <w:rPr>
                <w:color w:val="222222"/>
              </w:rPr>
              <w:t>23</w:t>
            </w:r>
          </w:p>
        </w:tc>
      </w:tr>
      <w:tr w:rsidR="00973431" w:rsidRPr="00C66C08" w14:paraId="20190D16" w14:textId="77777777" w:rsidTr="007B1583">
        <w:tc>
          <w:tcPr>
            <w:tcW w:w="705" w:type="pct"/>
            <w:shd w:val="clear" w:color="auto" w:fill="auto"/>
          </w:tcPr>
          <w:p w14:paraId="20699AEF"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diminuito</w:t>
            </w:r>
          </w:p>
        </w:tc>
        <w:tc>
          <w:tcPr>
            <w:tcW w:w="183" w:type="pct"/>
            <w:shd w:val="clear" w:color="auto" w:fill="auto"/>
          </w:tcPr>
          <w:p w14:paraId="0E69829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0C3A47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C881E66"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3D03145C" w14:textId="77777777" w:rsidR="00973431" w:rsidRPr="00C66C08" w:rsidRDefault="00973431" w:rsidP="007B1583">
            <w:pPr>
              <w:spacing w:line="360" w:lineRule="auto"/>
              <w:jc w:val="both"/>
              <w:rPr>
                <w:color w:val="222222"/>
              </w:rPr>
            </w:pPr>
            <w:r>
              <w:rPr>
                <w:color w:val="222222"/>
              </w:rPr>
              <w:t>0</w:t>
            </w:r>
          </w:p>
        </w:tc>
        <w:tc>
          <w:tcPr>
            <w:tcW w:w="183" w:type="pct"/>
          </w:tcPr>
          <w:p w14:paraId="3A30E29E"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00728F09"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5E5F24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18BAB5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638F3F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1F4DA0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95DCD7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EA0E0B1"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5CD8CD8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4527F9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BF6079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88D309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B8E3F3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B1BEE74"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997D14C"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304545CC" w14:textId="77777777" w:rsidR="00973431" w:rsidRPr="00C66C08" w:rsidRDefault="00973431" w:rsidP="007B1583">
            <w:pPr>
              <w:spacing w:line="360" w:lineRule="auto"/>
              <w:jc w:val="both"/>
              <w:rPr>
                <w:color w:val="222222"/>
              </w:rPr>
            </w:pPr>
            <w:r w:rsidRPr="00C66C08">
              <w:rPr>
                <w:color w:val="222222"/>
              </w:rPr>
              <w:t>3</w:t>
            </w:r>
          </w:p>
        </w:tc>
        <w:tc>
          <w:tcPr>
            <w:tcW w:w="237" w:type="pct"/>
            <w:shd w:val="clear" w:color="auto" w:fill="auto"/>
          </w:tcPr>
          <w:p w14:paraId="6C93803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1ABC242"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65484201" w14:textId="77777777" w:rsidR="00973431" w:rsidRPr="00C66C08" w:rsidRDefault="00973431" w:rsidP="007B1583">
            <w:pPr>
              <w:spacing w:line="360" w:lineRule="auto"/>
              <w:jc w:val="both"/>
              <w:rPr>
                <w:color w:val="222222"/>
              </w:rPr>
            </w:pPr>
            <w:r w:rsidRPr="00C66C08">
              <w:rPr>
                <w:color w:val="222222"/>
              </w:rPr>
              <w:t>12</w:t>
            </w:r>
          </w:p>
        </w:tc>
      </w:tr>
      <w:tr w:rsidR="00973431" w:rsidRPr="00C66C08" w14:paraId="6CBC5D04" w14:textId="77777777" w:rsidTr="007B1583">
        <w:tc>
          <w:tcPr>
            <w:tcW w:w="705" w:type="pct"/>
            <w:shd w:val="clear" w:color="auto" w:fill="auto"/>
          </w:tcPr>
          <w:p w14:paraId="7C17CDF8"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efficace</w:t>
            </w:r>
          </w:p>
        </w:tc>
        <w:tc>
          <w:tcPr>
            <w:tcW w:w="183" w:type="pct"/>
            <w:shd w:val="clear" w:color="auto" w:fill="auto"/>
          </w:tcPr>
          <w:p w14:paraId="3845A02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21DB1C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83A6003"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62820D75" w14:textId="77777777" w:rsidR="00973431" w:rsidRPr="00C66C08" w:rsidRDefault="00973431" w:rsidP="007B1583">
            <w:pPr>
              <w:spacing w:line="360" w:lineRule="auto"/>
              <w:jc w:val="both"/>
              <w:rPr>
                <w:color w:val="222222"/>
              </w:rPr>
            </w:pPr>
            <w:r>
              <w:rPr>
                <w:color w:val="222222"/>
              </w:rPr>
              <w:t>2</w:t>
            </w:r>
          </w:p>
        </w:tc>
        <w:tc>
          <w:tcPr>
            <w:tcW w:w="183" w:type="pct"/>
          </w:tcPr>
          <w:p w14:paraId="324B2E73" w14:textId="77777777" w:rsidR="00973431" w:rsidRPr="00C66C08" w:rsidRDefault="00973431" w:rsidP="007B1583">
            <w:pPr>
              <w:spacing w:line="360" w:lineRule="auto"/>
              <w:jc w:val="both"/>
              <w:rPr>
                <w:color w:val="222222"/>
              </w:rPr>
            </w:pPr>
            <w:r>
              <w:rPr>
                <w:color w:val="222222"/>
              </w:rPr>
              <w:t>4</w:t>
            </w:r>
          </w:p>
        </w:tc>
        <w:tc>
          <w:tcPr>
            <w:tcW w:w="183" w:type="pct"/>
            <w:shd w:val="clear" w:color="auto" w:fill="auto"/>
          </w:tcPr>
          <w:p w14:paraId="0941CFA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CC8771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18D6806"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58DC90A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0A58AC5"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09C95AF9"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0CB3A6CD" w14:textId="77777777" w:rsidR="00973431" w:rsidRPr="00C66C08" w:rsidRDefault="00973431" w:rsidP="007B1583">
            <w:pPr>
              <w:spacing w:line="360" w:lineRule="auto"/>
              <w:jc w:val="both"/>
              <w:rPr>
                <w:color w:val="222222"/>
              </w:rPr>
            </w:pPr>
            <w:r w:rsidRPr="00C66C08">
              <w:rPr>
                <w:color w:val="222222"/>
              </w:rPr>
              <w:t>3</w:t>
            </w:r>
          </w:p>
        </w:tc>
        <w:tc>
          <w:tcPr>
            <w:tcW w:w="203" w:type="pct"/>
            <w:shd w:val="clear" w:color="auto" w:fill="auto"/>
          </w:tcPr>
          <w:p w14:paraId="6312BD9E"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1014A9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998385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FB50F4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0181C2A"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7FD5D63"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DF4688B"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045B8493"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45F9BA5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86E8BA0"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63EF41CE" w14:textId="77777777" w:rsidR="00973431" w:rsidRPr="00C66C08" w:rsidRDefault="00973431" w:rsidP="007B1583">
            <w:pPr>
              <w:spacing w:line="360" w:lineRule="auto"/>
              <w:jc w:val="both"/>
              <w:rPr>
                <w:color w:val="222222"/>
              </w:rPr>
            </w:pPr>
            <w:r w:rsidRPr="00C66C08">
              <w:rPr>
                <w:color w:val="222222"/>
              </w:rPr>
              <w:t>2</w:t>
            </w:r>
            <w:r>
              <w:rPr>
                <w:color w:val="222222"/>
              </w:rPr>
              <w:t>8</w:t>
            </w:r>
          </w:p>
        </w:tc>
      </w:tr>
      <w:tr w:rsidR="00973431" w:rsidRPr="00C66C08" w14:paraId="2F5EAFB8" w14:textId="77777777" w:rsidTr="007B1583">
        <w:tc>
          <w:tcPr>
            <w:tcW w:w="705" w:type="pct"/>
            <w:shd w:val="clear" w:color="auto" w:fill="auto"/>
          </w:tcPr>
          <w:p w14:paraId="114952D9"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efficiente</w:t>
            </w:r>
          </w:p>
        </w:tc>
        <w:tc>
          <w:tcPr>
            <w:tcW w:w="183" w:type="pct"/>
            <w:shd w:val="clear" w:color="auto" w:fill="auto"/>
          </w:tcPr>
          <w:p w14:paraId="44FC13F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597C3D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A414E18"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365DEEFF" w14:textId="77777777" w:rsidR="00973431" w:rsidRPr="00C66C08" w:rsidRDefault="00973431" w:rsidP="007B1583">
            <w:pPr>
              <w:spacing w:line="360" w:lineRule="auto"/>
              <w:jc w:val="both"/>
              <w:rPr>
                <w:color w:val="222222"/>
              </w:rPr>
            </w:pPr>
            <w:r>
              <w:rPr>
                <w:color w:val="222222"/>
              </w:rPr>
              <w:t>2</w:t>
            </w:r>
          </w:p>
        </w:tc>
        <w:tc>
          <w:tcPr>
            <w:tcW w:w="183" w:type="pct"/>
          </w:tcPr>
          <w:p w14:paraId="4CA68547"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2B53CA1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87B9669"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84628B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695B865"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8CFDD7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96F47B0"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1D1E0CB9"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24DACA42"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788E1087"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7D1D00F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CBB736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E47F92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A2D73B4"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4CBC9EE0"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7B27D315" w14:textId="77777777" w:rsidR="00973431" w:rsidRPr="00C66C08" w:rsidRDefault="00973431" w:rsidP="007B1583">
            <w:pPr>
              <w:spacing w:line="360" w:lineRule="auto"/>
              <w:jc w:val="both"/>
              <w:rPr>
                <w:color w:val="222222"/>
              </w:rPr>
            </w:pPr>
            <w:r w:rsidRPr="00C66C08">
              <w:rPr>
                <w:color w:val="222222"/>
              </w:rPr>
              <w:t>4</w:t>
            </w:r>
          </w:p>
        </w:tc>
        <w:tc>
          <w:tcPr>
            <w:tcW w:w="237" w:type="pct"/>
            <w:shd w:val="clear" w:color="auto" w:fill="auto"/>
          </w:tcPr>
          <w:p w14:paraId="41D9D96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D76C366"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3032FE9E" w14:textId="77777777" w:rsidR="00973431" w:rsidRPr="00C66C08" w:rsidRDefault="00973431" w:rsidP="007B1583">
            <w:pPr>
              <w:spacing w:line="360" w:lineRule="auto"/>
              <w:jc w:val="both"/>
              <w:rPr>
                <w:color w:val="222222"/>
              </w:rPr>
            </w:pPr>
            <w:r w:rsidRPr="00C66C08">
              <w:rPr>
                <w:color w:val="222222"/>
              </w:rPr>
              <w:t>2</w:t>
            </w:r>
            <w:r>
              <w:rPr>
                <w:color w:val="222222"/>
              </w:rPr>
              <w:t>7</w:t>
            </w:r>
          </w:p>
        </w:tc>
      </w:tr>
      <w:tr w:rsidR="00973431" w:rsidRPr="00C66C08" w14:paraId="0344093D" w14:textId="77777777" w:rsidTr="007B1583">
        <w:tc>
          <w:tcPr>
            <w:tcW w:w="705" w:type="pct"/>
            <w:shd w:val="clear" w:color="auto" w:fill="auto"/>
          </w:tcPr>
          <w:p w14:paraId="5E87E1C9"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apertura</w:t>
            </w:r>
          </w:p>
        </w:tc>
        <w:tc>
          <w:tcPr>
            <w:tcW w:w="183" w:type="pct"/>
            <w:shd w:val="clear" w:color="auto" w:fill="auto"/>
          </w:tcPr>
          <w:p w14:paraId="1DEDC1D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53275E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BE1F11D" w14:textId="77777777" w:rsidR="00973431" w:rsidRPr="00C66C08" w:rsidRDefault="00973431" w:rsidP="007B1583">
            <w:pPr>
              <w:spacing w:line="360" w:lineRule="auto"/>
              <w:jc w:val="both"/>
              <w:rPr>
                <w:color w:val="222222"/>
              </w:rPr>
            </w:pPr>
            <w:r w:rsidRPr="00C66C08">
              <w:rPr>
                <w:color w:val="222222"/>
              </w:rPr>
              <w:t>2</w:t>
            </w:r>
          </w:p>
        </w:tc>
        <w:tc>
          <w:tcPr>
            <w:tcW w:w="183" w:type="pct"/>
          </w:tcPr>
          <w:p w14:paraId="65EBC956" w14:textId="77777777" w:rsidR="00973431" w:rsidRPr="00C66C08" w:rsidRDefault="00973431" w:rsidP="007B1583">
            <w:pPr>
              <w:spacing w:line="360" w:lineRule="auto"/>
              <w:jc w:val="both"/>
              <w:rPr>
                <w:color w:val="222222"/>
              </w:rPr>
            </w:pPr>
            <w:r>
              <w:rPr>
                <w:color w:val="222222"/>
              </w:rPr>
              <w:t>0</w:t>
            </w:r>
          </w:p>
        </w:tc>
        <w:tc>
          <w:tcPr>
            <w:tcW w:w="183" w:type="pct"/>
          </w:tcPr>
          <w:p w14:paraId="2197E659"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5B6CB2B5"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7410A37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D5B1026"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6987636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9FE8D2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57A570F"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16A82E9"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2E2D01C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FAA2708"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DA81B6D"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0530DCF3"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E98FA2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DC21DB0"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AF9A926"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06DB0A33" w14:textId="77777777" w:rsidR="00973431" w:rsidRPr="00C66C08" w:rsidRDefault="00973431" w:rsidP="007B1583">
            <w:pPr>
              <w:spacing w:line="360" w:lineRule="auto"/>
              <w:jc w:val="both"/>
              <w:rPr>
                <w:color w:val="222222"/>
              </w:rPr>
            </w:pPr>
            <w:r w:rsidRPr="00C66C08">
              <w:rPr>
                <w:color w:val="222222"/>
              </w:rPr>
              <w:t>3</w:t>
            </w:r>
          </w:p>
        </w:tc>
        <w:tc>
          <w:tcPr>
            <w:tcW w:w="237" w:type="pct"/>
            <w:shd w:val="clear" w:color="auto" w:fill="auto"/>
          </w:tcPr>
          <w:p w14:paraId="1C22EF8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34B5C25" w14:textId="77777777" w:rsidR="00973431" w:rsidRPr="00C66C08" w:rsidRDefault="00973431" w:rsidP="007B1583">
            <w:pPr>
              <w:spacing w:line="360" w:lineRule="auto"/>
              <w:jc w:val="both"/>
              <w:rPr>
                <w:color w:val="222222"/>
              </w:rPr>
            </w:pPr>
            <w:r w:rsidRPr="00C66C08">
              <w:rPr>
                <w:color w:val="222222"/>
              </w:rPr>
              <w:t>5</w:t>
            </w:r>
          </w:p>
        </w:tc>
        <w:tc>
          <w:tcPr>
            <w:tcW w:w="248" w:type="pct"/>
            <w:shd w:val="clear" w:color="auto" w:fill="auto"/>
          </w:tcPr>
          <w:p w14:paraId="7D1AABF6" w14:textId="77777777" w:rsidR="00973431" w:rsidRPr="00C66C08" w:rsidRDefault="00973431" w:rsidP="007B1583">
            <w:pPr>
              <w:spacing w:line="360" w:lineRule="auto"/>
              <w:jc w:val="both"/>
              <w:rPr>
                <w:color w:val="222222"/>
              </w:rPr>
            </w:pPr>
            <w:r w:rsidRPr="00C66C08">
              <w:rPr>
                <w:color w:val="222222"/>
              </w:rPr>
              <w:t>40</w:t>
            </w:r>
          </w:p>
        </w:tc>
      </w:tr>
      <w:tr w:rsidR="00973431" w:rsidRPr="00C66C08" w14:paraId="407E07DA" w14:textId="77777777" w:rsidTr="007B1583">
        <w:tc>
          <w:tcPr>
            <w:tcW w:w="705" w:type="pct"/>
            <w:shd w:val="clear" w:color="auto" w:fill="auto"/>
          </w:tcPr>
          <w:p w14:paraId="64231FEE"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improduttivo</w:t>
            </w:r>
          </w:p>
        </w:tc>
        <w:tc>
          <w:tcPr>
            <w:tcW w:w="183" w:type="pct"/>
            <w:shd w:val="clear" w:color="auto" w:fill="auto"/>
          </w:tcPr>
          <w:p w14:paraId="328CE53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241AA0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C256402"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117A4572" w14:textId="77777777" w:rsidR="00973431" w:rsidRPr="00C66C08" w:rsidRDefault="00973431" w:rsidP="007B1583">
            <w:pPr>
              <w:spacing w:line="360" w:lineRule="auto"/>
              <w:jc w:val="both"/>
              <w:rPr>
                <w:color w:val="222222"/>
              </w:rPr>
            </w:pPr>
            <w:r>
              <w:rPr>
                <w:color w:val="222222"/>
              </w:rPr>
              <w:t>1</w:t>
            </w:r>
          </w:p>
        </w:tc>
        <w:tc>
          <w:tcPr>
            <w:tcW w:w="183" w:type="pct"/>
          </w:tcPr>
          <w:p w14:paraId="1AC6DA0B"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59A7913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C7BC8A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3CE3D76"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1A189C9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D3BA2E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3E50FD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59CC2F4"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19EFF86A"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619B20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2CFA73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34F89D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D676C7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3B92B5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1C13441"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6BFE4E31"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160AB0E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3326012"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2E9C6290" w14:textId="77777777" w:rsidR="00973431" w:rsidRPr="00C66C08" w:rsidRDefault="00973431" w:rsidP="007B1583">
            <w:pPr>
              <w:spacing w:line="360" w:lineRule="auto"/>
              <w:jc w:val="both"/>
              <w:rPr>
                <w:color w:val="222222"/>
              </w:rPr>
            </w:pPr>
            <w:r w:rsidRPr="00C66C08">
              <w:rPr>
                <w:color w:val="222222"/>
              </w:rPr>
              <w:t>10</w:t>
            </w:r>
          </w:p>
        </w:tc>
      </w:tr>
      <w:tr w:rsidR="00973431" w:rsidRPr="00C66C08" w14:paraId="4B4CB02B" w14:textId="77777777" w:rsidTr="007B1583">
        <w:tc>
          <w:tcPr>
            <w:tcW w:w="705" w:type="pct"/>
            <w:shd w:val="clear" w:color="auto" w:fill="auto"/>
          </w:tcPr>
          <w:p w14:paraId="3E00125C"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inefficace</w:t>
            </w:r>
          </w:p>
        </w:tc>
        <w:tc>
          <w:tcPr>
            <w:tcW w:w="183" w:type="pct"/>
            <w:shd w:val="clear" w:color="auto" w:fill="auto"/>
          </w:tcPr>
          <w:p w14:paraId="23CD16E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DF59B8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25D4A10"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6FEF197B" w14:textId="77777777" w:rsidR="00973431" w:rsidRPr="00C66C08" w:rsidRDefault="00973431" w:rsidP="007B1583">
            <w:pPr>
              <w:spacing w:line="360" w:lineRule="auto"/>
              <w:jc w:val="both"/>
              <w:rPr>
                <w:color w:val="222222"/>
              </w:rPr>
            </w:pPr>
            <w:r>
              <w:rPr>
                <w:color w:val="222222"/>
              </w:rPr>
              <w:t>0</w:t>
            </w:r>
          </w:p>
        </w:tc>
        <w:tc>
          <w:tcPr>
            <w:tcW w:w="183" w:type="pct"/>
          </w:tcPr>
          <w:p w14:paraId="42B18370"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2F0C2DF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14D15A3"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543AFB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0B8940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413139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AE3298E"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7BE043C"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0FB5411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78E301F"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4D8F44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21FE13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C0F04B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735D53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742C520"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0791448E"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6AFFAC9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D8CEEC0"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52B02A1E" w14:textId="77777777" w:rsidR="00973431" w:rsidRPr="00C66C08" w:rsidRDefault="00973431" w:rsidP="007B1583">
            <w:pPr>
              <w:spacing w:line="360" w:lineRule="auto"/>
              <w:jc w:val="both"/>
              <w:rPr>
                <w:color w:val="222222"/>
              </w:rPr>
            </w:pPr>
            <w:r w:rsidRPr="00C66C08">
              <w:rPr>
                <w:color w:val="222222"/>
              </w:rPr>
              <w:t>11</w:t>
            </w:r>
          </w:p>
        </w:tc>
      </w:tr>
      <w:tr w:rsidR="00973431" w:rsidRPr="00C66C08" w14:paraId="18F46D90" w14:textId="77777777" w:rsidTr="007B1583">
        <w:tc>
          <w:tcPr>
            <w:tcW w:w="705" w:type="pct"/>
            <w:shd w:val="clear" w:color="auto" w:fill="auto"/>
          </w:tcPr>
          <w:p w14:paraId="580F3158"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inefficiente</w:t>
            </w:r>
          </w:p>
        </w:tc>
        <w:tc>
          <w:tcPr>
            <w:tcW w:w="183" w:type="pct"/>
            <w:shd w:val="clear" w:color="auto" w:fill="auto"/>
          </w:tcPr>
          <w:p w14:paraId="59E4E0FF"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C988349"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41F14988" w14:textId="77777777" w:rsidR="00973431" w:rsidRPr="00C66C08" w:rsidRDefault="00973431" w:rsidP="007B1583">
            <w:pPr>
              <w:spacing w:line="360" w:lineRule="auto"/>
              <w:jc w:val="both"/>
              <w:rPr>
                <w:color w:val="222222"/>
              </w:rPr>
            </w:pPr>
            <w:r w:rsidRPr="00C66C08">
              <w:rPr>
                <w:color w:val="222222"/>
              </w:rPr>
              <w:t>2</w:t>
            </w:r>
          </w:p>
        </w:tc>
        <w:tc>
          <w:tcPr>
            <w:tcW w:w="183" w:type="pct"/>
          </w:tcPr>
          <w:p w14:paraId="609EC138" w14:textId="77777777" w:rsidR="00973431" w:rsidRPr="00C66C08" w:rsidRDefault="00973431" w:rsidP="007B1583">
            <w:pPr>
              <w:spacing w:line="360" w:lineRule="auto"/>
              <w:jc w:val="both"/>
              <w:rPr>
                <w:color w:val="222222"/>
              </w:rPr>
            </w:pPr>
            <w:r>
              <w:rPr>
                <w:color w:val="222222"/>
              </w:rPr>
              <w:t>0</w:t>
            </w:r>
          </w:p>
        </w:tc>
        <w:tc>
          <w:tcPr>
            <w:tcW w:w="183" w:type="pct"/>
          </w:tcPr>
          <w:p w14:paraId="456760E1"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29FC61E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245477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6D38AE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C85991D"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6C4FC067"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4A952B9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7B57F7E"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68E8DD7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885E0A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3080AC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692899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EB6995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E256CC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CCA1356"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5F54A162"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4CC00FF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F30FE4B"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159890B7" w14:textId="77777777" w:rsidR="00973431" w:rsidRPr="00C66C08" w:rsidRDefault="00973431" w:rsidP="007B1583">
            <w:pPr>
              <w:spacing w:line="360" w:lineRule="auto"/>
              <w:jc w:val="both"/>
              <w:rPr>
                <w:color w:val="222222"/>
              </w:rPr>
            </w:pPr>
            <w:r w:rsidRPr="00C66C08">
              <w:rPr>
                <w:color w:val="222222"/>
              </w:rPr>
              <w:t>21</w:t>
            </w:r>
          </w:p>
        </w:tc>
      </w:tr>
      <w:tr w:rsidR="00973431" w:rsidRPr="00C66C08" w14:paraId="5557EDF1" w14:textId="77777777" w:rsidTr="007B1583">
        <w:tc>
          <w:tcPr>
            <w:tcW w:w="705" w:type="pct"/>
            <w:shd w:val="clear" w:color="auto" w:fill="auto"/>
          </w:tcPr>
          <w:p w14:paraId="741BDFD0"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capacità</w:t>
            </w:r>
          </w:p>
        </w:tc>
        <w:tc>
          <w:tcPr>
            <w:tcW w:w="183" w:type="pct"/>
            <w:shd w:val="clear" w:color="auto" w:fill="auto"/>
          </w:tcPr>
          <w:p w14:paraId="6C6618BC"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23CFCCF9"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75F73CDA" w14:textId="77777777" w:rsidR="00973431" w:rsidRPr="00C66C08" w:rsidRDefault="00973431" w:rsidP="007B1583">
            <w:pPr>
              <w:spacing w:line="360" w:lineRule="auto"/>
              <w:jc w:val="both"/>
              <w:rPr>
                <w:color w:val="222222"/>
              </w:rPr>
            </w:pPr>
            <w:r w:rsidRPr="00C66C08">
              <w:rPr>
                <w:color w:val="222222"/>
              </w:rPr>
              <w:t>2</w:t>
            </w:r>
          </w:p>
        </w:tc>
        <w:tc>
          <w:tcPr>
            <w:tcW w:w="183" w:type="pct"/>
          </w:tcPr>
          <w:p w14:paraId="28E67394" w14:textId="77777777" w:rsidR="00973431" w:rsidRPr="00C66C08" w:rsidRDefault="00973431" w:rsidP="007B1583">
            <w:pPr>
              <w:spacing w:line="360" w:lineRule="auto"/>
              <w:jc w:val="both"/>
              <w:rPr>
                <w:color w:val="222222"/>
              </w:rPr>
            </w:pPr>
            <w:r>
              <w:rPr>
                <w:color w:val="222222"/>
              </w:rPr>
              <w:t>0</w:t>
            </w:r>
          </w:p>
        </w:tc>
        <w:tc>
          <w:tcPr>
            <w:tcW w:w="183" w:type="pct"/>
          </w:tcPr>
          <w:p w14:paraId="2BECBC53"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3401818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8D3464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C3AEB2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B5C123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6334955"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890FFB1"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1DAE23E3" w14:textId="77777777" w:rsidR="00973431" w:rsidRPr="00C66C08" w:rsidRDefault="00973431" w:rsidP="007B1583">
            <w:pPr>
              <w:spacing w:line="360" w:lineRule="auto"/>
              <w:jc w:val="both"/>
              <w:rPr>
                <w:color w:val="222222"/>
              </w:rPr>
            </w:pPr>
            <w:r w:rsidRPr="00C66C08">
              <w:rPr>
                <w:color w:val="222222"/>
              </w:rPr>
              <w:t>2</w:t>
            </w:r>
          </w:p>
        </w:tc>
        <w:tc>
          <w:tcPr>
            <w:tcW w:w="203" w:type="pct"/>
            <w:shd w:val="clear" w:color="auto" w:fill="auto"/>
          </w:tcPr>
          <w:p w14:paraId="3CA3753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5D55A5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4F853EA"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05B7FF58"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7ECB837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07E9A42"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73F0BAE7" w14:textId="77777777" w:rsidR="00973431" w:rsidRPr="00C66C08" w:rsidRDefault="00973431" w:rsidP="007B1583">
            <w:pPr>
              <w:spacing w:line="360" w:lineRule="auto"/>
              <w:jc w:val="both"/>
              <w:rPr>
                <w:color w:val="222222"/>
              </w:rPr>
            </w:pPr>
            <w:r w:rsidRPr="00C66C08">
              <w:rPr>
                <w:color w:val="222222"/>
              </w:rPr>
              <w:t>4</w:t>
            </w:r>
          </w:p>
        </w:tc>
        <w:tc>
          <w:tcPr>
            <w:tcW w:w="129" w:type="pct"/>
            <w:shd w:val="clear" w:color="auto" w:fill="auto"/>
          </w:tcPr>
          <w:p w14:paraId="753F2374" w14:textId="77777777" w:rsidR="00973431" w:rsidRPr="00C66C08" w:rsidRDefault="00973431" w:rsidP="007B1583">
            <w:pPr>
              <w:spacing w:line="360" w:lineRule="auto"/>
              <w:jc w:val="both"/>
              <w:rPr>
                <w:color w:val="222222"/>
              </w:rPr>
            </w:pPr>
            <w:r w:rsidRPr="00C66C08">
              <w:rPr>
                <w:color w:val="222222"/>
              </w:rPr>
              <w:t>2</w:t>
            </w:r>
          </w:p>
        </w:tc>
        <w:tc>
          <w:tcPr>
            <w:tcW w:w="237" w:type="pct"/>
            <w:shd w:val="clear" w:color="auto" w:fill="auto"/>
          </w:tcPr>
          <w:p w14:paraId="12401CF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0A31082" w14:textId="77777777" w:rsidR="00973431" w:rsidRPr="00C66C08" w:rsidRDefault="00973431" w:rsidP="007B1583">
            <w:pPr>
              <w:spacing w:line="360" w:lineRule="auto"/>
              <w:jc w:val="both"/>
              <w:rPr>
                <w:color w:val="222222"/>
              </w:rPr>
            </w:pPr>
            <w:r w:rsidRPr="00C66C08">
              <w:rPr>
                <w:color w:val="222222"/>
              </w:rPr>
              <w:t>7</w:t>
            </w:r>
          </w:p>
        </w:tc>
        <w:tc>
          <w:tcPr>
            <w:tcW w:w="248" w:type="pct"/>
            <w:shd w:val="clear" w:color="auto" w:fill="auto"/>
          </w:tcPr>
          <w:p w14:paraId="4ABD2597" w14:textId="77777777" w:rsidR="00973431" w:rsidRPr="00C66C08" w:rsidRDefault="00973431" w:rsidP="007B1583">
            <w:pPr>
              <w:spacing w:line="360" w:lineRule="auto"/>
              <w:jc w:val="both"/>
              <w:rPr>
                <w:color w:val="222222"/>
              </w:rPr>
            </w:pPr>
            <w:r w:rsidRPr="00C66C08">
              <w:rPr>
                <w:color w:val="222222"/>
              </w:rPr>
              <w:t>48</w:t>
            </w:r>
          </w:p>
        </w:tc>
      </w:tr>
      <w:tr w:rsidR="00973431" w:rsidRPr="00C66C08" w14:paraId="118D3B57" w14:textId="77777777" w:rsidTr="007B1583">
        <w:tc>
          <w:tcPr>
            <w:tcW w:w="705" w:type="pct"/>
            <w:shd w:val="clear" w:color="auto" w:fill="auto"/>
          </w:tcPr>
          <w:p w14:paraId="29501975"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ricerca</w:t>
            </w:r>
          </w:p>
        </w:tc>
        <w:tc>
          <w:tcPr>
            <w:tcW w:w="183" w:type="pct"/>
            <w:shd w:val="clear" w:color="auto" w:fill="auto"/>
          </w:tcPr>
          <w:p w14:paraId="00ED6E5B"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FAF4C2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3099616"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51CFC37D" w14:textId="77777777" w:rsidR="00973431" w:rsidRPr="00C66C08" w:rsidRDefault="00973431" w:rsidP="007B1583">
            <w:pPr>
              <w:spacing w:line="360" w:lineRule="auto"/>
              <w:jc w:val="both"/>
              <w:rPr>
                <w:color w:val="222222"/>
              </w:rPr>
            </w:pPr>
            <w:r>
              <w:rPr>
                <w:color w:val="222222"/>
              </w:rPr>
              <w:t>1</w:t>
            </w:r>
          </w:p>
        </w:tc>
        <w:tc>
          <w:tcPr>
            <w:tcW w:w="183" w:type="pct"/>
          </w:tcPr>
          <w:p w14:paraId="2A8B6D73"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41F2A2D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45E6961"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04FD5C1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6C2E4DB"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DD25AC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9F09CF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EC29D7F" w14:textId="77777777" w:rsidR="00973431" w:rsidRPr="00C66C08" w:rsidRDefault="00973431" w:rsidP="007B1583">
            <w:pPr>
              <w:spacing w:line="360" w:lineRule="auto"/>
              <w:jc w:val="both"/>
              <w:rPr>
                <w:color w:val="222222"/>
              </w:rPr>
            </w:pPr>
            <w:r w:rsidRPr="00C66C08">
              <w:rPr>
                <w:color w:val="222222"/>
              </w:rPr>
              <w:t>3</w:t>
            </w:r>
          </w:p>
        </w:tc>
        <w:tc>
          <w:tcPr>
            <w:tcW w:w="203" w:type="pct"/>
            <w:shd w:val="clear" w:color="auto" w:fill="auto"/>
          </w:tcPr>
          <w:p w14:paraId="3B21155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F3B616B"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2415516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0E0253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1FFCE0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D8F945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83BD256"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1A00EE35" w14:textId="77777777" w:rsidR="00973431" w:rsidRPr="00C66C08" w:rsidRDefault="00973431" w:rsidP="007B1583">
            <w:pPr>
              <w:spacing w:line="360" w:lineRule="auto"/>
              <w:jc w:val="both"/>
              <w:rPr>
                <w:color w:val="222222"/>
              </w:rPr>
            </w:pPr>
            <w:r w:rsidRPr="00C66C08">
              <w:rPr>
                <w:color w:val="222222"/>
              </w:rPr>
              <w:t>2</w:t>
            </w:r>
          </w:p>
        </w:tc>
        <w:tc>
          <w:tcPr>
            <w:tcW w:w="237" w:type="pct"/>
            <w:shd w:val="clear" w:color="auto" w:fill="auto"/>
          </w:tcPr>
          <w:p w14:paraId="30BF2D3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13749AA"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3111C3B1" w14:textId="77777777" w:rsidR="00973431" w:rsidRPr="00C66C08" w:rsidRDefault="00973431" w:rsidP="007B1583">
            <w:pPr>
              <w:spacing w:line="360" w:lineRule="auto"/>
              <w:jc w:val="both"/>
              <w:rPr>
                <w:color w:val="222222"/>
              </w:rPr>
            </w:pPr>
            <w:r w:rsidRPr="00C66C08">
              <w:rPr>
                <w:color w:val="222222"/>
              </w:rPr>
              <w:t>24</w:t>
            </w:r>
          </w:p>
        </w:tc>
      </w:tr>
      <w:tr w:rsidR="00973431" w:rsidRPr="00C66C08" w14:paraId="66068AC8" w14:textId="77777777" w:rsidTr="007B1583">
        <w:tc>
          <w:tcPr>
            <w:tcW w:w="705" w:type="pct"/>
            <w:shd w:val="clear" w:color="auto" w:fill="auto"/>
          </w:tcPr>
          <w:p w14:paraId="722A2A81"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negativo</w:t>
            </w:r>
          </w:p>
        </w:tc>
        <w:tc>
          <w:tcPr>
            <w:tcW w:w="183" w:type="pct"/>
            <w:shd w:val="clear" w:color="auto" w:fill="auto"/>
          </w:tcPr>
          <w:p w14:paraId="56AD960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C60FAB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F7FCBA0" w14:textId="77777777" w:rsidR="00973431" w:rsidRPr="00C66C08" w:rsidRDefault="00973431" w:rsidP="007B1583">
            <w:pPr>
              <w:spacing w:line="360" w:lineRule="auto"/>
              <w:jc w:val="both"/>
              <w:rPr>
                <w:color w:val="222222"/>
              </w:rPr>
            </w:pPr>
            <w:r>
              <w:rPr>
                <w:color w:val="222222"/>
              </w:rPr>
              <w:t>3</w:t>
            </w:r>
          </w:p>
        </w:tc>
        <w:tc>
          <w:tcPr>
            <w:tcW w:w="183" w:type="pct"/>
          </w:tcPr>
          <w:p w14:paraId="34B37DFC" w14:textId="77777777" w:rsidR="00973431" w:rsidRPr="00C66C08" w:rsidRDefault="00973431" w:rsidP="007B1583">
            <w:pPr>
              <w:spacing w:line="360" w:lineRule="auto"/>
              <w:jc w:val="both"/>
              <w:rPr>
                <w:color w:val="222222"/>
              </w:rPr>
            </w:pPr>
            <w:r>
              <w:rPr>
                <w:color w:val="222222"/>
              </w:rPr>
              <w:t>2</w:t>
            </w:r>
          </w:p>
        </w:tc>
        <w:tc>
          <w:tcPr>
            <w:tcW w:w="183" w:type="pct"/>
          </w:tcPr>
          <w:p w14:paraId="64F5039D"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26987A6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29D59A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9851C08"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29139D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865E71E"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860524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241223D"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47CB840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595FDB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632BC7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37494B8"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A7A23D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ABEF15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A3E3DFA"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60DC5458"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7F9C9A78"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5DEDA04" w14:textId="77777777" w:rsidR="00973431" w:rsidRPr="00C66C08" w:rsidRDefault="00973431" w:rsidP="007B1583">
            <w:pPr>
              <w:spacing w:line="360" w:lineRule="auto"/>
              <w:jc w:val="both"/>
              <w:rPr>
                <w:color w:val="222222"/>
              </w:rPr>
            </w:pPr>
            <w:r w:rsidRPr="00C66C08">
              <w:rPr>
                <w:color w:val="222222"/>
              </w:rPr>
              <w:t>3</w:t>
            </w:r>
          </w:p>
        </w:tc>
        <w:tc>
          <w:tcPr>
            <w:tcW w:w="248" w:type="pct"/>
            <w:shd w:val="clear" w:color="auto" w:fill="auto"/>
          </w:tcPr>
          <w:p w14:paraId="415E9F00" w14:textId="77777777" w:rsidR="00973431" w:rsidRPr="00C66C08" w:rsidRDefault="00973431" w:rsidP="007B1583">
            <w:pPr>
              <w:spacing w:line="360" w:lineRule="auto"/>
              <w:jc w:val="both"/>
              <w:rPr>
                <w:color w:val="222222"/>
              </w:rPr>
            </w:pPr>
            <w:r w:rsidRPr="00C66C08">
              <w:rPr>
                <w:color w:val="222222"/>
              </w:rPr>
              <w:t>21</w:t>
            </w:r>
          </w:p>
        </w:tc>
      </w:tr>
      <w:tr w:rsidR="00973431" w:rsidRPr="00C66C08" w14:paraId="47663F32" w14:textId="77777777" w:rsidTr="007B1583">
        <w:tc>
          <w:tcPr>
            <w:tcW w:w="705" w:type="pct"/>
            <w:shd w:val="clear" w:color="auto" w:fill="auto"/>
          </w:tcPr>
          <w:p w14:paraId="2406F4F2"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peggioramento</w:t>
            </w:r>
          </w:p>
        </w:tc>
        <w:tc>
          <w:tcPr>
            <w:tcW w:w="183" w:type="pct"/>
            <w:shd w:val="clear" w:color="auto" w:fill="auto"/>
          </w:tcPr>
          <w:p w14:paraId="39EFBD0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D33C2E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5CA1B4D"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35860F99" w14:textId="77777777" w:rsidR="00973431" w:rsidRPr="00C66C08" w:rsidRDefault="00973431" w:rsidP="007B1583">
            <w:pPr>
              <w:spacing w:line="360" w:lineRule="auto"/>
              <w:jc w:val="both"/>
              <w:rPr>
                <w:color w:val="222222"/>
              </w:rPr>
            </w:pPr>
            <w:r>
              <w:rPr>
                <w:color w:val="222222"/>
              </w:rPr>
              <w:t>0</w:t>
            </w:r>
          </w:p>
        </w:tc>
        <w:tc>
          <w:tcPr>
            <w:tcW w:w="183" w:type="pct"/>
          </w:tcPr>
          <w:p w14:paraId="73112404"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739F999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CD37A7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80CF30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3D4334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EC0F00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AC6362F"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1196E88" w14:textId="77777777" w:rsidR="00973431" w:rsidRPr="00C66C08" w:rsidRDefault="00973431" w:rsidP="007B1583">
            <w:pPr>
              <w:spacing w:line="360" w:lineRule="auto"/>
              <w:jc w:val="both"/>
              <w:rPr>
                <w:color w:val="222222"/>
              </w:rPr>
            </w:pPr>
            <w:r w:rsidRPr="00C66C08">
              <w:rPr>
                <w:color w:val="222222"/>
              </w:rPr>
              <w:t>2</w:t>
            </w:r>
          </w:p>
        </w:tc>
        <w:tc>
          <w:tcPr>
            <w:tcW w:w="203" w:type="pct"/>
            <w:shd w:val="clear" w:color="auto" w:fill="auto"/>
          </w:tcPr>
          <w:p w14:paraId="07B23FDC"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C48965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7BC630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12F815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682E91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734C71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EC66584"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5C316094"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6D52EF9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1BF8925"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4BFD16F3" w14:textId="77777777" w:rsidR="00973431" w:rsidRPr="00C66C08" w:rsidRDefault="00973431" w:rsidP="007B1583">
            <w:pPr>
              <w:spacing w:line="360" w:lineRule="auto"/>
              <w:jc w:val="both"/>
              <w:rPr>
                <w:color w:val="222222"/>
              </w:rPr>
            </w:pPr>
            <w:r w:rsidRPr="00C66C08">
              <w:rPr>
                <w:color w:val="222222"/>
              </w:rPr>
              <w:t>1</w:t>
            </w:r>
            <w:r>
              <w:rPr>
                <w:color w:val="222222"/>
              </w:rPr>
              <w:t>4</w:t>
            </w:r>
          </w:p>
        </w:tc>
      </w:tr>
      <w:tr w:rsidR="00973431" w:rsidRPr="00C66C08" w14:paraId="0053AA7A" w14:textId="77777777" w:rsidTr="007B1583">
        <w:tc>
          <w:tcPr>
            <w:tcW w:w="705" w:type="pct"/>
            <w:shd w:val="clear" w:color="auto" w:fill="auto"/>
          </w:tcPr>
          <w:p w14:paraId="38932F9D"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perdita</w:t>
            </w:r>
          </w:p>
        </w:tc>
        <w:tc>
          <w:tcPr>
            <w:tcW w:w="183" w:type="pct"/>
            <w:shd w:val="clear" w:color="auto" w:fill="auto"/>
          </w:tcPr>
          <w:p w14:paraId="01967AB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4EDBE4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FA98BCD"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16650CED" w14:textId="77777777" w:rsidR="00973431" w:rsidRPr="00C66C08" w:rsidRDefault="00973431" w:rsidP="007B1583">
            <w:pPr>
              <w:spacing w:line="360" w:lineRule="auto"/>
              <w:jc w:val="both"/>
              <w:rPr>
                <w:color w:val="222222"/>
              </w:rPr>
            </w:pPr>
            <w:r>
              <w:rPr>
                <w:color w:val="222222"/>
              </w:rPr>
              <w:t>2</w:t>
            </w:r>
          </w:p>
        </w:tc>
        <w:tc>
          <w:tcPr>
            <w:tcW w:w="183" w:type="pct"/>
          </w:tcPr>
          <w:p w14:paraId="3DADA54B"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49AB117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2CAC57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8067D5C"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C041A6D"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4767F9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108D1D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A66073C"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0730472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225E859"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34F87FB"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7D20865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3CFAA59"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0C70F3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FA0A17A"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305FAB00" w14:textId="77777777" w:rsidR="00973431" w:rsidRPr="00C66C08" w:rsidRDefault="00973431" w:rsidP="007B1583">
            <w:pPr>
              <w:spacing w:line="360" w:lineRule="auto"/>
              <w:jc w:val="both"/>
              <w:rPr>
                <w:color w:val="222222"/>
              </w:rPr>
            </w:pPr>
            <w:r w:rsidRPr="00C66C08">
              <w:rPr>
                <w:color w:val="222222"/>
              </w:rPr>
              <w:t>0</w:t>
            </w:r>
          </w:p>
        </w:tc>
        <w:tc>
          <w:tcPr>
            <w:tcW w:w="237" w:type="pct"/>
            <w:shd w:val="clear" w:color="auto" w:fill="auto"/>
          </w:tcPr>
          <w:p w14:paraId="612FE52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57623CB"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2047DF71" w14:textId="77777777" w:rsidR="00973431" w:rsidRPr="00C66C08" w:rsidRDefault="00973431" w:rsidP="007B1583">
            <w:pPr>
              <w:spacing w:line="360" w:lineRule="auto"/>
              <w:jc w:val="both"/>
              <w:rPr>
                <w:color w:val="222222"/>
              </w:rPr>
            </w:pPr>
            <w:r w:rsidRPr="00C66C08">
              <w:rPr>
                <w:color w:val="222222"/>
              </w:rPr>
              <w:t>2</w:t>
            </w:r>
            <w:r>
              <w:rPr>
                <w:color w:val="222222"/>
              </w:rPr>
              <w:t>5</w:t>
            </w:r>
          </w:p>
        </w:tc>
      </w:tr>
      <w:tr w:rsidR="00973431" w:rsidRPr="00C66C08" w14:paraId="06C6DD49" w14:textId="77777777" w:rsidTr="007B1583">
        <w:tc>
          <w:tcPr>
            <w:tcW w:w="705" w:type="pct"/>
            <w:shd w:val="clear" w:color="auto" w:fill="auto"/>
          </w:tcPr>
          <w:p w14:paraId="24BFB52E"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perdere</w:t>
            </w:r>
          </w:p>
        </w:tc>
        <w:tc>
          <w:tcPr>
            <w:tcW w:w="183" w:type="pct"/>
            <w:shd w:val="clear" w:color="auto" w:fill="auto"/>
          </w:tcPr>
          <w:p w14:paraId="69967BA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D12AB0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037306F"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404A01D1" w14:textId="77777777" w:rsidR="00973431" w:rsidRPr="00C66C08" w:rsidRDefault="00973431" w:rsidP="007B1583">
            <w:pPr>
              <w:spacing w:line="360" w:lineRule="auto"/>
              <w:jc w:val="both"/>
              <w:rPr>
                <w:color w:val="222222"/>
              </w:rPr>
            </w:pPr>
            <w:r>
              <w:rPr>
                <w:color w:val="222222"/>
              </w:rPr>
              <w:t>1</w:t>
            </w:r>
          </w:p>
        </w:tc>
        <w:tc>
          <w:tcPr>
            <w:tcW w:w="183" w:type="pct"/>
          </w:tcPr>
          <w:p w14:paraId="7234938D"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660D864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FE4332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08BE45E"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1C4CBA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5C4C565"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8D5685F"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E11AC38" w14:textId="77777777" w:rsidR="00973431" w:rsidRPr="00C66C08" w:rsidRDefault="00973431" w:rsidP="007B1583">
            <w:pPr>
              <w:spacing w:line="360" w:lineRule="auto"/>
              <w:jc w:val="both"/>
              <w:rPr>
                <w:color w:val="222222"/>
              </w:rPr>
            </w:pPr>
            <w:r w:rsidRPr="00C66C08">
              <w:rPr>
                <w:color w:val="222222"/>
              </w:rPr>
              <w:t>4</w:t>
            </w:r>
          </w:p>
        </w:tc>
        <w:tc>
          <w:tcPr>
            <w:tcW w:w="203" w:type="pct"/>
            <w:shd w:val="clear" w:color="auto" w:fill="auto"/>
          </w:tcPr>
          <w:p w14:paraId="0708EAE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C27DAC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0002B9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194A43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E6C5E1E"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1E638F13"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C748E36"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4E80A44E" w14:textId="77777777" w:rsidR="00973431" w:rsidRPr="00C66C08" w:rsidRDefault="00973431" w:rsidP="007B1583">
            <w:pPr>
              <w:spacing w:line="360" w:lineRule="auto"/>
              <w:jc w:val="both"/>
              <w:rPr>
                <w:color w:val="222222"/>
              </w:rPr>
            </w:pPr>
            <w:r w:rsidRPr="00C66C08">
              <w:rPr>
                <w:color w:val="222222"/>
              </w:rPr>
              <w:t>2</w:t>
            </w:r>
          </w:p>
        </w:tc>
        <w:tc>
          <w:tcPr>
            <w:tcW w:w="237" w:type="pct"/>
            <w:shd w:val="clear" w:color="auto" w:fill="auto"/>
          </w:tcPr>
          <w:p w14:paraId="382C1363"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DF088A5"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5FB6E6F3" w14:textId="77777777" w:rsidR="00973431" w:rsidRPr="00C66C08" w:rsidRDefault="00973431" w:rsidP="007B1583">
            <w:pPr>
              <w:spacing w:line="360" w:lineRule="auto"/>
              <w:jc w:val="both"/>
              <w:rPr>
                <w:color w:val="222222"/>
              </w:rPr>
            </w:pPr>
            <w:r>
              <w:rPr>
                <w:color w:val="222222"/>
              </w:rPr>
              <w:t>20</w:t>
            </w:r>
          </w:p>
        </w:tc>
      </w:tr>
      <w:tr w:rsidR="00973431" w:rsidRPr="00C66C08" w14:paraId="156595B3" w14:textId="77777777" w:rsidTr="007B1583">
        <w:tc>
          <w:tcPr>
            <w:tcW w:w="705" w:type="pct"/>
            <w:shd w:val="clear" w:color="auto" w:fill="auto"/>
          </w:tcPr>
          <w:p w14:paraId="1623E74E"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ricambio</w:t>
            </w:r>
          </w:p>
        </w:tc>
        <w:tc>
          <w:tcPr>
            <w:tcW w:w="183" w:type="pct"/>
            <w:shd w:val="clear" w:color="auto" w:fill="auto"/>
          </w:tcPr>
          <w:p w14:paraId="7A6D4E22"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E5B7466"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58D453F" w14:textId="77777777" w:rsidR="00973431" w:rsidRPr="00C66C08" w:rsidRDefault="00973431" w:rsidP="007B1583">
            <w:pPr>
              <w:spacing w:line="360" w:lineRule="auto"/>
              <w:jc w:val="both"/>
              <w:rPr>
                <w:color w:val="222222"/>
              </w:rPr>
            </w:pPr>
            <w:r w:rsidRPr="00C66C08">
              <w:rPr>
                <w:color w:val="222222"/>
              </w:rPr>
              <w:t>3</w:t>
            </w:r>
          </w:p>
        </w:tc>
        <w:tc>
          <w:tcPr>
            <w:tcW w:w="183" w:type="pct"/>
          </w:tcPr>
          <w:p w14:paraId="37A653B6" w14:textId="77777777" w:rsidR="00973431" w:rsidRPr="00C66C08" w:rsidRDefault="00973431" w:rsidP="007B1583">
            <w:pPr>
              <w:spacing w:line="360" w:lineRule="auto"/>
              <w:jc w:val="both"/>
              <w:rPr>
                <w:color w:val="222222"/>
              </w:rPr>
            </w:pPr>
            <w:r>
              <w:rPr>
                <w:color w:val="222222"/>
              </w:rPr>
              <w:t>0</w:t>
            </w:r>
          </w:p>
        </w:tc>
        <w:tc>
          <w:tcPr>
            <w:tcW w:w="183" w:type="pct"/>
          </w:tcPr>
          <w:p w14:paraId="02E62E16"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5382A19C" w14:textId="77777777" w:rsidR="00973431" w:rsidRPr="00C66C08" w:rsidRDefault="00973431" w:rsidP="007B1583">
            <w:pPr>
              <w:spacing w:line="360" w:lineRule="auto"/>
              <w:jc w:val="both"/>
              <w:rPr>
                <w:color w:val="222222"/>
              </w:rPr>
            </w:pPr>
            <w:r>
              <w:rPr>
                <w:color w:val="222222"/>
              </w:rPr>
              <w:t>2</w:t>
            </w:r>
          </w:p>
        </w:tc>
        <w:tc>
          <w:tcPr>
            <w:tcW w:w="183" w:type="pct"/>
            <w:shd w:val="clear" w:color="auto" w:fill="auto"/>
          </w:tcPr>
          <w:p w14:paraId="557ED08A"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7D131A1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0DBF98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1FFC977"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7CE0C0E1"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5554723F" w14:textId="77777777" w:rsidR="00973431" w:rsidRPr="00C66C08" w:rsidRDefault="00973431" w:rsidP="007B1583">
            <w:pPr>
              <w:spacing w:line="360" w:lineRule="auto"/>
              <w:jc w:val="both"/>
              <w:rPr>
                <w:color w:val="222222"/>
              </w:rPr>
            </w:pPr>
            <w:r w:rsidRPr="00C66C08">
              <w:rPr>
                <w:color w:val="222222"/>
              </w:rPr>
              <w:t>2</w:t>
            </w:r>
          </w:p>
        </w:tc>
        <w:tc>
          <w:tcPr>
            <w:tcW w:w="203" w:type="pct"/>
            <w:shd w:val="clear" w:color="auto" w:fill="auto"/>
          </w:tcPr>
          <w:p w14:paraId="23AFB421"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269E1647"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9C975C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0B8919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3B6F59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CF8C5F3"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ECECD2D" w14:textId="77777777" w:rsidR="00973431" w:rsidRPr="00C66C08" w:rsidRDefault="00973431" w:rsidP="007B1583">
            <w:pPr>
              <w:spacing w:line="360" w:lineRule="auto"/>
              <w:jc w:val="both"/>
              <w:rPr>
                <w:color w:val="222222"/>
              </w:rPr>
            </w:pPr>
            <w:r w:rsidRPr="00C66C08">
              <w:rPr>
                <w:color w:val="222222"/>
              </w:rPr>
              <w:t>4</w:t>
            </w:r>
          </w:p>
        </w:tc>
        <w:tc>
          <w:tcPr>
            <w:tcW w:w="129" w:type="pct"/>
            <w:shd w:val="clear" w:color="auto" w:fill="auto"/>
          </w:tcPr>
          <w:p w14:paraId="4EA1FF47" w14:textId="77777777" w:rsidR="00973431" w:rsidRPr="00C66C08" w:rsidRDefault="00973431" w:rsidP="007B1583">
            <w:pPr>
              <w:spacing w:line="360" w:lineRule="auto"/>
              <w:jc w:val="both"/>
              <w:rPr>
                <w:color w:val="222222"/>
              </w:rPr>
            </w:pPr>
            <w:r w:rsidRPr="00C66C08">
              <w:rPr>
                <w:color w:val="222222"/>
              </w:rPr>
              <w:t>5</w:t>
            </w:r>
          </w:p>
        </w:tc>
        <w:tc>
          <w:tcPr>
            <w:tcW w:w="237" w:type="pct"/>
            <w:shd w:val="clear" w:color="auto" w:fill="auto"/>
          </w:tcPr>
          <w:p w14:paraId="37CB2F05" w14:textId="77777777" w:rsidR="00973431" w:rsidRPr="00C66C08" w:rsidRDefault="00973431" w:rsidP="007B1583">
            <w:pPr>
              <w:spacing w:line="360" w:lineRule="auto"/>
              <w:jc w:val="both"/>
              <w:rPr>
                <w:color w:val="222222"/>
              </w:rPr>
            </w:pPr>
            <w:r w:rsidRPr="00C66C08">
              <w:rPr>
                <w:color w:val="222222"/>
              </w:rPr>
              <w:t>6</w:t>
            </w:r>
          </w:p>
        </w:tc>
        <w:tc>
          <w:tcPr>
            <w:tcW w:w="183" w:type="pct"/>
            <w:shd w:val="clear" w:color="auto" w:fill="auto"/>
          </w:tcPr>
          <w:p w14:paraId="08D79FB2" w14:textId="77777777" w:rsidR="00973431" w:rsidRPr="00C66C08" w:rsidRDefault="00973431" w:rsidP="007B1583">
            <w:pPr>
              <w:spacing w:line="360" w:lineRule="auto"/>
              <w:jc w:val="both"/>
              <w:rPr>
                <w:color w:val="222222"/>
              </w:rPr>
            </w:pPr>
            <w:r w:rsidRPr="00C66C08">
              <w:rPr>
                <w:color w:val="222222"/>
              </w:rPr>
              <w:t>5</w:t>
            </w:r>
          </w:p>
        </w:tc>
        <w:tc>
          <w:tcPr>
            <w:tcW w:w="248" w:type="pct"/>
            <w:shd w:val="clear" w:color="auto" w:fill="auto"/>
          </w:tcPr>
          <w:p w14:paraId="53163113" w14:textId="77777777" w:rsidR="00973431" w:rsidRPr="00C66C08" w:rsidRDefault="00973431" w:rsidP="007B1583">
            <w:pPr>
              <w:spacing w:line="360" w:lineRule="auto"/>
              <w:jc w:val="both"/>
              <w:rPr>
                <w:color w:val="222222"/>
              </w:rPr>
            </w:pPr>
            <w:r w:rsidRPr="00C66C08">
              <w:rPr>
                <w:color w:val="222222"/>
              </w:rPr>
              <w:t>53</w:t>
            </w:r>
          </w:p>
        </w:tc>
      </w:tr>
      <w:tr w:rsidR="00973431" w:rsidRPr="00C66C08" w14:paraId="254F8BE2" w14:textId="77777777" w:rsidTr="007B1583">
        <w:tc>
          <w:tcPr>
            <w:tcW w:w="705" w:type="pct"/>
            <w:shd w:val="clear" w:color="auto" w:fill="auto"/>
          </w:tcPr>
          <w:p w14:paraId="752CA7CD"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sofferenza</w:t>
            </w:r>
          </w:p>
        </w:tc>
        <w:tc>
          <w:tcPr>
            <w:tcW w:w="183" w:type="pct"/>
            <w:shd w:val="clear" w:color="auto" w:fill="auto"/>
          </w:tcPr>
          <w:p w14:paraId="4D2E510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4E6F5E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B7349AC" w14:textId="77777777" w:rsidR="00973431" w:rsidRPr="00C66C08" w:rsidRDefault="00973431" w:rsidP="007B1583">
            <w:pPr>
              <w:spacing w:line="360" w:lineRule="auto"/>
              <w:jc w:val="both"/>
              <w:rPr>
                <w:color w:val="222222"/>
              </w:rPr>
            </w:pPr>
            <w:r w:rsidRPr="00C66C08">
              <w:rPr>
                <w:color w:val="222222"/>
              </w:rPr>
              <w:t>1</w:t>
            </w:r>
          </w:p>
        </w:tc>
        <w:tc>
          <w:tcPr>
            <w:tcW w:w="183" w:type="pct"/>
          </w:tcPr>
          <w:p w14:paraId="00DE2747" w14:textId="77777777" w:rsidR="00973431" w:rsidRPr="00C66C08" w:rsidRDefault="00973431" w:rsidP="007B1583">
            <w:pPr>
              <w:spacing w:line="360" w:lineRule="auto"/>
              <w:jc w:val="both"/>
              <w:rPr>
                <w:color w:val="222222"/>
              </w:rPr>
            </w:pPr>
            <w:r>
              <w:rPr>
                <w:color w:val="222222"/>
              </w:rPr>
              <w:t>0</w:t>
            </w:r>
          </w:p>
        </w:tc>
        <w:tc>
          <w:tcPr>
            <w:tcW w:w="183" w:type="pct"/>
          </w:tcPr>
          <w:p w14:paraId="65956F76"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30E1E33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4D5FEF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0A2D84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024F8BB0"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0AE906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3E62D2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05FBE3D"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6411E80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E0015EA"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45567A9"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B7673F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6A4BC60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7FA2CE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39972A2"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40CF8D17"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756475D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A095B59"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44023F9F" w14:textId="77777777" w:rsidR="00973431" w:rsidRPr="00C66C08" w:rsidRDefault="00973431" w:rsidP="007B1583">
            <w:pPr>
              <w:spacing w:line="360" w:lineRule="auto"/>
              <w:jc w:val="both"/>
              <w:rPr>
                <w:color w:val="222222"/>
              </w:rPr>
            </w:pPr>
            <w:r w:rsidRPr="00C66C08">
              <w:rPr>
                <w:color w:val="222222"/>
              </w:rPr>
              <w:t>12</w:t>
            </w:r>
          </w:p>
        </w:tc>
      </w:tr>
      <w:tr w:rsidR="00973431" w:rsidRPr="00C66C08" w14:paraId="3329802E" w14:textId="77777777" w:rsidTr="007B1583">
        <w:tc>
          <w:tcPr>
            <w:tcW w:w="705" w:type="pct"/>
            <w:shd w:val="clear" w:color="auto" w:fill="auto"/>
          </w:tcPr>
          <w:p w14:paraId="77B61DC3"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turnover</w:t>
            </w:r>
          </w:p>
        </w:tc>
        <w:tc>
          <w:tcPr>
            <w:tcW w:w="183" w:type="pct"/>
            <w:shd w:val="clear" w:color="auto" w:fill="auto"/>
          </w:tcPr>
          <w:p w14:paraId="20A0B8AE"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50D9A1FC"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482811EB" w14:textId="77777777" w:rsidR="00973431" w:rsidRPr="00C66C08" w:rsidRDefault="00973431" w:rsidP="007B1583">
            <w:pPr>
              <w:spacing w:line="360" w:lineRule="auto"/>
              <w:jc w:val="both"/>
              <w:rPr>
                <w:color w:val="222222"/>
              </w:rPr>
            </w:pPr>
            <w:r w:rsidRPr="00C66C08">
              <w:rPr>
                <w:color w:val="222222"/>
              </w:rPr>
              <w:t>4</w:t>
            </w:r>
          </w:p>
        </w:tc>
        <w:tc>
          <w:tcPr>
            <w:tcW w:w="183" w:type="pct"/>
          </w:tcPr>
          <w:p w14:paraId="44444840" w14:textId="77777777" w:rsidR="00973431" w:rsidRPr="00C66C08" w:rsidRDefault="00973431" w:rsidP="007B1583">
            <w:pPr>
              <w:spacing w:line="360" w:lineRule="auto"/>
              <w:jc w:val="both"/>
              <w:rPr>
                <w:color w:val="222222"/>
              </w:rPr>
            </w:pPr>
            <w:r>
              <w:rPr>
                <w:color w:val="222222"/>
              </w:rPr>
              <w:t>0</w:t>
            </w:r>
          </w:p>
        </w:tc>
        <w:tc>
          <w:tcPr>
            <w:tcW w:w="183" w:type="pct"/>
          </w:tcPr>
          <w:p w14:paraId="0A949DF7"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027CB0A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4909DD4"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B038E3B"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274517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365AC81"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3E9790C7"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5799F9CF" w14:textId="77777777" w:rsidR="00973431" w:rsidRPr="00C66C08" w:rsidRDefault="00973431" w:rsidP="007B1583">
            <w:pPr>
              <w:spacing w:line="360" w:lineRule="auto"/>
              <w:jc w:val="both"/>
              <w:rPr>
                <w:color w:val="222222"/>
              </w:rPr>
            </w:pPr>
            <w:r w:rsidRPr="00C66C08">
              <w:rPr>
                <w:color w:val="222222"/>
              </w:rPr>
              <w:t>2</w:t>
            </w:r>
          </w:p>
        </w:tc>
        <w:tc>
          <w:tcPr>
            <w:tcW w:w="203" w:type="pct"/>
            <w:shd w:val="clear" w:color="auto" w:fill="auto"/>
          </w:tcPr>
          <w:p w14:paraId="49115A08"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39B7CAF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AF201F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142C00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8CD3E6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4DF02C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7A7A6993" w14:textId="77777777" w:rsidR="00973431" w:rsidRPr="00C66C08" w:rsidRDefault="00973431" w:rsidP="007B1583">
            <w:pPr>
              <w:spacing w:line="360" w:lineRule="auto"/>
              <w:jc w:val="both"/>
              <w:rPr>
                <w:color w:val="222222"/>
              </w:rPr>
            </w:pPr>
            <w:r w:rsidRPr="00C66C08">
              <w:rPr>
                <w:color w:val="222222"/>
              </w:rPr>
              <w:t>3</w:t>
            </w:r>
          </w:p>
        </w:tc>
        <w:tc>
          <w:tcPr>
            <w:tcW w:w="129" w:type="pct"/>
            <w:shd w:val="clear" w:color="auto" w:fill="auto"/>
          </w:tcPr>
          <w:p w14:paraId="45313213" w14:textId="77777777" w:rsidR="00973431" w:rsidRPr="00C66C08" w:rsidRDefault="00973431" w:rsidP="007B1583">
            <w:pPr>
              <w:spacing w:line="360" w:lineRule="auto"/>
              <w:jc w:val="both"/>
              <w:rPr>
                <w:color w:val="222222"/>
              </w:rPr>
            </w:pPr>
            <w:r w:rsidRPr="00C66C08">
              <w:rPr>
                <w:color w:val="222222"/>
              </w:rPr>
              <w:t>5</w:t>
            </w:r>
          </w:p>
        </w:tc>
        <w:tc>
          <w:tcPr>
            <w:tcW w:w="237" w:type="pct"/>
            <w:shd w:val="clear" w:color="auto" w:fill="auto"/>
          </w:tcPr>
          <w:p w14:paraId="0B5ADE8B"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8183398" w14:textId="77777777" w:rsidR="00973431" w:rsidRPr="00C66C08" w:rsidRDefault="00973431" w:rsidP="007B1583">
            <w:pPr>
              <w:spacing w:line="360" w:lineRule="auto"/>
              <w:jc w:val="both"/>
              <w:rPr>
                <w:color w:val="222222"/>
              </w:rPr>
            </w:pPr>
            <w:r w:rsidRPr="00C66C08">
              <w:rPr>
                <w:color w:val="222222"/>
              </w:rPr>
              <w:t>4</w:t>
            </w:r>
          </w:p>
        </w:tc>
        <w:tc>
          <w:tcPr>
            <w:tcW w:w="248" w:type="pct"/>
            <w:shd w:val="clear" w:color="auto" w:fill="auto"/>
          </w:tcPr>
          <w:p w14:paraId="1380116F" w14:textId="77777777" w:rsidR="00973431" w:rsidRPr="00C66C08" w:rsidRDefault="00973431" w:rsidP="007B1583">
            <w:pPr>
              <w:spacing w:line="360" w:lineRule="auto"/>
              <w:jc w:val="both"/>
              <w:rPr>
                <w:color w:val="222222"/>
              </w:rPr>
            </w:pPr>
            <w:r w:rsidRPr="00C66C08">
              <w:rPr>
                <w:color w:val="222222"/>
              </w:rPr>
              <w:t>49</w:t>
            </w:r>
          </w:p>
        </w:tc>
      </w:tr>
      <w:tr w:rsidR="00973431" w:rsidRPr="00C66C08" w14:paraId="61EFB1F0" w14:textId="77777777" w:rsidTr="007B1583">
        <w:tc>
          <w:tcPr>
            <w:tcW w:w="705" w:type="pct"/>
            <w:shd w:val="clear" w:color="auto" w:fill="auto"/>
          </w:tcPr>
          <w:p w14:paraId="5A2728AB"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profitto</w:t>
            </w:r>
          </w:p>
        </w:tc>
        <w:tc>
          <w:tcPr>
            <w:tcW w:w="183" w:type="pct"/>
            <w:shd w:val="clear" w:color="auto" w:fill="auto"/>
          </w:tcPr>
          <w:p w14:paraId="2B501EA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BB4FA8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8FB2126" w14:textId="77777777" w:rsidR="00973431" w:rsidRPr="00C66C08" w:rsidRDefault="00973431" w:rsidP="007B1583">
            <w:pPr>
              <w:spacing w:line="360" w:lineRule="auto"/>
              <w:jc w:val="both"/>
              <w:rPr>
                <w:color w:val="222222"/>
              </w:rPr>
            </w:pPr>
            <w:r w:rsidRPr="00C66C08">
              <w:rPr>
                <w:color w:val="222222"/>
              </w:rPr>
              <w:t>3</w:t>
            </w:r>
          </w:p>
        </w:tc>
        <w:tc>
          <w:tcPr>
            <w:tcW w:w="183" w:type="pct"/>
          </w:tcPr>
          <w:p w14:paraId="45337310" w14:textId="77777777" w:rsidR="00973431" w:rsidRPr="00C66C08" w:rsidRDefault="00973431" w:rsidP="007B1583">
            <w:pPr>
              <w:spacing w:line="360" w:lineRule="auto"/>
              <w:jc w:val="both"/>
              <w:rPr>
                <w:color w:val="222222"/>
              </w:rPr>
            </w:pPr>
            <w:r>
              <w:rPr>
                <w:color w:val="222222"/>
              </w:rPr>
              <w:t>0</w:t>
            </w:r>
          </w:p>
        </w:tc>
        <w:tc>
          <w:tcPr>
            <w:tcW w:w="183" w:type="pct"/>
          </w:tcPr>
          <w:p w14:paraId="61D218DB"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541086EA"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1914946E" w14:textId="77777777" w:rsidR="00973431" w:rsidRPr="00C66C08" w:rsidRDefault="00973431" w:rsidP="007B1583">
            <w:pPr>
              <w:spacing w:line="360" w:lineRule="auto"/>
              <w:jc w:val="both"/>
              <w:rPr>
                <w:color w:val="222222"/>
              </w:rPr>
            </w:pPr>
            <w:r>
              <w:rPr>
                <w:color w:val="222222"/>
              </w:rPr>
              <w:t>5</w:t>
            </w:r>
          </w:p>
        </w:tc>
        <w:tc>
          <w:tcPr>
            <w:tcW w:w="183" w:type="pct"/>
            <w:shd w:val="clear" w:color="auto" w:fill="auto"/>
          </w:tcPr>
          <w:p w14:paraId="458EF62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8855CB5"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4F4243E0"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C32C416"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299666C"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51FAFC53"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4AED3B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1FE1DD4"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CCB26E1"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489F6FE9"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27952652"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FEBE81D"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38346F96"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4EA9992B"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5B65F1FE" w14:textId="77777777" w:rsidR="00973431" w:rsidRPr="00C66C08" w:rsidRDefault="00973431" w:rsidP="007B1583">
            <w:pPr>
              <w:spacing w:line="360" w:lineRule="auto"/>
              <w:jc w:val="both"/>
              <w:rPr>
                <w:color w:val="222222"/>
              </w:rPr>
            </w:pPr>
            <w:r w:rsidRPr="00C66C08">
              <w:rPr>
                <w:color w:val="222222"/>
              </w:rPr>
              <w:t>6</w:t>
            </w:r>
          </w:p>
        </w:tc>
        <w:tc>
          <w:tcPr>
            <w:tcW w:w="248" w:type="pct"/>
            <w:shd w:val="clear" w:color="auto" w:fill="auto"/>
          </w:tcPr>
          <w:p w14:paraId="71018246" w14:textId="77777777" w:rsidR="00973431" w:rsidRPr="00C66C08" w:rsidRDefault="00973431" w:rsidP="007B1583">
            <w:pPr>
              <w:spacing w:line="360" w:lineRule="auto"/>
              <w:jc w:val="both"/>
              <w:rPr>
                <w:color w:val="222222"/>
              </w:rPr>
            </w:pPr>
            <w:r w:rsidRPr="00C66C08">
              <w:rPr>
                <w:color w:val="222222"/>
              </w:rPr>
              <w:t>48</w:t>
            </w:r>
          </w:p>
        </w:tc>
      </w:tr>
      <w:tr w:rsidR="00973431" w:rsidRPr="00C66C08" w14:paraId="2036207D" w14:textId="77777777" w:rsidTr="007B1583">
        <w:tc>
          <w:tcPr>
            <w:tcW w:w="705" w:type="pct"/>
            <w:shd w:val="clear" w:color="auto" w:fill="auto"/>
          </w:tcPr>
          <w:p w14:paraId="438A1D6D"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margine</w:t>
            </w:r>
          </w:p>
        </w:tc>
        <w:tc>
          <w:tcPr>
            <w:tcW w:w="183" w:type="pct"/>
            <w:shd w:val="clear" w:color="auto" w:fill="auto"/>
          </w:tcPr>
          <w:p w14:paraId="2497C54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D76FC3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08B7C81E" w14:textId="77777777" w:rsidR="00973431" w:rsidRPr="00C66C08" w:rsidRDefault="00973431" w:rsidP="007B1583">
            <w:pPr>
              <w:spacing w:line="360" w:lineRule="auto"/>
              <w:jc w:val="both"/>
              <w:rPr>
                <w:color w:val="222222"/>
              </w:rPr>
            </w:pPr>
            <w:r>
              <w:rPr>
                <w:color w:val="222222"/>
              </w:rPr>
              <w:t>2</w:t>
            </w:r>
          </w:p>
        </w:tc>
        <w:tc>
          <w:tcPr>
            <w:tcW w:w="183" w:type="pct"/>
          </w:tcPr>
          <w:p w14:paraId="0D84E877" w14:textId="77777777" w:rsidR="00973431" w:rsidRPr="00C66C08" w:rsidRDefault="00973431" w:rsidP="007B1583">
            <w:pPr>
              <w:spacing w:line="360" w:lineRule="auto"/>
              <w:jc w:val="both"/>
              <w:rPr>
                <w:color w:val="222222"/>
              </w:rPr>
            </w:pPr>
            <w:r>
              <w:rPr>
                <w:color w:val="222222"/>
              </w:rPr>
              <w:t>1</w:t>
            </w:r>
          </w:p>
        </w:tc>
        <w:tc>
          <w:tcPr>
            <w:tcW w:w="183" w:type="pct"/>
          </w:tcPr>
          <w:p w14:paraId="3ED6CE3C" w14:textId="77777777" w:rsidR="00973431" w:rsidRPr="00C66C08" w:rsidRDefault="00973431" w:rsidP="007B1583">
            <w:pPr>
              <w:spacing w:line="360" w:lineRule="auto"/>
              <w:jc w:val="both"/>
              <w:rPr>
                <w:color w:val="222222"/>
              </w:rPr>
            </w:pPr>
            <w:r>
              <w:rPr>
                <w:color w:val="222222"/>
              </w:rPr>
              <w:t>4</w:t>
            </w:r>
          </w:p>
        </w:tc>
        <w:tc>
          <w:tcPr>
            <w:tcW w:w="183" w:type="pct"/>
            <w:shd w:val="clear" w:color="auto" w:fill="auto"/>
          </w:tcPr>
          <w:p w14:paraId="51B2A5B1"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4D8B6598"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77C5607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A11C24A"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465778CF"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24C2749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2FEB092" w14:textId="77777777" w:rsidR="00973431" w:rsidRPr="00C66C08" w:rsidRDefault="00973431" w:rsidP="007B1583">
            <w:pPr>
              <w:spacing w:line="360" w:lineRule="auto"/>
              <w:jc w:val="both"/>
              <w:rPr>
                <w:color w:val="222222"/>
              </w:rPr>
            </w:pPr>
            <w:r w:rsidRPr="00C66C08">
              <w:rPr>
                <w:color w:val="222222"/>
              </w:rPr>
              <w:t>2</w:t>
            </w:r>
          </w:p>
        </w:tc>
        <w:tc>
          <w:tcPr>
            <w:tcW w:w="203" w:type="pct"/>
            <w:shd w:val="clear" w:color="auto" w:fill="auto"/>
          </w:tcPr>
          <w:p w14:paraId="0FC8BF56"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361081B"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5C80C0AF"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26CE159"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360E032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29ABCC3"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5487263"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175908DF" w14:textId="77777777" w:rsidR="00973431" w:rsidRPr="00C66C08" w:rsidRDefault="00973431" w:rsidP="007B1583">
            <w:pPr>
              <w:spacing w:line="360" w:lineRule="auto"/>
              <w:jc w:val="both"/>
              <w:rPr>
                <w:color w:val="222222"/>
              </w:rPr>
            </w:pPr>
            <w:r w:rsidRPr="00C66C08">
              <w:rPr>
                <w:color w:val="222222"/>
              </w:rPr>
              <w:t>4</w:t>
            </w:r>
          </w:p>
        </w:tc>
        <w:tc>
          <w:tcPr>
            <w:tcW w:w="237" w:type="pct"/>
            <w:shd w:val="clear" w:color="auto" w:fill="auto"/>
          </w:tcPr>
          <w:p w14:paraId="4DB622BC"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5F5F6A53" w14:textId="77777777" w:rsidR="00973431" w:rsidRPr="00C66C08" w:rsidRDefault="00973431" w:rsidP="007B1583">
            <w:pPr>
              <w:spacing w:line="360" w:lineRule="auto"/>
              <w:jc w:val="both"/>
              <w:rPr>
                <w:color w:val="222222"/>
              </w:rPr>
            </w:pPr>
            <w:r w:rsidRPr="00C66C08">
              <w:rPr>
                <w:color w:val="222222"/>
              </w:rPr>
              <w:t>2</w:t>
            </w:r>
          </w:p>
        </w:tc>
        <w:tc>
          <w:tcPr>
            <w:tcW w:w="248" w:type="pct"/>
            <w:shd w:val="clear" w:color="auto" w:fill="auto"/>
          </w:tcPr>
          <w:p w14:paraId="6A7EDECC" w14:textId="77777777" w:rsidR="00973431" w:rsidRPr="00C66C08" w:rsidRDefault="00973431" w:rsidP="007B1583">
            <w:pPr>
              <w:spacing w:line="360" w:lineRule="auto"/>
              <w:jc w:val="both"/>
              <w:rPr>
                <w:color w:val="222222"/>
              </w:rPr>
            </w:pPr>
            <w:r w:rsidRPr="00C66C08">
              <w:rPr>
                <w:color w:val="222222"/>
              </w:rPr>
              <w:t>54</w:t>
            </w:r>
          </w:p>
        </w:tc>
      </w:tr>
      <w:tr w:rsidR="00973431" w:rsidRPr="00C66C08" w14:paraId="62444963" w14:textId="77777777" w:rsidTr="007B1583">
        <w:tc>
          <w:tcPr>
            <w:tcW w:w="705" w:type="pct"/>
            <w:shd w:val="clear" w:color="auto" w:fill="auto"/>
          </w:tcPr>
          <w:p w14:paraId="57890FDC"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tecnico</w:t>
            </w:r>
          </w:p>
        </w:tc>
        <w:tc>
          <w:tcPr>
            <w:tcW w:w="183" w:type="pct"/>
            <w:shd w:val="clear" w:color="auto" w:fill="auto"/>
          </w:tcPr>
          <w:p w14:paraId="40324A7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645F34A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374F0AC" w14:textId="77777777" w:rsidR="00973431" w:rsidRPr="00C66C08" w:rsidRDefault="00973431" w:rsidP="007B1583">
            <w:pPr>
              <w:spacing w:line="360" w:lineRule="auto"/>
              <w:jc w:val="both"/>
              <w:rPr>
                <w:color w:val="222222"/>
              </w:rPr>
            </w:pPr>
            <w:r w:rsidRPr="00C66C08">
              <w:rPr>
                <w:color w:val="222222"/>
              </w:rPr>
              <w:t>2</w:t>
            </w:r>
          </w:p>
        </w:tc>
        <w:tc>
          <w:tcPr>
            <w:tcW w:w="183" w:type="pct"/>
          </w:tcPr>
          <w:p w14:paraId="2841BAD2" w14:textId="77777777" w:rsidR="00973431" w:rsidRPr="00C66C08" w:rsidRDefault="00973431" w:rsidP="007B1583">
            <w:pPr>
              <w:spacing w:line="360" w:lineRule="auto"/>
              <w:jc w:val="both"/>
              <w:rPr>
                <w:color w:val="222222"/>
              </w:rPr>
            </w:pPr>
            <w:r>
              <w:rPr>
                <w:color w:val="222222"/>
              </w:rPr>
              <w:t>2</w:t>
            </w:r>
          </w:p>
        </w:tc>
        <w:tc>
          <w:tcPr>
            <w:tcW w:w="183" w:type="pct"/>
          </w:tcPr>
          <w:p w14:paraId="7CA8D6F0"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744AAE6B"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70123B2D"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6751461"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49B776C"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6B414E30"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43616D1E" w14:textId="77777777" w:rsidR="00973431" w:rsidRPr="00C66C08" w:rsidRDefault="00973431" w:rsidP="007B1583">
            <w:pPr>
              <w:spacing w:line="360" w:lineRule="auto"/>
              <w:jc w:val="both"/>
              <w:rPr>
                <w:color w:val="222222"/>
              </w:rPr>
            </w:pPr>
            <w:r>
              <w:rPr>
                <w:color w:val="222222"/>
              </w:rPr>
              <w:t>3</w:t>
            </w:r>
          </w:p>
        </w:tc>
        <w:tc>
          <w:tcPr>
            <w:tcW w:w="183" w:type="pct"/>
            <w:shd w:val="clear" w:color="auto" w:fill="auto"/>
          </w:tcPr>
          <w:p w14:paraId="0BA3DE1C" w14:textId="77777777" w:rsidR="00973431" w:rsidRPr="00C66C08" w:rsidRDefault="00973431" w:rsidP="007B1583">
            <w:pPr>
              <w:spacing w:line="360" w:lineRule="auto"/>
              <w:jc w:val="both"/>
              <w:rPr>
                <w:color w:val="222222"/>
              </w:rPr>
            </w:pPr>
            <w:r w:rsidRPr="00C66C08">
              <w:rPr>
                <w:color w:val="222222"/>
              </w:rPr>
              <w:t>1</w:t>
            </w:r>
          </w:p>
        </w:tc>
        <w:tc>
          <w:tcPr>
            <w:tcW w:w="203" w:type="pct"/>
            <w:shd w:val="clear" w:color="auto" w:fill="auto"/>
          </w:tcPr>
          <w:p w14:paraId="288C933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3F883E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FE9872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CF34A53"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C77137E"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F338B3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7715B0F" w14:textId="77777777" w:rsidR="00973431" w:rsidRPr="00C66C08" w:rsidRDefault="00973431" w:rsidP="007B1583">
            <w:pPr>
              <w:spacing w:line="360" w:lineRule="auto"/>
              <w:jc w:val="both"/>
              <w:rPr>
                <w:color w:val="222222"/>
              </w:rPr>
            </w:pPr>
            <w:r w:rsidRPr="00C66C08">
              <w:rPr>
                <w:color w:val="222222"/>
              </w:rPr>
              <w:t>0</w:t>
            </w:r>
          </w:p>
        </w:tc>
        <w:tc>
          <w:tcPr>
            <w:tcW w:w="129" w:type="pct"/>
            <w:shd w:val="clear" w:color="auto" w:fill="auto"/>
          </w:tcPr>
          <w:p w14:paraId="12BF1542" w14:textId="77777777" w:rsidR="00973431" w:rsidRPr="00C66C08" w:rsidRDefault="00973431" w:rsidP="007B1583">
            <w:pPr>
              <w:spacing w:line="360" w:lineRule="auto"/>
              <w:jc w:val="both"/>
              <w:rPr>
                <w:color w:val="222222"/>
              </w:rPr>
            </w:pPr>
            <w:r w:rsidRPr="00C66C08">
              <w:rPr>
                <w:color w:val="222222"/>
              </w:rPr>
              <w:t>2</w:t>
            </w:r>
          </w:p>
        </w:tc>
        <w:tc>
          <w:tcPr>
            <w:tcW w:w="237" w:type="pct"/>
            <w:shd w:val="clear" w:color="auto" w:fill="auto"/>
          </w:tcPr>
          <w:p w14:paraId="479F5167"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602C0BF" w14:textId="77777777" w:rsidR="00973431" w:rsidRPr="00C66C08" w:rsidRDefault="00973431" w:rsidP="007B1583">
            <w:pPr>
              <w:spacing w:line="360" w:lineRule="auto"/>
              <w:jc w:val="both"/>
              <w:rPr>
                <w:color w:val="222222"/>
              </w:rPr>
            </w:pPr>
            <w:r w:rsidRPr="00C66C08">
              <w:rPr>
                <w:color w:val="222222"/>
              </w:rPr>
              <w:t>3</w:t>
            </w:r>
          </w:p>
        </w:tc>
        <w:tc>
          <w:tcPr>
            <w:tcW w:w="248" w:type="pct"/>
            <w:shd w:val="clear" w:color="auto" w:fill="auto"/>
          </w:tcPr>
          <w:p w14:paraId="72A9418A" w14:textId="77777777" w:rsidR="00973431" w:rsidRPr="00C66C08" w:rsidRDefault="00973431" w:rsidP="007B1583">
            <w:pPr>
              <w:spacing w:line="360" w:lineRule="auto"/>
              <w:jc w:val="both"/>
              <w:rPr>
                <w:color w:val="222222"/>
              </w:rPr>
            </w:pPr>
            <w:r w:rsidRPr="00C66C08">
              <w:rPr>
                <w:color w:val="222222"/>
              </w:rPr>
              <w:t>35</w:t>
            </w:r>
          </w:p>
        </w:tc>
      </w:tr>
      <w:tr w:rsidR="00973431" w:rsidRPr="00C66C08" w14:paraId="4F80A556" w14:textId="77777777" w:rsidTr="007B1583">
        <w:tc>
          <w:tcPr>
            <w:tcW w:w="705" w:type="pct"/>
            <w:shd w:val="clear" w:color="auto" w:fill="auto"/>
          </w:tcPr>
          <w:p w14:paraId="70C03759"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cultura</w:t>
            </w:r>
          </w:p>
        </w:tc>
        <w:tc>
          <w:tcPr>
            <w:tcW w:w="183" w:type="pct"/>
            <w:shd w:val="clear" w:color="auto" w:fill="auto"/>
          </w:tcPr>
          <w:p w14:paraId="1918501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4C628E6"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511BDA84" w14:textId="77777777" w:rsidR="00973431" w:rsidRPr="00C66C08" w:rsidRDefault="00973431" w:rsidP="007B1583">
            <w:pPr>
              <w:spacing w:line="360" w:lineRule="auto"/>
              <w:jc w:val="both"/>
              <w:rPr>
                <w:color w:val="222222"/>
              </w:rPr>
            </w:pPr>
            <w:r w:rsidRPr="00C66C08">
              <w:rPr>
                <w:color w:val="222222"/>
              </w:rPr>
              <w:t>2</w:t>
            </w:r>
          </w:p>
        </w:tc>
        <w:tc>
          <w:tcPr>
            <w:tcW w:w="183" w:type="pct"/>
          </w:tcPr>
          <w:p w14:paraId="349AE76D" w14:textId="77777777" w:rsidR="00973431" w:rsidRPr="00C66C08" w:rsidRDefault="00973431" w:rsidP="007B1583">
            <w:pPr>
              <w:spacing w:line="360" w:lineRule="auto"/>
              <w:jc w:val="both"/>
              <w:rPr>
                <w:color w:val="222222"/>
              </w:rPr>
            </w:pPr>
            <w:r>
              <w:rPr>
                <w:color w:val="222222"/>
              </w:rPr>
              <w:t>2</w:t>
            </w:r>
          </w:p>
        </w:tc>
        <w:tc>
          <w:tcPr>
            <w:tcW w:w="183" w:type="pct"/>
          </w:tcPr>
          <w:p w14:paraId="35AD0289" w14:textId="77777777" w:rsidR="00973431" w:rsidRPr="00C66C08" w:rsidRDefault="00973431" w:rsidP="007B1583">
            <w:pPr>
              <w:spacing w:line="360" w:lineRule="auto"/>
              <w:jc w:val="both"/>
              <w:rPr>
                <w:color w:val="222222"/>
              </w:rPr>
            </w:pPr>
            <w:r>
              <w:rPr>
                <w:color w:val="222222"/>
              </w:rPr>
              <w:t>3</w:t>
            </w:r>
          </w:p>
        </w:tc>
        <w:tc>
          <w:tcPr>
            <w:tcW w:w="183" w:type="pct"/>
            <w:shd w:val="clear" w:color="auto" w:fill="auto"/>
          </w:tcPr>
          <w:p w14:paraId="4947159D"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47150BB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D6E4F1C"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BDD956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5EBA4F89"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C8A2BEA"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4BC36E1F" w14:textId="77777777" w:rsidR="00973431" w:rsidRPr="00C66C08" w:rsidRDefault="00973431" w:rsidP="007B1583">
            <w:pPr>
              <w:spacing w:line="360" w:lineRule="auto"/>
              <w:jc w:val="both"/>
              <w:rPr>
                <w:color w:val="222222"/>
              </w:rPr>
            </w:pPr>
            <w:r w:rsidRPr="00C66C08">
              <w:rPr>
                <w:color w:val="222222"/>
              </w:rPr>
              <w:t>3</w:t>
            </w:r>
          </w:p>
        </w:tc>
        <w:tc>
          <w:tcPr>
            <w:tcW w:w="203" w:type="pct"/>
            <w:shd w:val="clear" w:color="auto" w:fill="auto"/>
          </w:tcPr>
          <w:p w14:paraId="23648B5B"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342F1B5"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1A3F89D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296E15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14F3B84" w14:textId="77777777" w:rsidR="00973431" w:rsidRPr="00C66C08" w:rsidRDefault="00973431" w:rsidP="007B1583">
            <w:pPr>
              <w:spacing w:line="360" w:lineRule="auto"/>
              <w:jc w:val="both"/>
              <w:rPr>
                <w:color w:val="222222"/>
              </w:rPr>
            </w:pPr>
            <w:r>
              <w:rPr>
                <w:color w:val="222222"/>
              </w:rPr>
              <w:t>1</w:t>
            </w:r>
          </w:p>
        </w:tc>
        <w:tc>
          <w:tcPr>
            <w:tcW w:w="183" w:type="pct"/>
            <w:shd w:val="clear" w:color="auto" w:fill="auto"/>
          </w:tcPr>
          <w:p w14:paraId="17AB154A"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95C85A9" w14:textId="77777777" w:rsidR="00973431" w:rsidRPr="00C66C08" w:rsidRDefault="00973431" w:rsidP="007B1583">
            <w:pPr>
              <w:spacing w:line="360" w:lineRule="auto"/>
              <w:jc w:val="both"/>
              <w:rPr>
                <w:color w:val="222222"/>
              </w:rPr>
            </w:pPr>
            <w:r w:rsidRPr="00C66C08">
              <w:rPr>
                <w:color w:val="222222"/>
              </w:rPr>
              <w:t>2</w:t>
            </w:r>
          </w:p>
        </w:tc>
        <w:tc>
          <w:tcPr>
            <w:tcW w:w="129" w:type="pct"/>
            <w:shd w:val="clear" w:color="auto" w:fill="auto"/>
          </w:tcPr>
          <w:p w14:paraId="0D806CB4" w14:textId="77777777" w:rsidR="00973431" w:rsidRPr="00C66C08" w:rsidRDefault="00973431" w:rsidP="007B1583">
            <w:pPr>
              <w:spacing w:line="360" w:lineRule="auto"/>
              <w:jc w:val="both"/>
              <w:rPr>
                <w:color w:val="222222"/>
              </w:rPr>
            </w:pPr>
            <w:r>
              <w:rPr>
                <w:color w:val="222222"/>
              </w:rPr>
              <w:t>2</w:t>
            </w:r>
          </w:p>
        </w:tc>
        <w:tc>
          <w:tcPr>
            <w:tcW w:w="237" w:type="pct"/>
            <w:shd w:val="clear" w:color="auto" w:fill="auto"/>
          </w:tcPr>
          <w:p w14:paraId="12D6F3BC"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5B512B91"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54014353" w14:textId="77777777" w:rsidR="00973431" w:rsidRPr="00C66C08" w:rsidRDefault="00973431" w:rsidP="007B1583">
            <w:pPr>
              <w:spacing w:line="360" w:lineRule="auto"/>
              <w:jc w:val="both"/>
              <w:rPr>
                <w:color w:val="222222"/>
              </w:rPr>
            </w:pPr>
            <w:r w:rsidRPr="00C66C08">
              <w:rPr>
                <w:color w:val="222222"/>
              </w:rPr>
              <w:t>40</w:t>
            </w:r>
          </w:p>
        </w:tc>
      </w:tr>
      <w:tr w:rsidR="00973431" w:rsidRPr="00C66C08" w14:paraId="3370CFEF" w14:textId="77777777" w:rsidTr="007B1583">
        <w:tc>
          <w:tcPr>
            <w:tcW w:w="705" w:type="pct"/>
            <w:shd w:val="clear" w:color="auto" w:fill="auto"/>
          </w:tcPr>
          <w:p w14:paraId="1553BA73"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lastRenderedPageBreak/>
              <w:t>rotazione</w:t>
            </w:r>
          </w:p>
        </w:tc>
        <w:tc>
          <w:tcPr>
            <w:tcW w:w="183" w:type="pct"/>
            <w:shd w:val="clear" w:color="auto" w:fill="auto"/>
          </w:tcPr>
          <w:p w14:paraId="482477F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A1AFC52"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84EBB78" w14:textId="77777777" w:rsidR="00973431" w:rsidRPr="00C66C08" w:rsidRDefault="00973431" w:rsidP="007B1583">
            <w:pPr>
              <w:spacing w:line="360" w:lineRule="auto"/>
              <w:jc w:val="both"/>
              <w:rPr>
                <w:color w:val="222222"/>
              </w:rPr>
            </w:pPr>
            <w:r w:rsidRPr="00C66C08">
              <w:rPr>
                <w:color w:val="222222"/>
              </w:rPr>
              <w:t>0</w:t>
            </w:r>
          </w:p>
        </w:tc>
        <w:tc>
          <w:tcPr>
            <w:tcW w:w="183" w:type="pct"/>
          </w:tcPr>
          <w:p w14:paraId="3F7AB0BA" w14:textId="77777777" w:rsidR="00973431" w:rsidRPr="00C66C08" w:rsidRDefault="00973431" w:rsidP="007B1583">
            <w:pPr>
              <w:spacing w:line="360" w:lineRule="auto"/>
              <w:jc w:val="both"/>
              <w:rPr>
                <w:color w:val="222222"/>
              </w:rPr>
            </w:pPr>
            <w:r>
              <w:rPr>
                <w:color w:val="222222"/>
              </w:rPr>
              <w:t>0</w:t>
            </w:r>
          </w:p>
        </w:tc>
        <w:tc>
          <w:tcPr>
            <w:tcW w:w="183" w:type="pct"/>
          </w:tcPr>
          <w:p w14:paraId="60DAAA02"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3FB8F1C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5206471"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36BA1446"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BA8976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2DC3FE77"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5305E4BC"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2424E168" w14:textId="77777777" w:rsidR="00973431" w:rsidRPr="00C66C08" w:rsidRDefault="00973431" w:rsidP="007B1583">
            <w:pPr>
              <w:spacing w:line="360" w:lineRule="auto"/>
              <w:jc w:val="both"/>
              <w:rPr>
                <w:color w:val="222222"/>
              </w:rPr>
            </w:pPr>
            <w:r w:rsidRPr="00C66C08">
              <w:rPr>
                <w:color w:val="222222"/>
              </w:rPr>
              <w:t>0</w:t>
            </w:r>
          </w:p>
        </w:tc>
        <w:tc>
          <w:tcPr>
            <w:tcW w:w="203" w:type="pct"/>
            <w:shd w:val="clear" w:color="auto" w:fill="auto"/>
          </w:tcPr>
          <w:p w14:paraId="35E815D8"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239AC8C0"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41439F5"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17001511"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7934F55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7FB494A4" w14:textId="77777777" w:rsidR="00973431" w:rsidRPr="00C66C08" w:rsidRDefault="00973431" w:rsidP="007B1583">
            <w:pPr>
              <w:spacing w:line="360" w:lineRule="auto"/>
              <w:jc w:val="both"/>
              <w:rPr>
                <w:color w:val="222222"/>
              </w:rPr>
            </w:pPr>
            <w:r w:rsidRPr="00C66C08">
              <w:rPr>
                <w:color w:val="222222"/>
              </w:rPr>
              <w:t>0</w:t>
            </w:r>
          </w:p>
        </w:tc>
        <w:tc>
          <w:tcPr>
            <w:tcW w:w="183" w:type="pct"/>
            <w:shd w:val="clear" w:color="auto" w:fill="auto"/>
          </w:tcPr>
          <w:p w14:paraId="4DB764F8" w14:textId="77777777" w:rsidR="00973431" w:rsidRPr="00C66C08" w:rsidRDefault="00973431" w:rsidP="007B1583">
            <w:pPr>
              <w:spacing w:line="360" w:lineRule="auto"/>
              <w:jc w:val="both"/>
              <w:rPr>
                <w:color w:val="222222"/>
              </w:rPr>
            </w:pPr>
            <w:r w:rsidRPr="00C66C08">
              <w:rPr>
                <w:color w:val="222222"/>
              </w:rPr>
              <w:t>1</w:t>
            </w:r>
          </w:p>
        </w:tc>
        <w:tc>
          <w:tcPr>
            <w:tcW w:w="129" w:type="pct"/>
            <w:shd w:val="clear" w:color="auto" w:fill="auto"/>
          </w:tcPr>
          <w:p w14:paraId="0FA94EA5" w14:textId="77777777" w:rsidR="00973431" w:rsidRPr="00C66C08" w:rsidRDefault="00973431" w:rsidP="007B1583">
            <w:pPr>
              <w:spacing w:line="360" w:lineRule="auto"/>
              <w:jc w:val="both"/>
              <w:rPr>
                <w:color w:val="222222"/>
              </w:rPr>
            </w:pPr>
            <w:r w:rsidRPr="00C66C08">
              <w:rPr>
                <w:color w:val="222222"/>
              </w:rPr>
              <w:t>1</w:t>
            </w:r>
          </w:p>
        </w:tc>
        <w:tc>
          <w:tcPr>
            <w:tcW w:w="237" w:type="pct"/>
            <w:shd w:val="clear" w:color="auto" w:fill="auto"/>
          </w:tcPr>
          <w:p w14:paraId="6D3ACD88"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03EBC017" w14:textId="77777777" w:rsidR="00973431" w:rsidRPr="00C66C08" w:rsidRDefault="00973431" w:rsidP="007B1583">
            <w:pPr>
              <w:spacing w:line="360" w:lineRule="auto"/>
              <w:jc w:val="both"/>
              <w:rPr>
                <w:color w:val="222222"/>
              </w:rPr>
            </w:pPr>
            <w:r w:rsidRPr="00C66C08">
              <w:rPr>
                <w:color w:val="222222"/>
              </w:rPr>
              <w:t>0</w:t>
            </w:r>
          </w:p>
        </w:tc>
        <w:tc>
          <w:tcPr>
            <w:tcW w:w="248" w:type="pct"/>
            <w:shd w:val="clear" w:color="auto" w:fill="auto"/>
          </w:tcPr>
          <w:p w14:paraId="0634D234" w14:textId="77777777" w:rsidR="00973431" w:rsidRPr="00C66C08" w:rsidRDefault="00973431" w:rsidP="007B1583">
            <w:pPr>
              <w:spacing w:line="360" w:lineRule="auto"/>
              <w:jc w:val="both"/>
              <w:rPr>
                <w:color w:val="222222"/>
              </w:rPr>
            </w:pPr>
            <w:r w:rsidRPr="00C66C08">
              <w:rPr>
                <w:color w:val="222222"/>
              </w:rPr>
              <w:t>13</w:t>
            </w:r>
          </w:p>
        </w:tc>
      </w:tr>
      <w:tr w:rsidR="00973431" w:rsidRPr="00C66C08" w14:paraId="66532CF6" w14:textId="77777777" w:rsidTr="007B1583">
        <w:tc>
          <w:tcPr>
            <w:tcW w:w="705" w:type="pct"/>
            <w:shd w:val="clear" w:color="auto" w:fill="auto"/>
          </w:tcPr>
          <w:p w14:paraId="09E5E2C3" w14:textId="77777777" w:rsidR="00973431" w:rsidRPr="007C081D" w:rsidRDefault="00973431" w:rsidP="007B1583">
            <w:pPr>
              <w:spacing w:line="360" w:lineRule="auto"/>
              <w:jc w:val="both"/>
              <w:rPr>
                <w:rFonts w:cstheme="minorHAnsi"/>
                <w:color w:val="222222"/>
                <w:sz w:val="16"/>
                <w:szCs w:val="16"/>
              </w:rPr>
            </w:pPr>
            <w:r w:rsidRPr="007C081D">
              <w:rPr>
                <w:rFonts w:cstheme="minorHAnsi"/>
                <w:color w:val="222222"/>
                <w:sz w:val="16"/>
                <w:szCs w:val="16"/>
              </w:rPr>
              <w:t>relazione</w:t>
            </w:r>
          </w:p>
        </w:tc>
        <w:tc>
          <w:tcPr>
            <w:tcW w:w="183" w:type="pct"/>
            <w:shd w:val="clear" w:color="auto" w:fill="auto"/>
          </w:tcPr>
          <w:p w14:paraId="53390BA2"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4E8039EA"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283AADB6" w14:textId="77777777" w:rsidR="00973431" w:rsidRPr="00C66C08" w:rsidRDefault="00973431" w:rsidP="007B1583">
            <w:pPr>
              <w:spacing w:line="360" w:lineRule="auto"/>
              <w:jc w:val="both"/>
              <w:rPr>
                <w:color w:val="222222"/>
              </w:rPr>
            </w:pPr>
            <w:r w:rsidRPr="00C66C08">
              <w:rPr>
                <w:color w:val="222222"/>
              </w:rPr>
              <w:t>3</w:t>
            </w:r>
          </w:p>
        </w:tc>
        <w:tc>
          <w:tcPr>
            <w:tcW w:w="183" w:type="pct"/>
          </w:tcPr>
          <w:p w14:paraId="6E26E193" w14:textId="77777777" w:rsidR="00973431" w:rsidRPr="00C66C08" w:rsidRDefault="00973431" w:rsidP="007B1583">
            <w:pPr>
              <w:spacing w:line="360" w:lineRule="auto"/>
              <w:jc w:val="both"/>
              <w:rPr>
                <w:color w:val="222222"/>
              </w:rPr>
            </w:pPr>
            <w:r>
              <w:rPr>
                <w:color w:val="222222"/>
              </w:rPr>
              <w:t>0</w:t>
            </w:r>
          </w:p>
        </w:tc>
        <w:tc>
          <w:tcPr>
            <w:tcW w:w="183" w:type="pct"/>
          </w:tcPr>
          <w:p w14:paraId="64A8C906" w14:textId="77777777" w:rsidR="00973431" w:rsidRPr="00C66C08" w:rsidRDefault="00973431" w:rsidP="007B1583">
            <w:pPr>
              <w:spacing w:line="360" w:lineRule="auto"/>
              <w:jc w:val="both"/>
              <w:rPr>
                <w:color w:val="222222"/>
              </w:rPr>
            </w:pPr>
            <w:r>
              <w:rPr>
                <w:color w:val="222222"/>
              </w:rPr>
              <w:t>0</w:t>
            </w:r>
          </w:p>
        </w:tc>
        <w:tc>
          <w:tcPr>
            <w:tcW w:w="183" w:type="pct"/>
            <w:shd w:val="clear" w:color="auto" w:fill="auto"/>
          </w:tcPr>
          <w:p w14:paraId="3A34D880"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186280DE"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15F67A60"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2BC1716B"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728E6B8" w14:textId="77777777" w:rsidR="00973431" w:rsidRPr="00C66C08" w:rsidRDefault="00973431" w:rsidP="007B1583">
            <w:pPr>
              <w:spacing w:line="360" w:lineRule="auto"/>
              <w:jc w:val="both"/>
              <w:rPr>
                <w:color w:val="222222"/>
              </w:rPr>
            </w:pPr>
            <w:r w:rsidRPr="00C66C08">
              <w:rPr>
                <w:color w:val="222222"/>
              </w:rPr>
              <w:t>8</w:t>
            </w:r>
          </w:p>
        </w:tc>
        <w:tc>
          <w:tcPr>
            <w:tcW w:w="183" w:type="pct"/>
            <w:shd w:val="clear" w:color="auto" w:fill="auto"/>
          </w:tcPr>
          <w:p w14:paraId="3727FA4F"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13BA7DE5" w14:textId="77777777" w:rsidR="00973431" w:rsidRPr="00C66C08" w:rsidRDefault="00973431" w:rsidP="007B1583">
            <w:pPr>
              <w:spacing w:line="360" w:lineRule="auto"/>
              <w:jc w:val="both"/>
              <w:rPr>
                <w:color w:val="222222"/>
              </w:rPr>
            </w:pPr>
            <w:r w:rsidRPr="00C66C08">
              <w:rPr>
                <w:color w:val="222222"/>
              </w:rPr>
              <w:t>2</w:t>
            </w:r>
          </w:p>
        </w:tc>
        <w:tc>
          <w:tcPr>
            <w:tcW w:w="203" w:type="pct"/>
            <w:shd w:val="clear" w:color="auto" w:fill="auto"/>
          </w:tcPr>
          <w:p w14:paraId="747C81D2" w14:textId="77777777" w:rsidR="00973431" w:rsidRPr="00C66C08" w:rsidRDefault="00973431" w:rsidP="007B1583">
            <w:pPr>
              <w:spacing w:line="360" w:lineRule="auto"/>
              <w:jc w:val="both"/>
              <w:rPr>
                <w:color w:val="222222"/>
              </w:rPr>
            </w:pPr>
            <w:r w:rsidRPr="00C66C08">
              <w:rPr>
                <w:color w:val="222222"/>
              </w:rPr>
              <w:t>3</w:t>
            </w:r>
          </w:p>
        </w:tc>
        <w:tc>
          <w:tcPr>
            <w:tcW w:w="183" w:type="pct"/>
            <w:shd w:val="clear" w:color="auto" w:fill="auto"/>
          </w:tcPr>
          <w:p w14:paraId="678D4801" w14:textId="77777777" w:rsidR="00973431" w:rsidRPr="00C66C08" w:rsidRDefault="00973431" w:rsidP="007B1583">
            <w:pPr>
              <w:spacing w:line="360" w:lineRule="auto"/>
              <w:jc w:val="both"/>
              <w:rPr>
                <w:color w:val="222222"/>
              </w:rPr>
            </w:pPr>
            <w:r w:rsidRPr="00C66C08">
              <w:rPr>
                <w:color w:val="222222"/>
              </w:rPr>
              <w:t>1</w:t>
            </w:r>
          </w:p>
        </w:tc>
        <w:tc>
          <w:tcPr>
            <w:tcW w:w="183" w:type="pct"/>
            <w:shd w:val="clear" w:color="auto" w:fill="auto"/>
          </w:tcPr>
          <w:p w14:paraId="32102BCD" w14:textId="77777777" w:rsidR="00973431" w:rsidRPr="00C66C08" w:rsidRDefault="00973431" w:rsidP="007B1583">
            <w:pPr>
              <w:spacing w:line="360" w:lineRule="auto"/>
              <w:jc w:val="both"/>
              <w:rPr>
                <w:color w:val="222222"/>
              </w:rPr>
            </w:pPr>
            <w:r w:rsidRPr="00C66C08">
              <w:rPr>
                <w:color w:val="222222"/>
              </w:rPr>
              <w:t>2</w:t>
            </w:r>
          </w:p>
        </w:tc>
        <w:tc>
          <w:tcPr>
            <w:tcW w:w="183" w:type="pct"/>
            <w:shd w:val="clear" w:color="auto" w:fill="auto"/>
          </w:tcPr>
          <w:p w14:paraId="316D1E5B" w14:textId="77777777" w:rsidR="00973431" w:rsidRPr="00C66C08" w:rsidRDefault="00973431" w:rsidP="007B1583">
            <w:pPr>
              <w:spacing w:line="360" w:lineRule="auto"/>
              <w:jc w:val="both"/>
              <w:rPr>
                <w:color w:val="222222"/>
              </w:rPr>
            </w:pPr>
            <w:r w:rsidRPr="00C66C08">
              <w:rPr>
                <w:color w:val="222222"/>
              </w:rPr>
              <w:t>5</w:t>
            </w:r>
          </w:p>
        </w:tc>
        <w:tc>
          <w:tcPr>
            <w:tcW w:w="183" w:type="pct"/>
            <w:shd w:val="clear" w:color="auto" w:fill="auto"/>
          </w:tcPr>
          <w:p w14:paraId="42325C74"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2111AE5A"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3E5A6EDD" w14:textId="77777777" w:rsidR="00973431" w:rsidRPr="00C66C08" w:rsidRDefault="00973431" w:rsidP="007B1583">
            <w:pPr>
              <w:spacing w:line="360" w:lineRule="auto"/>
              <w:jc w:val="both"/>
              <w:rPr>
                <w:color w:val="222222"/>
              </w:rPr>
            </w:pPr>
            <w:r w:rsidRPr="00C66C08">
              <w:rPr>
                <w:color w:val="222222"/>
              </w:rPr>
              <w:t>5</w:t>
            </w:r>
          </w:p>
        </w:tc>
        <w:tc>
          <w:tcPr>
            <w:tcW w:w="129" w:type="pct"/>
            <w:shd w:val="clear" w:color="auto" w:fill="auto"/>
          </w:tcPr>
          <w:p w14:paraId="2E5BE8A8" w14:textId="77777777" w:rsidR="00973431" w:rsidRPr="00C66C08" w:rsidRDefault="00973431" w:rsidP="007B1583">
            <w:pPr>
              <w:spacing w:line="360" w:lineRule="auto"/>
              <w:jc w:val="both"/>
              <w:rPr>
                <w:color w:val="222222"/>
              </w:rPr>
            </w:pPr>
            <w:r w:rsidRPr="00C66C08">
              <w:rPr>
                <w:color w:val="222222"/>
              </w:rPr>
              <w:t>8</w:t>
            </w:r>
          </w:p>
        </w:tc>
        <w:tc>
          <w:tcPr>
            <w:tcW w:w="237" w:type="pct"/>
            <w:shd w:val="clear" w:color="auto" w:fill="auto"/>
          </w:tcPr>
          <w:p w14:paraId="16F93CBE" w14:textId="77777777" w:rsidR="00973431" w:rsidRPr="00C66C08" w:rsidRDefault="00973431" w:rsidP="007B1583">
            <w:pPr>
              <w:spacing w:line="360" w:lineRule="auto"/>
              <w:jc w:val="both"/>
              <w:rPr>
                <w:color w:val="222222"/>
              </w:rPr>
            </w:pPr>
            <w:r w:rsidRPr="00C66C08">
              <w:rPr>
                <w:color w:val="222222"/>
              </w:rPr>
              <w:t>4</w:t>
            </w:r>
          </w:p>
        </w:tc>
        <w:tc>
          <w:tcPr>
            <w:tcW w:w="183" w:type="pct"/>
            <w:shd w:val="clear" w:color="auto" w:fill="auto"/>
          </w:tcPr>
          <w:p w14:paraId="729BF1FA" w14:textId="77777777" w:rsidR="00973431" w:rsidRPr="00C66C08" w:rsidRDefault="00973431" w:rsidP="007B1583">
            <w:pPr>
              <w:spacing w:line="360" w:lineRule="auto"/>
              <w:jc w:val="both"/>
              <w:rPr>
                <w:color w:val="222222"/>
              </w:rPr>
            </w:pPr>
            <w:r w:rsidRPr="00C66C08">
              <w:rPr>
                <w:color w:val="222222"/>
              </w:rPr>
              <w:t>1</w:t>
            </w:r>
          </w:p>
        </w:tc>
        <w:tc>
          <w:tcPr>
            <w:tcW w:w="248" w:type="pct"/>
            <w:shd w:val="clear" w:color="auto" w:fill="auto"/>
          </w:tcPr>
          <w:p w14:paraId="639F036C" w14:textId="77777777" w:rsidR="00973431" w:rsidRPr="00C66C08" w:rsidRDefault="00973431" w:rsidP="007B1583">
            <w:pPr>
              <w:spacing w:line="360" w:lineRule="auto"/>
              <w:jc w:val="both"/>
              <w:rPr>
                <w:color w:val="222222"/>
              </w:rPr>
            </w:pPr>
            <w:r w:rsidRPr="00C66C08">
              <w:rPr>
                <w:color w:val="222222"/>
              </w:rPr>
              <w:t>71</w:t>
            </w:r>
          </w:p>
        </w:tc>
      </w:tr>
    </w:tbl>
    <w:p w14:paraId="1FF0B455" w14:textId="77777777" w:rsidR="00973431" w:rsidRDefault="00973431" w:rsidP="00973431">
      <w:pPr>
        <w:shd w:val="clear" w:color="auto" w:fill="FFFFFF"/>
        <w:spacing w:line="360" w:lineRule="auto"/>
        <w:ind w:firstLine="284"/>
        <w:jc w:val="both"/>
        <w:rPr>
          <w:color w:val="222222"/>
        </w:rPr>
      </w:pPr>
    </w:p>
    <w:p w14:paraId="7042E7FC" w14:textId="77777777" w:rsidR="00973431" w:rsidRPr="00973431" w:rsidRDefault="00973431" w:rsidP="00973431">
      <w:pPr>
        <w:shd w:val="clear" w:color="auto" w:fill="FFFFFF"/>
        <w:spacing w:after="120" w:line="360" w:lineRule="auto"/>
        <w:ind w:firstLine="284"/>
        <w:jc w:val="both"/>
        <w:rPr>
          <w:rFonts w:ascii="Times New Roman" w:hAnsi="Times New Roman" w:cs="Times New Roman"/>
          <w:color w:val="222222"/>
          <w:sz w:val="24"/>
          <w:szCs w:val="24"/>
        </w:rPr>
      </w:pPr>
      <w:r w:rsidRPr="00973431">
        <w:rPr>
          <w:rFonts w:ascii="Times New Roman" w:hAnsi="Times New Roman" w:cs="Times New Roman"/>
          <w:color w:val="222222"/>
          <w:sz w:val="24"/>
          <w:szCs w:val="24"/>
        </w:rPr>
        <w:t>Dall’analisi testuale emerge innanzitutto un maggiore ricorso all’utilizzo di accezioni positive rispetto che al corrispondente vocabolo negativo (es: “coinvolgimento” o “ingaggio” rispetto a “isolamento” o “deprezzamento” o “aperto/apertura” rispetto a “chiuso/chiusura”). Inoltre, va sottolineato che le parole con maggiore frequenza sono state “competenza/capacità” (121 volte), “margine/guadagno” (88 volte), “investimento/profitto” (72 volte), “relazione” (71 volte). La frequenza di parole e la connessione con vocaboli similari rispecchia la valutazione operata con le interviste semi strutturate in termini di fattori abilitanti e barriere all’innovazione, evidenziando che i “temi caldi” siano, oltre a quello del costo e dell’investimento con orizzonte temporale necessariamente medio lungo e dunque connesso a soggetti più strutturati, soprattutto quello della cultura e delle competenze e della difficoltà della talent acquisition da parte delle aziende intervistate.</w:t>
      </w:r>
    </w:p>
    <w:p w14:paraId="51CA96D9" w14:textId="35C5CAF8" w:rsidR="00973431" w:rsidRPr="00595150" w:rsidRDefault="00595150" w:rsidP="00595150">
      <w:pPr>
        <w:spacing w:after="120" w:line="360" w:lineRule="auto"/>
        <w:ind w:firstLine="284"/>
        <w:jc w:val="both"/>
        <w:rPr>
          <w:color w:val="202124"/>
        </w:rPr>
      </w:pPr>
      <w:r w:rsidRPr="00595150">
        <w:rPr>
          <w:rFonts w:ascii="Times New Roman" w:hAnsi="Times New Roman" w:cs="Times New Roman"/>
          <w:bCs/>
          <w:sz w:val="24"/>
          <w:szCs w:val="24"/>
        </w:rPr>
        <w:t xml:space="preserve">Marco </w:t>
      </w:r>
      <w:r w:rsidR="00973431" w:rsidRPr="00595150">
        <w:rPr>
          <w:rFonts w:ascii="Times New Roman" w:hAnsi="Times New Roman" w:cs="Times New Roman"/>
          <w:bCs/>
          <w:sz w:val="24"/>
          <w:szCs w:val="24"/>
        </w:rPr>
        <w:t>Saltalamacchia</w:t>
      </w:r>
      <w:r w:rsidRPr="00595150">
        <w:rPr>
          <w:rFonts w:ascii="Times New Roman" w:hAnsi="Times New Roman" w:cs="Times New Roman"/>
          <w:bCs/>
          <w:sz w:val="24"/>
          <w:szCs w:val="24"/>
        </w:rPr>
        <w:t>, Executive VP &amp; CEO del Gruppo Koelliker</w:t>
      </w:r>
      <w:r w:rsidRPr="00595150">
        <w:rPr>
          <w:rStyle w:val="Rimandonotaapidipagina"/>
          <w:rFonts w:ascii="Times New Roman" w:hAnsi="Times New Roman" w:cs="Times New Roman"/>
          <w:bCs/>
          <w:sz w:val="24"/>
          <w:szCs w:val="24"/>
        </w:rPr>
        <w:footnoteReference w:id="134"/>
      </w:r>
      <w:r w:rsidRPr="00595150">
        <w:rPr>
          <w:rFonts w:ascii="Times New Roman" w:hAnsi="Times New Roman" w:cs="Times New Roman"/>
          <w:color w:val="202124"/>
          <w:sz w:val="24"/>
          <w:szCs w:val="24"/>
        </w:rPr>
        <w:t>.</w:t>
      </w:r>
      <w:r w:rsidR="00973431" w:rsidRPr="00595150">
        <w:rPr>
          <w:rFonts w:ascii="Times New Roman" w:hAnsi="Times New Roman" w:cs="Times New Roman"/>
          <w:bCs/>
          <w:sz w:val="24"/>
          <w:szCs w:val="24"/>
        </w:rPr>
        <w:t>osserva al riguardo che</w:t>
      </w:r>
      <w:r w:rsidR="00973431" w:rsidRPr="00973431">
        <w:rPr>
          <w:rFonts w:ascii="Times New Roman" w:hAnsi="Times New Roman" w:cs="Times New Roman"/>
          <w:bCs/>
          <w:sz w:val="24"/>
          <w:szCs w:val="24"/>
        </w:rPr>
        <w:t xml:space="preserve"> “</w:t>
      </w:r>
      <w:r w:rsidR="00973431" w:rsidRPr="00973431">
        <w:rPr>
          <w:rFonts w:ascii="Times New Roman" w:hAnsi="Times New Roman" w:cs="Times New Roman"/>
          <w:bCs/>
          <w:i/>
          <w:iCs/>
          <w:sz w:val="24"/>
          <w:szCs w:val="24"/>
        </w:rPr>
        <w:t>tendenzialmente l’orizzonte temporale per il ritorno di tali investimenti è inevitabilmente molto lungo. Questo (l’orizzonte temporale lungo) è un altro elemento molto importante. Dal momento che è tale, il rischio legato alle evoluzioni di scenario di un singolo mercato può essere solo ed unicamente compensato attraverso un approccio globale</w:t>
      </w:r>
      <w:r w:rsidR="00973431" w:rsidRPr="00973431">
        <w:rPr>
          <w:rFonts w:ascii="Times New Roman" w:hAnsi="Times New Roman" w:cs="Times New Roman"/>
          <w:bCs/>
          <w:sz w:val="24"/>
          <w:szCs w:val="24"/>
        </w:rPr>
        <w:t xml:space="preserve">”. È evidente pertanto che solo i grandi </w:t>
      </w:r>
      <w:r w:rsidR="00973431" w:rsidRPr="00973431">
        <w:rPr>
          <w:rFonts w:ascii="Times New Roman" w:hAnsi="Times New Roman" w:cs="Times New Roman"/>
          <w:bCs/>
          <w:i/>
          <w:iCs/>
          <w:sz w:val="24"/>
          <w:szCs w:val="24"/>
        </w:rPr>
        <w:t>players</w:t>
      </w:r>
      <w:r w:rsidR="00973431" w:rsidRPr="00973431">
        <w:rPr>
          <w:rFonts w:ascii="Times New Roman" w:hAnsi="Times New Roman" w:cs="Times New Roman"/>
          <w:bCs/>
          <w:sz w:val="24"/>
          <w:szCs w:val="24"/>
        </w:rPr>
        <w:t xml:space="preserve"> dell’industria possono permettersi investimenti importanti con orizzonti temporali lunghi ed incerti che l’innovazione richiede. La dimensione e/o la capacità finanziaria, pertanto, è un requisito ed anche, allo stesso tempo, una barriera per la diffusione di processi di innovazione aperta. Va detto, tuttavia, che nel sistema manifatturiero italiano, i distretti industriali e gli ecosistemi dell’innovazione in cui Università, finanza di progetto ed istituzioni possano svolgere un ruolo suppletivo rispetto alla capacità di indebitamento e di finanziamento della grande impresa, possono adeguatamente rappresentare una valida alternativa di sviluppo del comparto.</w:t>
      </w:r>
    </w:p>
    <w:p w14:paraId="6409D6AD" w14:textId="77777777" w:rsidR="00973431" w:rsidRPr="00973431" w:rsidRDefault="00973431" w:rsidP="009734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284"/>
        <w:jc w:val="both"/>
        <w:rPr>
          <w:rFonts w:ascii="Times New Roman" w:hAnsi="Times New Roman" w:cs="Times New Roman"/>
          <w:color w:val="090508"/>
          <w:sz w:val="24"/>
          <w:szCs w:val="24"/>
        </w:rPr>
      </w:pPr>
      <w:r w:rsidRPr="00973431">
        <w:rPr>
          <w:rFonts w:ascii="Times New Roman" w:hAnsi="Times New Roman" w:cs="Times New Roman"/>
          <w:color w:val="090508"/>
          <w:sz w:val="24"/>
          <w:szCs w:val="24"/>
        </w:rPr>
        <w:lastRenderedPageBreak/>
        <w:t>La diffusione sul mercato di veicoli elettrici e tecnologicamente all’avanguardia, ad esempio, implicherà nuovi costi nella formazione del personale e una maggiore complessità nell’assistenza e nell’erogazione dei servizi accessori. Al tempo stesso, l’innovazione dei modelli offrirà nuove opportunità di business e margini di profitto, grazie all’elevato valore aggiunto per i clienti e alla maggior distintività dei nuovi modelli immessi sul mercato.</w:t>
      </w:r>
    </w:p>
    <w:p w14:paraId="687D8E80" w14:textId="77777777" w:rsidR="00973431" w:rsidRDefault="00973431" w:rsidP="00973431">
      <w:pPr>
        <w:pStyle w:val="NormaleWeb"/>
        <w:shd w:val="clear" w:color="auto" w:fill="FFFFFF"/>
        <w:spacing w:line="360" w:lineRule="auto"/>
        <w:jc w:val="both"/>
        <w:rPr>
          <w:b/>
        </w:rPr>
      </w:pPr>
    </w:p>
    <w:p w14:paraId="33D0B4AB" w14:textId="77777777" w:rsidR="00973431" w:rsidRDefault="00973431" w:rsidP="00973431">
      <w:pPr>
        <w:pStyle w:val="NormaleWeb"/>
        <w:shd w:val="clear" w:color="auto" w:fill="FFFFFF"/>
        <w:spacing w:line="360" w:lineRule="auto"/>
        <w:jc w:val="both"/>
        <w:rPr>
          <w:b/>
        </w:rPr>
      </w:pPr>
    </w:p>
    <w:p w14:paraId="68AFDABC" w14:textId="77777777" w:rsidR="00973431" w:rsidRPr="008D2912" w:rsidRDefault="00973431" w:rsidP="00973431">
      <w:pPr>
        <w:pStyle w:val="NormaleWeb"/>
        <w:shd w:val="clear" w:color="auto" w:fill="FFFFFF"/>
        <w:spacing w:line="360" w:lineRule="auto"/>
        <w:jc w:val="both"/>
        <w:rPr>
          <w:b/>
        </w:rPr>
      </w:pPr>
      <w:r w:rsidRPr="008D2912">
        <w:rPr>
          <w:b/>
        </w:rPr>
        <w:t>Conclusioni</w:t>
      </w:r>
    </w:p>
    <w:p w14:paraId="3D675D9A" w14:textId="77777777" w:rsidR="00973431" w:rsidRDefault="00973431" w:rsidP="00973431">
      <w:pPr>
        <w:pStyle w:val="NormaleWeb"/>
        <w:shd w:val="clear" w:color="auto" w:fill="FFFFFF"/>
        <w:spacing w:before="0" w:beforeAutospacing="0" w:after="120" w:afterAutospacing="0" w:line="360" w:lineRule="auto"/>
        <w:ind w:firstLine="284"/>
        <w:jc w:val="both"/>
        <w:rPr>
          <w:bCs/>
        </w:rPr>
      </w:pPr>
      <w:r w:rsidRPr="00CA32BB">
        <w:rPr>
          <w:bCs/>
        </w:rPr>
        <w:t>L'industria automobilistica</w:t>
      </w:r>
      <w:r>
        <w:rPr>
          <w:bCs/>
        </w:rPr>
        <w:t xml:space="preserve"> è un settore industriale </w:t>
      </w:r>
      <w:r w:rsidRPr="00CA32BB">
        <w:rPr>
          <w:bCs/>
          <w:i/>
          <w:iCs/>
        </w:rPr>
        <w:t>capital intensive</w:t>
      </w:r>
      <w:r w:rsidRPr="00CA32BB">
        <w:rPr>
          <w:bCs/>
        </w:rPr>
        <w:t xml:space="preserve"> </w:t>
      </w:r>
      <w:r>
        <w:rPr>
          <w:bCs/>
        </w:rPr>
        <w:t xml:space="preserve">che </w:t>
      </w:r>
      <w:r w:rsidRPr="00CA32BB">
        <w:rPr>
          <w:bCs/>
        </w:rPr>
        <w:t>ha tradizionalmente investito nella ricerca e sviluppo</w:t>
      </w:r>
      <w:r>
        <w:rPr>
          <w:bCs/>
        </w:rPr>
        <w:t xml:space="preserve"> interna</w:t>
      </w:r>
      <w:r w:rsidRPr="00CA32BB">
        <w:rPr>
          <w:bCs/>
        </w:rPr>
        <w:t xml:space="preserve"> come unico motore di innovazione. I crescenti requisiti di connettività globale e la pressione sui costi di produzione tra la fine del XX e l'inizio del XXI secolo hanno comportato una serie di sfide e costretto l'industria automobilistica a guardare oltre i propri confini per affrontare richieste complesse e il nuovo profilo dei clienti. Come si manifesta l'Open Innovation nell'industria automobilistica</w:t>
      </w:r>
      <w:r>
        <w:rPr>
          <w:bCs/>
        </w:rPr>
        <w:t xml:space="preserve"> e quali sono i principali fattori abilitanti che spiegano le best practices osservate sul mercato</w:t>
      </w:r>
      <w:r w:rsidRPr="00CA32BB">
        <w:rPr>
          <w:bCs/>
        </w:rPr>
        <w:t>? Nonostante l’abbondante letteratura sul concetto di O</w:t>
      </w:r>
      <w:r>
        <w:rPr>
          <w:bCs/>
        </w:rPr>
        <w:t xml:space="preserve">pen </w:t>
      </w:r>
      <w:r w:rsidRPr="00CA32BB">
        <w:rPr>
          <w:bCs/>
        </w:rPr>
        <w:t>I</w:t>
      </w:r>
      <w:r>
        <w:rPr>
          <w:bCs/>
        </w:rPr>
        <w:t>nnovation</w:t>
      </w:r>
      <w:r w:rsidRPr="00CA32BB">
        <w:rPr>
          <w:bCs/>
        </w:rPr>
        <w:t xml:space="preserve"> (strategie, modelli di processo, pratiche, modelli di business, piattaforme digitali, diverse applicazioni</w:t>
      </w:r>
      <w:r>
        <w:rPr>
          <w:bCs/>
        </w:rPr>
        <w:t xml:space="preserve">) i filoni di ricerca della tematica in ambito automotive sono molteplici. </w:t>
      </w:r>
    </w:p>
    <w:p w14:paraId="417EA7B9" w14:textId="6F68A179" w:rsidR="00973431" w:rsidRPr="00F02738" w:rsidRDefault="00973431" w:rsidP="00973431">
      <w:pPr>
        <w:pStyle w:val="NormaleWeb"/>
        <w:shd w:val="clear" w:color="auto" w:fill="FFFFFF"/>
        <w:spacing w:before="0" w:beforeAutospacing="0" w:after="120" w:afterAutospacing="0" w:line="360" w:lineRule="auto"/>
        <w:ind w:firstLine="284"/>
        <w:jc w:val="both"/>
        <w:rPr>
          <w:b/>
        </w:rPr>
      </w:pPr>
      <w:r>
        <w:rPr>
          <w:bCs/>
        </w:rPr>
        <w:t>I</w:t>
      </w:r>
      <w:r w:rsidRPr="00F02738">
        <w:rPr>
          <w:bCs/>
        </w:rPr>
        <w:t xml:space="preserve"> risultati della ricerca derivano da un insieme di interviste semi-strutturate ad individui esperti ed impiegati nel settore, condotte personalmente nel periodo compreso tra </w:t>
      </w:r>
      <w:r w:rsidR="00595150">
        <w:rPr>
          <w:bCs/>
        </w:rPr>
        <w:t>gennaio e aprile 2025</w:t>
      </w:r>
      <w:r w:rsidRPr="00F02738">
        <w:rPr>
          <w:bCs/>
        </w:rPr>
        <w:t>. La scelta di un’intervista semi-strutturata rispetto ad altri metodi di indagine non è stata casuale ma guidata dalla necessità di indagare in profondità i temi trattati, obiettivo primario della ricerca, e parallelamente garantire flessibilità al fine di ottenere un interscambio di commenti e generare ulteriori spunti di analisi.</w:t>
      </w:r>
    </w:p>
    <w:p w14:paraId="32F548B0" w14:textId="0394D6A7"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Pr>
          <w:bCs/>
        </w:rPr>
        <w:t>Gli</w:t>
      </w:r>
      <w:r w:rsidRPr="00F02738">
        <w:rPr>
          <w:bCs/>
        </w:rPr>
        <w:t xml:space="preserve"> intervistati </w:t>
      </w:r>
      <w:r w:rsidR="00595150" w:rsidRPr="00F02738">
        <w:rPr>
          <w:bCs/>
        </w:rPr>
        <w:t>hanno fornito</w:t>
      </w:r>
      <w:r w:rsidRPr="00F02738">
        <w:rPr>
          <w:bCs/>
        </w:rPr>
        <w:t xml:space="preserve"> opinioni, commenti ed ulteriori spunti di riflessione che </w:t>
      </w:r>
      <w:r>
        <w:rPr>
          <w:bCs/>
        </w:rPr>
        <w:t>sono forieri di ulteriori approfondimenti e riguardano temi importanti nello sviluppo dell’open innovation nel comparto.</w:t>
      </w:r>
    </w:p>
    <w:p w14:paraId="06F251AC" w14:textId="77777777"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lastRenderedPageBreak/>
        <w:t>È emerso come i macro-trend</w:t>
      </w:r>
      <w:r w:rsidRPr="00F02738">
        <w:rPr>
          <w:rStyle w:val="Rimandonotaapidipagina"/>
          <w:rFonts w:eastAsiaTheme="majorEastAsia"/>
          <w:bCs/>
        </w:rPr>
        <w:footnoteReference w:id="135"/>
      </w:r>
      <w:r w:rsidRPr="00F02738">
        <w:rPr>
          <w:bCs/>
        </w:rPr>
        <w:t xml:space="preserve">analizzati nei capitoli precedenti influenzino fortemente una completa riformulazione del concetto e del ruolo stesso dell’automobile, che interessa tutti i player del mercato citati, ivi compresi gli utenti finali (consumatori). </w:t>
      </w:r>
    </w:p>
    <w:p w14:paraId="1933DCC6" w14:textId="77777777"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t xml:space="preserve">Parallelamente allo sviluppo di suddetto scenario emerge un’offerta sempre più ampia, legata alla necessità di eliminare il concetto ‘’auto come unico mezzo di trasporto possibile’’, di soluzioni di mobilità condivisa (Shared </w:t>
      </w:r>
      <w:proofErr w:type="spellStart"/>
      <w:r w:rsidRPr="00F02738">
        <w:rPr>
          <w:bCs/>
        </w:rPr>
        <w:t>Mobility</w:t>
      </w:r>
      <w:proofErr w:type="spellEnd"/>
      <w:r w:rsidRPr="00F02738">
        <w:rPr>
          <w:bCs/>
        </w:rPr>
        <w:t xml:space="preserve">) seppur limitatamente ai grandi centri urbani ed in forma ancora embrionale. Gli intervistati citano dati precisi, inerenti ad un aumento del parco circolante di veicoli in sharing che raddoppia anno su anno anche grazie al ruolo dei governi e delle istituzioni con lo scopo di ridimensionare le esternalità negative per il tessuto urbano o sub-urbano (sovraccarico delle infrastrutture di viabilità, congestione del traffico, rischi connessi alla sicurezza stradale, inquinamento acustico ed atmosferico, occupazione di volumi e spazi pubblici destinati al parcheggio). La spinta a forme di mobilità condivisa è incentivata dalle innovazioni che interessano l’integrazione dei servizi (Maas – </w:t>
      </w:r>
      <w:proofErr w:type="spellStart"/>
      <w:r w:rsidRPr="00F02738">
        <w:rPr>
          <w:bCs/>
        </w:rPr>
        <w:t>Mobility</w:t>
      </w:r>
      <w:proofErr w:type="spellEnd"/>
      <w:r w:rsidRPr="00F02738">
        <w:rPr>
          <w:bCs/>
        </w:rPr>
        <w:t xml:space="preserve"> s a Service) alternativi con il concetto di auto che si modifica arrivando a rappresentare un ‘’ecosistema’’ di servizi flessibili e personalizzati</w:t>
      </w:r>
      <w:r>
        <w:rPr>
          <w:bCs/>
        </w:rPr>
        <w:t>, anche dal punto di vista finanziario ed assicurativo</w:t>
      </w:r>
      <w:r w:rsidRPr="00F02738">
        <w:rPr>
          <w:rStyle w:val="Rimandonotaapidipagina"/>
          <w:rFonts w:eastAsiaTheme="majorEastAsia"/>
          <w:bCs/>
        </w:rPr>
        <w:footnoteReference w:id="136"/>
      </w:r>
      <w:r w:rsidRPr="00F02738">
        <w:rPr>
          <w:bCs/>
        </w:rPr>
        <w:t>.</w:t>
      </w:r>
    </w:p>
    <w:p w14:paraId="75A94EA0" w14:textId="77777777"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t xml:space="preserve">Si evidenzia un consumatore, ivi compresi gli intervistati, sempre più ‘’smart’’ che ricerca tecnologie digitali fuori e dentro l’auto e si dichiara disponibile ad eventuali condivisioni di dati se possono esser utili a migliorare la viabilità stradale (ciò in parte avviene già oggi attraverso </w:t>
      </w:r>
      <w:proofErr w:type="spellStart"/>
      <w:r w:rsidRPr="00F02738">
        <w:rPr>
          <w:bCs/>
        </w:rPr>
        <w:t>Waze</w:t>
      </w:r>
      <w:proofErr w:type="spellEnd"/>
      <w:r w:rsidRPr="00F02738">
        <w:rPr>
          <w:bCs/>
        </w:rPr>
        <w:t>), minimizzare i consumi o ottenere tecnologie di sicurezza più avanzate.</w:t>
      </w:r>
    </w:p>
    <w:p w14:paraId="7B3A40E4" w14:textId="77777777"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t xml:space="preserve">Le auto elettriche vengono spesso presentate come una soluzione ad alcune sfide legate alla mobilità in città ma allargando lo sguardo ci rendiamo conto che molti dei problemi posti dalle auto a combustione non verrebbero risolti dalle auto elettriche. L’adozione di auto elettrice, infatti, non risolve il problema del congestionamento del traffico nelle città che spesso hanno limiti di spazio fisico per strade e parcheggi. Inoltre, l’adozione di auto elettriche non elimina la competizione per questo spazio che può essere sottratto agli spazi verdi, alle piste ciclabili o ai marciapiedi. </w:t>
      </w:r>
    </w:p>
    <w:p w14:paraId="04D852E8" w14:textId="4A724064"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t xml:space="preserve">Per affrontare nel modo più completo i problemi legati alla mobilità urbana è necessario considerare una combinazione di soluzioni, tra cui l’uso di mezzi pubblici </w:t>
      </w:r>
      <w:r w:rsidRPr="00F02738">
        <w:rPr>
          <w:bCs/>
        </w:rPr>
        <w:lastRenderedPageBreak/>
        <w:t>efficienti, la promozione della mobilità condivisa, l’espansione delle piste ciclabili, l’implementazione di zone a traffico limitato e la promozione di soluzioni di trasporto pubblico a basse emissioni. Le auto elettriche possono svolgere un ruolo importante in questo quadro ma da sole non risolvono tutti i problemi legati alla mobilità urbana</w:t>
      </w:r>
      <w:r w:rsidR="00595150">
        <w:rPr>
          <w:bCs/>
        </w:rPr>
        <w:t>. Alcune start up, spesso legate a sistemi dell’innovazione locali e a centri universitari, stanno sviluppando soluzioni sul tema</w:t>
      </w:r>
      <w:r w:rsidRPr="00F02738">
        <w:rPr>
          <w:bCs/>
        </w:rPr>
        <w:t>.</w:t>
      </w:r>
    </w:p>
    <w:p w14:paraId="79F14D4B" w14:textId="77777777"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t>Certamente la diffusione della mobilità condivisa, argomento ampiamente trattato nel corso delle interviste condotte, è una delle strategie per provare a ridurre il traffico nelle città.</w:t>
      </w:r>
    </w:p>
    <w:p w14:paraId="392F2D3C" w14:textId="77777777"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t>Tuttavia, a questo scopo è necessaria una migliore pianificazione urbana per collegare aree che ad oggi sono tagliate fuori dal trasporto pubblico. In un paese come l’Italia, che tra i grandi Paesi europei è il secondo per numero di auto pro capite, tutte queste soluzioni possono aiutare anche a livello culturale per iniziare a scalfire quell’idea che ancora molti di noi hanno che l’auto sia l’unico mezzo sensato per muoversi.</w:t>
      </w:r>
      <w:r>
        <w:rPr>
          <w:bCs/>
        </w:rPr>
        <w:t xml:space="preserve"> </w:t>
      </w:r>
      <w:r w:rsidRPr="00F02738">
        <w:rPr>
          <w:bCs/>
        </w:rPr>
        <w:t xml:space="preserve">E non è sempre così, soprattutto nei grandi centri urbani: è più lento, più costoso e molto più impattante rispetto ad altre alternative. </w:t>
      </w:r>
    </w:p>
    <w:p w14:paraId="61E71B5B" w14:textId="77777777" w:rsidR="00973431"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t>Vivere in una società con meno automobili potrebbe rappresentare un vantaggio per tutti: diminuirebbe l’inquinamento atmosferico che danneggia l’ambiente e la salute umana, aumenterebbe la sicurezza stradale per pedoni e biciclette, ridurrebbe anche il tempo passato dalle persone nel traffico. But, in alcune realtà l’auto è ancora indispensabile perché in molte zone in cui il trasporto pubblico non funziona avere un’auto è l’unico modo per essere indipendenti. Esiste poi un discorso culturale: avere un’automobile è ritenuto uno status symbol di avercela fatta nella vita. Non a caso alcune persone utilizzano comprare macchine costose per comunicare all’esterno proprio status sociale.</w:t>
      </w:r>
    </w:p>
    <w:p w14:paraId="7A11539D" w14:textId="77777777" w:rsidR="00973431" w:rsidRPr="00F02738" w:rsidRDefault="00973431" w:rsidP="00973431">
      <w:pPr>
        <w:pStyle w:val="NormaleWeb"/>
        <w:shd w:val="clear" w:color="auto" w:fill="FFFFFF"/>
        <w:spacing w:before="0" w:beforeAutospacing="0" w:after="120" w:afterAutospacing="0" w:line="360" w:lineRule="auto"/>
        <w:ind w:firstLine="284"/>
        <w:jc w:val="both"/>
        <w:rPr>
          <w:bCs/>
        </w:rPr>
      </w:pPr>
      <w:r w:rsidRPr="00F02738">
        <w:rPr>
          <w:bCs/>
        </w:rPr>
        <w:t>Per concludere, a fronte delle interviste svolte e degli ulteriori spunti di analisi connessi, è possibile operare un’analisi di tipo SWOT</w:t>
      </w:r>
      <w:r w:rsidRPr="00F02738">
        <w:rPr>
          <w:rStyle w:val="Rimandonotaapidipagina"/>
          <w:rFonts w:eastAsiaTheme="majorEastAsia"/>
          <w:bCs/>
        </w:rPr>
        <w:footnoteReference w:id="137"/>
      </w:r>
      <w:r w:rsidRPr="00F02738">
        <w:rPr>
          <w:bCs/>
        </w:rPr>
        <w:t xml:space="preserve"> (</w:t>
      </w:r>
      <w:proofErr w:type="spellStart"/>
      <w:r w:rsidRPr="00F02738">
        <w:rPr>
          <w:bCs/>
        </w:rPr>
        <w:t>Strenghts</w:t>
      </w:r>
      <w:proofErr w:type="spellEnd"/>
      <w:r w:rsidRPr="00F02738">
        <w:rPr>
          <w:bCs/>
        </w:rPr>
        <w:t xml:space="preserve">, </w:t>
      </w:r>
      <w:proofErr w:type="spellStart"/>
      <w:r w:rsidRPr="00F02738">
        <w:rPr>
          <w:bCs/>
        </w:rPr>
        <w:t>Weaknesses</w:t>
      </w:r>
      <w:proofErr w:type="spellEnd"/>
      <w:r w:rsidRPr="00F02738">
        <w:rPr>
          <w:bCs/>
        </w:rPr>
        <w:t xml:space="preserve">, </w:t>
      </w:r>
      <w:proofErr w:type="spellStart"/>
      <w:r w:rsidRPr="00F02738">
        <w:rPr>
          <w:bCs/>
        </w:rPr>
        <w:t>Opportunities</w:t>
      </w:r>
      <w:proofErr w:type="spellEnd"/>
      <w:r w:rsidRPr="00F02738">
        <w:rPr>
          <w:bCs/>
        </w:rPr>
        <w:t xml:space="preserve">, </w:t>
      </w:r>
      <w:proofErr w:type="spellStart"/>
      <w:r w:rsidRPr="00F02738">
        <w:rPr>
          <w:bCs/>
        </w:rPr>
        <w:t>Threats</w:t>
      </w:r>
      <w:proofErr w:type="spellEnd"/>
      <w:r w:rsidRPr="00F02738">
        <w:rPr>
          <w:bCs/>
        </w:rPr>
        <w:t>) inerente</w:t>
      </w:r>
      <w:r>
        <w:rPr>
          <w:bCs/>
        </w:rPr>
        <w:t xml:space="preserve"> il comparto,</w:t>
      </w:r>
      <w:r w:rsidRPr="00F02738">
        <w:rPr>
          <w:bCs/>
        </w:rPr>
        <w:t xml:space="preserve"> classificando sinteticamente i relativi punti di forza, di debolezza, le opportunità e i rischi dal punto di vista del </w:t>
      </w:r>
      <w:r>
        <w:rPr>
          <w:bCs/>
        </w:rPr>
        <w:t>settore</w:t>
      </w:r>
      <w:r w:rsidRPr="00F02738">
        <w:rPr>
          <w:bCs/>
        </w:rPr>
        <w:t xml:space="preserve"> automotive e dal punto di vista del consumatore.</w:t>
      </w:r>
    </w:p>
    <w:p w14:paraId="05C19AE9" w14:textId="77777777" w:rsidR="00973431" w:rsidRDefault="00973431" w:rsidP="00973431">
      <w:pPr>
        <w:pStyle w:val="NormaleWeb"/>
        <w:shd w:val="clear" w:color="auto" w:fill="FFFFFF"/>
        <w:spacing w:before="0" w:beforeAutospacing="0" w:after="120" w:afterAutospacing="0" w:line="360" w:lineRule="auto"/>
        <w:ind w:firstLine="284"/>
        <w:jc w:val="both"/>
        <w:rPr>
          <w:bCs/>
        </w:rPr>
      </w:pPr>
    </w:p>
    <w:p w14:paraId="6F608D45" w14:textId="77777777" w:rsidR="00973431" w:rsidRPr="009B4C5E" w:rsidRDefault="00973431" w:rsidP="00973431">
      <w:pPr>
        <w:pStyle w:val="Nessunaspaziatura"/>
        <w:spacing w:line="360" w:lineRule="auto"/>
        <w:jc w:val="center"/>
        <w:rPr>
          <w:b/>
          <w:bCs/>
          <w:i/>
          <w:iCs/>
        </w:rPr>
      </w:pPr>
      <w:r w:rsidRPr="009B4C5E">
        <w:rPr>
          <w:b/>
          <w:bCs/>
          <w:i/>
          <w:iCs/>
        </w:rPr>
        <w:t>Industria Automotive</w:t>
      </w:r>
    </w:p>
    <w:tbl>
      <w:tblPr>
        <w:tblStyle w:val="Grigliatabellachiara"/>
        <w:tblW w:w="0" w:type="auto"/>
        <w:tblLook w:val="04A0" w:firstRow="1" w:lastRow="0" w:firstColumn="1" w:lastColumn="0" w:noHBand="0" w:noVBand="1"/>
      </w:tblPr>
      <w:tblGrid>
        <w:gridCol w:w="4105"/>
        <w:gridCol w:w="4105"/>
      </w:tblGrid>
      <w:tr w:rsidR="00973431" w14:paraId="69C610C9" w14:textId="77777777" w:rsidTr="007B1583">
        <w:tc>
          <w:tcPr>
            <w:tcW w:w="4105" w:type="dxa"/>
          </w:tcPr>
          <w:p w14:paraId="66188BD9" w14:textId="77777777" w:rsidR="00973431" w:rsidRPr="009B4C5E" w:rsidRDefault="00973431" w:rsidP="007B1583">
            <w:pPr>
              <w:pStyle w:val="Nessunaspaziatura"/>
              <w:spacing w:line="360" w:lineRule="auto"/>
              <w:rPr>
                <w:b/>
                <w:bCs/>
              </w:rPr>
            </w:pPr>
            <w:r w:rsidRPr="009B4C5E">
              <w:rPr>
                <w:b/>
                <w:bCs/>
              </w:rPr>
              <w:t>Punti di forza</w:t>
            </w:r>
          </w:p>
          <w:p w14:paraId="56B9E05E" w14:textId="77777777" w:rsidR="00973431" w:rsidRPr="00F02738" w:rsidRDefault="00973431" w:rsidP="00973431">
            <w:pPr>
              <w:pStyle w:val="Nessunaspaziatura"/>
              <w:numPr>
                <w:ilvl w:val="0"/>
                <w:numId w:val="6"/>
              </w:numPr>
              <w:spacing w:line="360" w:lineRule="auto"/>
              <w:ind w:left="708"/>
            </w:pPr>
            <w:r w:rsidRPr="00F02738">
              <w:t>Eccellenze produttive sia commerciali sia artigianali</w:t>
            </w:r>
          </w:p>
          <w:p w14:paraId="33E15C80" w14:textId="77777777" w:rsidR="00973431" w:rsidRPr="00F02738" w:rsidRDefault="00973431" w:rsidP="00973431">
            <w:pPr>
              <w:pStyle w:val="Nessunaspaziatura"/>
              <w:numPr>
                <w:ilvl w:val="0"/>
                <w:numId w:val="6"/>
              </w:numPr>
              <w:spacing w:line="360" w:lineRule="auto"/>
              <w:ind w:left="708"/>
            </w:pPr>
            <w:r w:rsidRPr="00F02738">
              <w:t>Ricerca di qualità e innovazione dei processi produttivi per OEM, FS e CS</w:t>
            </w:r>
          </w:p>
          <w:p w14:paraId="67A678FC" w14:textId="77777777" w:rsidR="00973431" w:rsidRPr="00F02738" w:rsidRDefault="00973431" w:rsidP="00973431">
            <w:pPr>
              <w:pStyle w:val="Nessunaspaziatura"/>
              <w:numPr>
                <w:ilvl w:val="0"/>
                <w:numId w:val="6"/>
              </w:numPr>
              <w:spacing w:line="360" w:lineRule="auto"/>
              <w:ind w:left="708"/>
            </w:pPr>
            <w:r w:rsidRPr="00F02738">
              <w:t>Investimenti in nuove tecnologie e sistemi di propulsione</w:t>
            </w:r>
          </w:p>
          <w:p w14:paraId="787C3742" w14:textId="77777777" w:rsidR="00973431" w:rsidRPr="00F02738" w:rsidRDefault="00973431" w:rsidP="00973431">
            <w:pPr>
              <w:pStyle w:val="Nessunaspaziatura"/>
              <w:numPr>
                <w:ilvl w:val="0"/>
                <w:numId w:val="6"/>
              </w:numPr>
              <w:spacing w:line="360" w:lineRule="auto"/>
              <w:ind w:left="708"/>
            </w:pPr>
            <w:r w:rsidRPr="00F02738">
              <w:t>Orientamento crescente a tematiche di sostenibilità</w:t>
            </w:r>
          </w:p>
          <w:p w14:paraId="5060C567" w14:textId="77777777" w:rsidR="00973431" w:rsidRPr="00F02738" w:rsidRDefault="00973431" w:rsidP="007B1583">
            <w:pPr>
              <w:pStyle w:val="Nessunaspaziatura"/>
              <w:spacing w:line="360" w:lineRule="auto"/>
            </w:pPr>
          </w:p>
        </w:tc>
        <w:tc>
          <w:tcPr>
            <w:tcW w:w="4105" w:type="dxa"/>
          </w:tcPr>
          <w:p w14:paraId="2B81E5F3" w14:textId="77777777" w:rsidR="00973431" w:rsidRPr="009B4C5E" w:rsidRDefault="00973431" w:rsidP="007B1583">
            <w:pPr>
              <w:pStyle w:val="Nessunaspaziatura"/>
              <w:spacing w:line="360" w:lineRule="auto"/>
              <w:rPr>
                <w:b/>
                <w:bCs/>
              </w:rPr>
            </w:pPr>
            <w:r w:rsidRPr="009B4C5E">
              <w:rPr>
                <w:b/>
                <w:bCs/>
              </w:rPr>
              <w:t>Punti di debolezza</w:t>
            </w:r>
          </w:p>
          <w:p w14:paraId="315F537A" w14:textId="77777777" w:rsidR="00973431" w:rsidRPr="00F02738" w:rsidRDefault="00973431" w:rsidP="00973431">
            <w:pPr>
              <w:pStyle w:val="Nessunaspaziatura"/>
              <w:numPr>
                <w:ilvl w:val="0"/>
                <w:numId w:val="6"/>
              </w:numPr>
              <w:spacing w:line="360" w:lineRule="auto"/>
              <w:ind w:left="708"/>
            </w:pPr>
            <w:r w:rsidRPr="00F02738">
              <w:t>Costi non competitivi per il lavoro</w:t>
            </w:r>
          </w:p>
          <w:p w14:paraId="31122BA4" w14:textId="77777777" w:rsidR="00973431" w:rsidRPr="00F02738" w:rsidRDefault="00973431" w:rsidP="00973431">
            <w:pPr>
              <w:pStyle w:val="Nessunaspaziatura"/>
              <w:numPr>
                <w:ilvl w:val="0"/>
                <w:numId w:val="6"/>
              </w:numPr>
              <w:spacing w:line="360" w:lineRule="auto"/>
              <w:ind w:left="708"/>
            </w:pPr>
            <w:r w:rsidRPr="00F02738">
              <w:t>Problemi di talent acquisition e mancanza di figure professionali</w:t>
            </w:r>
          </w:p>
          <w:p w14:paraId="2120EE86" w14:textId="77777777" w:rsidR="00973431" w:rsidRPr="00F02738" w:rsidRDefault="00973431" w:rsidP="00973431">
            <w:pPr>
              <w:pStyle w:val="Nessunaspaziatura"/>
              <w:numPr>
                <w:ilvl w:val="0"/>
                <w:numId w:val="6"/>
              </w:numPr>
              <w:spacing w:line="360" w:lineRule="auto"/>
              <w:ind w:left="708"/>
            </w:pPr>
            <w:r w:rsidRPr="00F02738">
              <w:t>Lenta riconversione della filiera</w:t>
            </w:r>
          </w:p>
          <w:p w14:paraId="076B4A26" w14:textId="77777777" w:rsidR="00973431" w:rsidRPr="00F02738" w:rsidRDefault="00973431" w:rsidP="00973431">
            <w:pPr>
              <w:pStyle w:val="Nessunaspaziatura"/>
              <w:numPr>
                <w:ilvl w:val="0"/>
                <w:numId w:val="6"/>
              </w:numPr>
              <w:spacing w:line="360" w:lineRule="auto"/>
              <w:ind w:left="708"/>
            </w:pPr>
            <w:r w:rsidRPr="00F02738">
              <w:t>Insufficiente turnover di forza lavoro</w:t>
            </w:r>
          </w:p>
          <w:p w14:paraId="3A084183" w14:textId="77777777" w:rsidR="00973431" w:rsidRPr="00F02738" w:rsidRDefault="00973431" w:rsidP="00973431">
            <w:pPr>
              <w:pStyle w:val="Nessunaspaziatura"/>
              <w:numPr>
                <w:ilvl w:val="0"/>
                <w:numId w:val="6"/>
              </w:numPr>
              <w:spacing w:line="360" w:lineRule="auto"/>
              <w:ind w:left="708"/>
            </w:pPr>
            <w:r w:rsidRPr="00F02738">
              <w:t>Comparto influenzato da dinamiche geopolitiche e sociali</w:t>
            </w:r>
          </w:p>
        </w:tc>
      </w:tr>
      <w:tr w:rsidR="00973431" w:rsidRPr="001305E6" w14:paraId="2EAECF42" w14:textId="77777777" w:rsidTr="007B1583">
        <w:trPr>
          <w:trHeight w:val="111"/>
        </w:trPr>
        <w:tc>
          <w:tcPr>
            <w:tcW w:w="4105" w:type="dxa"/>
          </w:tcPr>
          <w:p w14:paraId="6E7ED2D2" w14:textId="77777777" w:rsidR="00973431" w:rsidRPr="009B4C5E" w:rsidRDefault="00973431" w:rsidP="007B1583">
            <w:pPr>
              <w:pStyle w:val="Nessunaspaziatura"/>
              <w:spacing w:line="360" w:lineRule="auto"/>
              <w:rPr>
                <w:b/>
                <w:bCs/>
              </w:rPr>
            </w:pPr>
            <w:r w:rsidRPr="009B4C5E">
              <w:rPr>
                <w:b/>
                <w:bCs/>
              </w:rPr>
              <w:t>Opportunità</w:t>
            </w:r>
          </w:p>
          <w:p w14:paraId="126AC066" w14:textId="77777777" w:rsidR="00973431" w:rsidRPr="00F02738" w:rsidRDefault="00973431" w:rsidP="00973431">
            <w:pPr>
              <w:pStyle w:val="Nessunaspaziatura"/>
              <w:numPr>
                <w:ilvl w:val="0"/>
                <w:numId w:val="6"/>
              </w:numPr>
              <w:spacing w:line="360" w:lineRule="auto"/>
              <w:ind w:left="708"/>
              <w:rPr>
                <w:lang w:val="en-US"/>
              </w:rPr>
            </w:pPr>
            <w:r w:rsidRPr="00F02738">
              <w:rPr>
                <w:lang w:val="en-US"/>
              </w:rPr>
              <w:t xml:space="preserve">IA, IoT, Cloud Manufacturing, </w:t>
            </w:r>
            <w:proofErr w:type="spellStart"/>
            <w:r w:rsidRPr="00F02738">
              <w:rPr>
                <w:lang w:val="en-US"/>
              </w:rPr>
              <w:t>eMobility</w:t>
            </w:r>
            <w:proofErr w:type="spellEnd"/>
            <w:r w:rsidRPr="00F02738">
              <w:rPr>
                <w:lang w:val="en-US"/>
              </w:rPr>
              <w:t>, smart mobility, virtual showroom</w:t>
            </w:r>
          </w:p>
          <w:p w14:paraId="2463B125" w14:textId="77777777" w:rsidR="00973431" w:rsidRPr="00F02738" w:rsidRDefault="00973431" w:rsidP="00973431">
            <w:pPr>
              <w:pStyle w:val="Nessunaspaziatura"/>
              <w:numPr>
                <w:ilvl w:val="0"/>
                <w:numId w:val="6"/>
              </w:numPr>
              <w:spacing w:line="360" w:lineRule="auto"/>
              <w:ind w:left="708"/>
              <w:rPr>
                <w:lang w:val="en-US"/>
              </w:rPr>
            </w:pPr>
            <w:proofErr w:type="spellStart"/>
            <w:r w:rsidRPr="00F02738">
              <w:rPr>
                <w:lang w:val="en-US"/>
              </w:rPr>
              <w:t>Aumento</w:t>
            </w:r>
            <w:proofErr w:type="spellEnd"/>
            <w:r w:rsidRPr="00F02738">
              <w:rPr>
                <w:lang w:val="en-US"/>
              </w:rPr>
              <w:t xml:space="preserve"> </w:t>
            </w:r>
            <w:proofErr w:type="spellStart"/>
            <w:r w:rsidRPr="00F02738">
              <w:rPr>
                <w:lang w:val="en-US"/>
              </w:rPr>
              <w:t>dei</w:t>
            </w:r>
            <w:proofErr w:type="spellEnd"/>
            <w:r w:rsidRPr="00F02738">
              <w:rPr>
                <w:lang w:val="en-US"/>
              </w:rPr>
              <w:t xml:space="preserve"> touchpoint </w:t>
            </w:r>
            <w:proofErr w:type="spellStart"/>
            <w:r w:rsidRPr="00F02738">
              <w:rPr>
                <w:lang w:val="en-US"/>
              </w:rPr>
              <w:t>digitali</w:t>
            </w:r>
            <w:proofErr w:type="spellEnd"/>
          </w:p>
          <w:p w14:paraId="1F8F92BD" w14:textId="77777777" w:rsidR="00973431" w:rsidRPr="00F02738" w:rsidRDefault="00973431" w:rsidP="00973431">
            <w:pPr>
              <w:pStyle w:val="Nessunaspaziatura"/>
              <w:numPr>
                <w:ilvl w:val="0"/>
                <w:numId w:val="6"/>
              </w:numPr>
              <w:spacing w:line="360" w:lineRule="auto"/>
              <w:ind w:left="708"/>
            </w:pPr>
            <w:r w:rsidRPr="00F02738">
              <w:t>Automazione e rinnovo degli impianti produttivi</w:t>
            </w:r>
          </w:p>
          <w:p w14:paraId="61FD1C46" w14:textId="77777777" w:rsidR="00973431" w:rsidRPr="00F02738" w:rsidRDefault="00973431" w:rsidP="00973431">
            <w:pPr>
              <w:pStyle w:val="Nessunaspaziatura"/>
              <w:numPr>
                <w:ilvl w:val="0"/>
                <w:numId w:val="6"/>
              </w:numPr>
              <w:spacing w:line="360" w:lineRule="auto"/>
              <w:ind w:left="708"/>
            </w:pPr>
            <w:r w:rsidRPr="00F02738">
              <w:t>Possibilità di standardizzare i prodotti per i mercati</w:t>
            </w:r>
          </w:p>
          <w:p w14:paraId="46328B70" w14:textId="77777777" w:rsidR="00973431" w:rsidRPr="00F02738" w:rsidRDefault="00973431" w:rsidP="00973431">
            <w:pPr>
              <w:pStyle w:val="Nessunaspaziatura"/>
              <w:numPr>
                <w:ilvl w:val="0"/>
                <w:numId w:val="6"/>
              </w:numPr>
              <w:spacing w:line="360" w:lineRule="auto"/>
              <w:ind w:left="708"/>
            </w:pPr>
            <w:r w:rsidRPr="00F02738">
              <w:t>Nascita di nuove figure professionali</w:t>
            </w:r>
          </w:p>
          <w:p w14:paraId="1C1C11A5" w14:textId="77777777" w:rsidR="00973431" w:rsidRPr="00F02738" w:rsidRDefault="00973431" w:rsidP="00973431">
            <w:pPr>
              <w:pStyle w:val="Nessunaspaziatura"/>
              <w:numPr>
                <w:ilvl w:val="0"/>
                <w:numId w:val="6"/>
              </w:numPr>
              <w:spacing w:line="360" w:lineRule="auto"/>
              <w:ind w:left="708"/>
            </w:pPr>
            <w:r w:rsidRPr="00F02738">
              <w:t>Necessità di rinnovo del parco veicoli circolante</w:t>
            </w:r>
          </w:p>
          <w:p w14:paraId="7BDDA521" w14:textId="77777777" w:rsidR="00973431" w:rsidRPr="00F02738" w:rsidRDefault="00973431" w:rsidP="00973431">
            <w:pPr>
              <w:pStyle w:val="Nessunaspaziatura"/>
              <w:numPr>
                <w:ilvl w:val="0"/>
                <w:numId w:val="6"/>
              </w:numPr>
              <w:spacing w:line="360" w:lineRule="auto"/>
              <w:ind w:left="708"/>
            </w:pPr>
            <w:r w:rsidRPr="00F02738">
              <w:t>Esistenza di incentivi statali</w:t>
            </w:r>
          </w:p>
        </w:tc>
        <w:tc>
          <w:tcPr>
            <w:tcW w:w="4105" w:type="dxa"/>
          </w:tcPr>
          <w:p w14:paraId="0114DA0E" w14:textId="77777777" w:rsidR="00973431" w:rsidRPr="009B4C5E" w:rsidRDefault="00973431" w:rsidP="007B1583">
            <w:pPr>
              <w:pStyle w:val="Nessunaspaziatura"/>
              <w:spacing w:line="360" w:lineRule="auto"/>
              <w:rPr>
                <w:b/>
                <w:bCs/>
              </w:rPr>
            </w:pPr>
            <w:r w:rsidRPr="009B4C5E">
              <w:rPr>
                <w:b/>
                <w:bCs/>
              </w:rPr>
              <w:t>Rischi</w:t>
            </w:r>
          </w:p>
          <w:p w14:paraId="17FDF054" w14:textId="77777777" w:rsidR="00973431" w:rsidRPr="00F02738" w:rsidRDefault="00973431" w:rsidP="00973431">
            <w:pPr>
              <w:pStyle w:val="Nessunaspaziatura"/>
              <w:numPr>
                <w:ilvl w:val="0"/>
                <w:numId w:val="6"/>
              </w:numPr>
              <w:spacing w:line="360" w:lineRule="auto"/>
              <w:ind w:left="708"/>
            </w:pPr>
            <w:r w:rsidRPr="00F02738">
              <w:t>Regolamentazioni eterogenee tra Paesi</w:t>
            </w:r>
          </w:p>
          <w:p w14:paraId="03F98490" w14:textId="77777777" w:rsidR="00973431" w:rsidRPr="00F02738" w:rsidRDefault="00973431" w:rsidP="00973431">
            <w:pPr>
              <w:pStyle w:val="Nessunaspaziatura"/>
              <w:numPr>
                <w:ilvl w:val="0"/>
                <w:numId w:val="6"/>
              </w:numPr>
              <w:spacing w:line="360" w:lineRule="auto"/>
              <w:ind w:left="708"/>
            </w:pPr>
            <w:r w:rsidRPr="00F02738">
              <w:t>Influenze geopolitiche</w:t>
            </w:r>
          </w:p>
          <w:p w14:paraId="165F3037" w14:textId="77777777" w:rsidR="00973431" w:rsidRPr="00F02738" w:rsidRDefault="00973431" w:rsidP="00973431">
            <w:pPr>
              <w:pStyle w:val="Nessunaspaziatura"/>
              <w:numPr>
                <w:ilvl w:val="0"/>
                <w:numId w:val="6"/>
              </w:numPr>
              <w:spacing w:line="360" w:lineRule="auto"/>
              <w:ind w:left="708"/>
            </w:pPr>
            <w:r w:rsidRPr="00F02738">
              <w:t>Estrema rapidità di mutamento tecnologico</w:t>
            </w:r>
          </w:p>
          <w:p w14:paraId="5CC96A09" w14:textId="77777777" w:rsidR="00973431" w:rsidRPr="00F02738" w:rsidRDefault="00973431" w:rsidP="00973431">
            <w:pPr>
              <w:pStyle w:val="Nessunaspaziatura"/>
              <w:numPr>
                <w:ilvl w:val="0"/>
                <w:numId w:val="6"/>
              </w:numPr>
              <w:spacing w:line="360" w:lineRule="auto"/>
              <w:ind w:left="708"/>
            </w:pPr>
            <w:r w:rsidRPr="00F02738">
              <w:t>Potenziali limitazioni per motori ICE (a combustione interna)</w:t>
            </w:r>
          </w:p>
          <w:p w14:paraId="35F5B85E" w14:textId="77777777" w:rsidR="00973431" w:rsidRPr="00F02738" w:rsidRDefault="00973431" w:rsidP="007B1583">
            <w:pPr>
              <w:pStyle w:val="Nessunaspaziatura"/>
              <w:spacing w:line="360" w:lineRule="auto"/>
              <w:ind w:left="348"/>
            </w:pPr>
          </w:p>
        </w:tc>
      </w:tr>
    </w:tbl>
    <w:p w14:paraId="0351DA0B" w14:textId="77777777" w:rsidR="00973431" w:rsidRPr="001305E6" w:rsidRDefault="00973431" w:rsidP="00973431">
      <w:pPr>
        <w:pStyle w:val="Nessunaspaziatura"/>
        <w:spacing w:line="360" w:lineRule="auto"/>
      </w:pPr>
    </w:p>
    <w:p w14:paraId="76267AE9" w14:textId="77777777" w:rsidR="00973431" w:rsidRPr="009B4C5E" w:rsidRDefault="00973431" w:rsidP="00973431">
      <w:pPr>
        <w:pStyle w:val="Nessunaspaziatura"/>
        <w:spacing w:line="360" w:lineRule="auto"/>
        <w:jc w:val="center"/>
        <w:rPr>
          <w:b/>
          <w:bCs/>
          <w:i/>
          <w:iCs/>
        </w:rPr>
      </w:pPr>
      <w:r w:rsidRPr="009B4C5E">
        <w:rPr>
          <w:b/>
          <w:bCs/>
          <w:i/>
          <w:iCs/>
        </w:rPr>
        <w:t>Consumatore</w:t>
      </w:r>
    </w:p>
    <w:tbl>
      <w:tblPr>
        <w:tblStyle w:val="Grigliatabellachiara"/>
        <w:tblW w:w="0" w:type="auto"/>
        <w:tblLook w:val="04A0" w:firstRow="1" w:lastRow="0" w:firstColumn="1" w:lastColumn="0" w:noHBand="0" w:noVBand="1"/>
      </w:tblPr>
      <w:tblGrid>
        <w:gridCol w:w="4105"/>
        <w:gridCol w:w="4105"/>
      </w:tblGrid>
      <w:tr w:rsidR="00973431" w:rsidRPr="00F02738" w14:paraId="0C2129AD" w14:textId="77777777" w:rsidTr="007B1583">
        <w:tc>
          <w:tcPr>
            <w:tcW w:w="4105" w:type="dxa"/>
          </w:tcPr>
          <w:p w14:paraId="3D462F36" w14:textId="77777777" w:rsidR="00973431" w:rsidRPr="009B4C5E" w:rsidRDefault="00973431" w:rsidP="007B1583">
            <w:pPr>
              <w:pStyle w:val="Nessunaspaziatura"/>
              <w:spacing w:line="360" w:lineRule="auto"/>
              <w:rPr>
                <w:b/>
                <w:bCs/>
              </w:rPr>
            </w:pPr>
            <w:r w:rsidRPr="009B4C5E">
              <w:rPr>
                <w:b/>
                <w:bCs/>
              </w:rPr>
              <w:t>Punti di forza</w:t>
            </w:r>
          </w:p>
          <w:p w14:paraId="488E110B" w14:textId="77777777" w:rsidR="00973431" w:rsidRPr="00F02738" w:rsidRDefault="00973431" w:rsidP="00973431">
            <w:pPr>
              <w:pStyle w:val="Nessunaspaziatura"/>
              <w:numPr>
                <w:ilvl w:val="0"/>
                <w:numId w:val="6"/>
              </w:numPr>
              <w:spacing w:line="360" w:lineRule="auto"/>
              <w:ind w:left="708"/>
            </w:pPr>
            <w:r w:rsidRPr="00F02738">
              <w:t>Interesse per nuove tecnologie</w:t>
            </w:r>
          </w:p>
          <w:p w14:paraId="0D30B874" w14:textId="77777777" w:rsidR="00973431" w:rsidRPr="00F02738" w:rsidRDefault="00973431" w:rsidP="00973431">
            <w:pPr>
              <w:pStyle w:val="Nessunaspaziatura"/>
              <w:numPr>
                <w:ilvl w:val="0"/>
                <w:numId w:val="6"/>
              </w:numPr>
              <w:spacing w:line="360" w:lineRule="auto"/>
              <w:ind w:left="708"/>
            </w:pPr>
            <w:r w:rsidRPr="00F02738">
              <w:lastRenderedPageBreak/>
              <w:t xml:space="preserve">Propensione a condivisibilità dei dati e </w:t>
            </w:r>
            <w:proofErr w:type="spellStart"/>
            <w:r w:rsidRPr="00F02738">
              <w:t>interconnesioni</w:t>
            </w:r>
            <w:proofErr w:type="spellEnd"/>
            <w:r w:rsidRPr="00F02738">
              <w:t xml:space="preserve"> per miglioramenti di mobilità</w:t>
            </w:r>
          </w:p>
          <w:p w14:paraId="2120EB5F" w14:textId="77777777" w:rsidR="00973431" w:rsidRPr="00F02738" w:rsidRDefault="00973431" w:rsidP="00973431">
            <w:pPr>
              <w:pStyle w:val="Nessunaspaziatura"/>
              <w:numPr>
                <w:ilvl w:val="0"/>
                <w:numId w:val="6"/>
              </w:numPr>
              <w:spacing w:line="360" w:lineRule="auto"/>
              <w:ind w:left="708"/>
            </w:pPr>
            <w:r w:rsidRPr="00F02738">
              <w:t>Maggiore attenzione a tematiche ambientali e sostenibilità</w:t>
            </w:r>
          </w:p>
          <w:p w14:paraId="06F25BF4" w14:textId="77777777" w:rsidR="00973431" w:rsidRPr="00F02738" w:rsidRDefault="00973431" w:rsidP="00973431">
            <w:pPr>
              <w:pStyle w:val="Nessunaspaziatura"/>
              <w:numPr>
                <w:ilvl w:val="0"/>
                <w:numId w:val="6"/>
              </w:numPr>
              <w:spacing w:line="360" w:lineRule="auto"/>
              <w:ind w:left="708"/>
            </w:pPr>
            <w:r w:rsidRPr="00F02738">
              <w:t>Propensione a soluzioni di efficienza energetica (seppur in forma disomogenea tra Paesi)</w:t>
            </w:r>
          </w:p>
          <w:p w14:paraId="1ABE5B36" w14:textId="77777777" w:rsidR="00973431" w:rsidRPr="00F02738" w:rsidRDefault="00973431" w:rsidP="007B1583">
            <w:pPr>
              <w:pStyle w:val="Nessunaspaziatura"/>
              <w:spacing w:line="360" w:lineRule="auto"/>
            </w:pPr>
          </w:p>
        </w:tc>
        <w:tc>
          <w:tcPr>
            <w:tcW w:w="4105" w:type="dxa"/>
          </w:tcPr>
          <w:p w14:paraId="13BDE99B" w14:textId="77777777" w:rsidR="00973431" w:rsidRPr="009B4C5E" w:rsidRDefault="00973431" w:rsidP="007B1583">
            <w:pPr>
              <w:pStyle w:val="Nessunaspaziatura"/>
              <w:spacing w:line="360" w:lineRule="auto"/>
              <w:rPr>
                <w:b/>
                <w:bCs/>
              </w:rPr>
            </w:pPr>
            <w:r w:rsidRPr="009B4C5E">
              <w:rPr>
                <w:b/>
                <w:bCs/>
              </w:rPr>
              <w:lastRenderedPageBreak/>
              <w:t>Punti di debolezza</w:t>
            </w:r>
          </w:p>
          <w:p w14:paraId="77B7A19E" w14:textId="77777777" w:rsidR="00973431" w:rsidRPr="00F02738" w:rsidRDefault="00973431" w:rsidP="00973431">
            <w:pPr>
              <w:pStyle w:val="Nessunaspaziatura"/>
              <w:numPr>
                <w:ilvl w:val="0"/>
                <w:numId w:val="6"/>
              </w:numPr>
              <w:spacing w:line="360" w:lineRule="auto"/>
              <w:ind w:left="708"/>
            </w:pPr>
            <w:r w:rsidRPr="00F02738">
              <w:t>Dinamiche demografiche sfavorevoli</w:t>
            </w:r>
          </w:p>
          <w:p w14:paraId="5AC02115" w14:textId="77777777" w:rsidR="00973431" w:rsidRPr="00F02738" w:rsidRDefault="00973431" w:rsidP="00973431">
            <w:pPr>
              <w:pStyle w:val="Nessunaspaziatura"/>
              <w:numPr>
                <w:ilvl w:val="0"/>
                <w:numId w:val="6"/>
              </w:numPr>
              <w:spacing w:line="360" w:lineRule="auto"/>
              <w:ind w:left="708"/>
            </w:pPr>
            <w:r w:rsidRPr="00F02738">
              <w:lastRenderedPageBreak/>
              <w:t>Parziale resistenza al cambiamento per alcune fasce di popolazione</w:t>
            </w:r>
          </w:p>
          <w:p w14:paraId="17C2180B" w14:textId="77777777" w:rsidR="00973431" w:rsidRPr="00F02738" w:rsidRDefault="00973431" w:rsidP="00973431">
            <w:pPr>
              <w:pStyle w:val="Nessunaspaziatura"/>
              <w:numPr>
                <w:ilvl w:val="0"/>
                <w:numId w:val="6"/>
              </w:numPr>
              <w:spacing w:line="360" w:lineRule="auto"/>
              <w:ind w:left="708"/>
            </w:pPr>
            <w:r w:rsidRPr="00F02738">
              <w:t>Potere d’acquisto indebolito a causa di dinamiche inflazionistiche post-Covid</w:t>
            </w:r>
          </w:p>
        </w:tc>
      </w:tr>
      <w:tr w:rsidR="00973431" w:rsidRPr="001305E6" w14:paraId="6D44C98B" w14:textId="77777777" w:rsidTr="007B1583">
        <w:tc>
          <w:tcPr>
            <w:tcW w:w="4105" w:type="dxa"/>
          </w:tcPr>
          <w:p w14:paraId="6F4896DB" w14:textId="77777777" w:rsidR="00973431" w:rsidRPr="009B4C5E" w:rsidRDefault="00973431" w:rsidP="007B1583">
            <w:pPr>
              <w:pStyle w:val="Nessunaspaziatura"/>
              <w:spacing w:line="360" w:lineRule="auto"/>
              <w:rPr>
                <w:b/>
                <w:bCs/>
              </w:rPr>
            </w:pPr>
            <w:r w:rsidRPr="009B4C5E">
              <w:rPr>
                <w:b/>
                <w:bCs/>
              </w:rPr>
              <w:t>Opportunità</w:t>
            </w:r>
          </w:p>
          <w:p w14:paraId="4ED03490" w14:textId="77777777" w:rsidR="00973431" w:rsidRPr="00F02738" w:rsidRDefault="00973431" w:rsidP="00973431">
            <w:pPr>
              <w:pStyle w:val="Nessunaspaziatura"/>
              <w:numPr>
                <w:ilvl w:val="0"/>
                <w:numId w:val="6"/>
              </w:numPr>
              <w:spacing w:line="360" w:lineRule="auto"/>
              <w:ind w:left="708"/>
            </w:pPr>
            <w:r w:rsidRPr="00F02738">
              <w:t xml:space="preserve">Maggiore accortezza verso il cambiamento climatico e la mobilità condivisa </w:t>
            </w:r>
          </w:p>
          <w:p w14:paraId="247D4C75" w14:textId="77777777" w:rsidR="00973431" w:rsidRPr="00F02738" w:rsidRDefault="00973431" w:rsidP="00973431">
            <w:pPr>
              <w:pStyle w:val="Nessunaspaziatura"/>
              <w:numPr>
                <w:ilvl w:val="0"/>
                <w:numId w:val="6"/>
              </w:numPr>
              <w:spacing w:line="360" w:lineRule="auto"/>
              <w:ind w:left="708"/>
            </w:pPr>
            <w:r w:rsidRPr="00F02738">
              <w:t>Ricambio generazionale</w:t>
            </w:r>
          </w:p>
          <w:p w14:paraId="75EAFDAA" w14:textId="77777777" w:rsidR="00973431" w:rsidRPr="00F02738" w:rsidRDefault="00973431" w:rsidP="00973431">
            <w:pPr>
              <w:pStyle w:val="Nessunaspaziatura"/>
              <w:numPr>
                <w:ilvl w:val="0"/>
                <w:numId w:val="6"/>
              </w:numPr>
              <w:spacing w:line="360" w:lineRule="auto"/>
              <w:ind w:left="708"/>
            </w:pPr>
            <w:r w:rsidRPr="00F02738">
              <w:t>Transizione da un modello di proprietà ad un modello di accesso (auto)</w:t>
            </w:r>
          </w:p>
          <w:p w14:paraId="531268CE" w14:textId="77777777" w:rsidR="00973431" w:rsidRPr="00F02738" w:rsidRDefault="00973431" w:rsidP="00973431">
            <w:pPr>
              <w:pStyle w:val="Nessunaspaziatura"/>
              <w:numPr>
                <w:ilvl w:val="0"/>
                <w:numId w:val="6"/>
              </w:numPr>
              <w:spacing w:line="360" w:lineRule="auto"/>
              <w:ind w:left="708"/>
            </w:pPr>
            <w:r w:rsidRPr="00F02738">
              <w:t>Maggiore disponibilità di veicoli green</w:t>
            </w:r>
          </w:p>
          <w:p w14:paraId="044B7F08" w14:textId="77777777" w:rsidR="00973431" w:rsidRPr="00F02738" w:rsidRDefault="00973431" w:rsidP="007B1583">
            <w:pPr>
              <w:pStyle w:val="Nessunaspaziatura"/>
              <w:spacing w:line="360" w:lineRule="auto"/>
              <w:ind w:left="708"/>
            </w:pPr>
          </w:p>
        </w:tc>
        <w:tc>
          <w:tcPr>
            <w:tcW w:w="4105" w:type="dxa"/>
          </w:tcPr>
          <w:p w14:paraId="5F55015D" w14:textId="77777777" w:rsidR="00973431" w:rsidRPr="009B4C5E" w:rsidRDefault="00973431" w:rsidP="007B1583">
            <w:pPr>
              <w:pStyle w:val="Nessunaspaziatura"/>
              <w:spacing w:line="360" w:lineRule="auto"/>
              <w:rPr>
                <w:b/>
                <w:bCs/>
              </w:rPr>
            </w:pPr>
            <w:r w:rsidRPr="009B4C5E">
              <w:rPr>
                <w:b/>
                <w:bCs/>
              </w:rPr>
              <w:t>Rischi</w:t>
            </w:r>
          </w:p>
          <w:p w14:paraId="5B22341C" w14:textId="77777777" w:rsidR="00973431" w:rsidRPr="00F02738" w:rsidRDefault="00973431" w:rsidP="00973431">
            <w:pPr>
              <w:pStyle w:val="Nessunaspaziatura"/>
              <w:numPr>
                <w:ilvl w:val="0"/>
                <w:numId w:val="6"/>
              </w:numPr>
              <w:spacing w:line="360" w:lineRule="auto"/>
              <w:ind w:left="708"/>
            </w:pPr>
            <w:r w:rsidRPr="00F02738">
              <w:t>Difficoltà di riconversione delle figure professionali</w:t>
            </w:r>
          </w:p>
          <w:p w14:paraId="4A360285" w14:textId="77777777" w:rsidR="00973431" w:rsidRPr="00F02738" w:rsidRDefault="00973431" w:rsidP="00973431">
            <w:pPr>
              <w:pStyle w:val="Nessunaspaziatura"/>
              <w:numPr>
                <w:ilvl w:val="0"/>
                <w:numId w:val="6"/>
              </w:numPr>
              <w:spacing w:line="360" w:lineRule="auto"/>
              <w:ind w:left="708"/>
            </w:pPr>
            <w:r w:rsidRPr="00F02738">
              <w:t xml:space="preserve">Potenziali difficoltà di talent </w:t>
            </w:r>
            <w:proofErr w:type="spellStart"/>
            <w:r w:rsidRPr="00F02738">
              <w:t>attraction</w:t>
            </w:r>
            <w:proofErr w:type="spellEnd"/>
          </w:p>
          <w:p w14:paraId="150B74D2" w14:textId="77777777" w:rsidR="00973431" w:rsidRPr="00F02738" w:rsidRDefault="00973431" w:rsidP="00973431">
            <w:pPr>
              <w:pStyle w:val="Nessunaspaziatura"/>
              <w:numPr>
                <w:ilvl w:val="0"/>
                <w:numId w:val="6"/>
              </w:numPr>
              <w:spacing w:line="360" w:lineRule="auto"/>
              <w:ind w:left="708"/>
            </w:pPr>
            <w:r w:rsidRPr="00F02738">
              <w:t>Elevato turnover</w:t>
            </w:r>
          </w:p>
          <w:p w14:paraId="738D6138" w14:textId="77777777" w:rsidR="00973431" w:rsidRPr="00F02738" w:rsidRDefault="00973431" w:rsidP="00973431">
            <w:pPr>
              <w:pStyle w:val="Nessunaspaziatura"/>
              <w:numPr>
                <w:ilvl w:val="0"/>
                <w:numId w:val="6"/>
              </w:numPr>
              <w:spacing w:line="360" w:lineRule="auto"/>
              <w:ind w:left="708"/>
            </w:pPr>
            <w:r w:rsidRPr="00F02738">
              <w:t>Diffuso clima di incertezza che non orienta le scelte d’acquisto</w:t>
            </w:r>
          </w:p>
          <w:p w14:paraId="11D7A5BF" w14:textId="77777777" w:rsidR="00973431" w:rsidRPr="00F02738" w:rsidRDefault="00973431" w:rsidP="00973431">
            <w:pPr>
              <w:pStyle w:val="Nessunaspaziatura"/>
              <w:numPr>
                <w:ilvl w:val="0"/>
                <w:numId w:val="6"/>
              </w:numPr>
              <w:spacing w:line="360" w:lineRule="auto"/>
              <w:ind w:left="708"/>
            </w:pPr>
            <w:r w:rsidRPr="00F02738">
              <w:t>Gap economico ed infrastrutturale tra Paesi</w:t>
            </w:r>
          </w:p>
          <w:p w14:paraId="18FE425E" w14:textId="77777777" w:rsidR="00973431" w:rsidRPr="00F02738" w:rsidRDefault="00973431" w:rsidP="007B1583">
            <w:pPr>
              <w:pStyle w:val="Nessunaspaziatura"/>
              <w:spacing w:line="360" w:lineRule="auto"/>
              <w:ind w:left="348"/>
            </w:pPr>
          </w:p>
        </w:tc>
      </w:tr>
    </w:tbl>
    <w:p w14:paraId="02F4B896" w14:textId="77777777" w:rsidR="00973431" w:rsidRDefault="00973431" w:rsidP="00973431">
      <w:pPr>
        <w:pStyle w:val="NormaleWeb"/>
        <w:shd w:val="clear" w:color="auto" w:fill="FFFFFF"/>
        <w:spacing w:line="360" w:lineRule="auto"/>
        <w:jc w:val="both"/>
        <w:rPr>
          <w:bCs/>
        </w:rPr>
      </w:pPr>
    </w:p>
    <w:p w14:paraId="0159F2F1" w14:textId="77777777" w:rsidR="00973431" w:rsidRDefault="00973431" w:rsidP="00973431">
      <w:pPr>
        <w:pStyle w:val="NormaleWeb"/>
        <w:shd w:val="clear" w:color="auto" w:fill="FFFFFF"/>
        <w:spacing w:before="0" w:beforeAutospacing="0" w:after="0" w:afterAutospacing="0" w:line="360" w:lineRule="auto"/>
        <w:ind w:firstLine="284"/>
        <w:jc w:val="both"/>
        <w:rPr>
          <w:bCs/>
        </w:rPr>
      </w:pPr>
      <w:r>
        <w:rPr>
          <w:bCs/>
        </w:rPr>
        <w:t xml:space="preserve">Nell’analisi qualitativa operata è emerso, infine, come nelle aziende italiane le competenze tecniche siano oggetto di una stratificazione progressiva nel tempo, visto che gli investimenti in ricerca e sviluppo sono corposi e danno risultati solo nel lungo termine. In un contesto dinamico e turbolento come quello contemporaneo, contraddistinto dalla transizione green e dello sviluppo di automazione, robotica e digitale, vi è pertanto una significativa emergenza di nuove competenze che possano abilitare l’innovazione. Competenze che, considerata la difficile talent acquisition e le caratteristiche del turnover settoriale che ha contraddistinto il comparto negli ultimi anni, vanno sempre più cercate all’esterno, attraverso processi che valorizzino il dialogo con start up in grado di risolvere problemi di processo o di prodotto che il mondo corporate non riesce a fronteggiare con le logiche tradizionali interne. </w:t>
      </w:r>
    </w:p>
    <w:p w14:paraId="72C9AD9D" w14:textId="1C07810A" w:rsidR="00973431" w:rsidRDefault="00973431" w:rsidP="00973431">
      <w:pPr>
        <w:pStyle w:val="NormaleWeb"/>
        <w:shd w:val="clear" w:color="auto" w:fill="FFFFFF"/>
        <w:spacing w:before="0" w:beforeAutospacing="0" w:after="0" w:afterAutospacing="0" w:line="360" w:lineRule="auto"/>
        <w:ind w:firstLine="284"/>
        <w:jc w:val="both"/>
        <w:rPr>
          <w:bCs/>
        </w:rPr>
      </w:pPr>
      <w:r>
        <w:rPr>
          <w:bCs/>
        </w:rPr>
        <w:lastRenderedPageBreak/>
        <w:t>Come emerge dai contributi raccolti nell’analisi field, la predisposizione culturale, oltre alle dinamiche di costo, soprattutto nel mondo occidentale, giocherà un ruolo decisivo nel vincere le resistenze ad un cambiamento epocale dell’agone competitivo.</w:t>
      </w:r>
    </w:p>
    <w:p w14:paraId="3E165B5D" w14:textId="77777777" w:rsidR="00973431" w:rsidRDefault="00973431" w:rsidP="00973431">
      <w:pPr>
        <w:pStyle w:val="NormaleWeb"/>
        <w:shd w:val="clear" w:color="auto" w:fill="FFFFFF"/>
        <w:spacing w:before="0" w:beforeAutospacing="0" w:after="0" w:afterAutospacing="0" w:line="360" w:lineRule="auto"/>
        <w:ind w:firstLine="284"/>
        <w:jc w:val="both"/>
        <w:rPr>
          <w:bCs/>
        </w:rPr>
      </w:pPr>
    </w:p>
    <w:p w14:paraId="7ABBC4D7" w14:textId="77777777" w:rsidR="00973431" w:rsidRDefault="00973431" w:rsidP="00973431">
      <w:pPr>
        <w:pStyle w:val="NormaleWeb"/>
        <w:shd w:val="clear" w:color="auto" w:fill="FFFFFF"/>
        <w:spacing w:before="0" w:beforeAutospacing="0" w:after="0" w:afterAutospacing="0" w:line="360" w:lineRule="auto"/>
        <w:ind w:firstLine="284"/>
        <w:jc w:val="both"/>
        <w:rPr>
          <w:bCs/>
        </w:rPr>
      </w:pPr>
    </w:p>
    <w:p w14:paraId="107B65F1" w14:textId="77777777" w:rsidR="00973431" w:rsidRDefault="00973431" w:rsidP="00973431">
      <w:pPr>
        <w:pStyle w:val="NormaleWeb"/>
        <w:shd w:val="clear" w:color="auto" w:fill="FFFFFF"/>
        <w:spacing w:line="360" w:lineRule="auto"/>
        <w:jc w:val="both"/>
        <w:rPr>
          <w:bCs/>
        </w:rPr>
      </w:pPr>
    </w:p>
    <w:p w14:paraId="10AA6630" w14:textId="77777777" w:rsidR="00595150" w:rsidRDefault="00595150" w:rsidP="00973431">
      <w:pPr>
        <w:pStyle w:val="NormaleWeb"/>
        <w:shd w:val="clear" w:color="auto" w:fill="FFFFFF"/>
        <w:spacing w:line="360" w:lineRule="auto"/>
        <w:jc w:val="both"/>
        <w:rPr>
          <w:bCs/>
        </w:rPr>
      </w:pPr>
    </w:p>
    <w:p w14:paraId="628AAA7B" w14:textId="77777777" w:rsidR="00595150" w:rsidRDefault="00595150" w:rsidP="00973431">
      <w:pPr>
        <w:pStyle w:val="NormaleWeb"/>
        <w:shd w:val="clear" w:color="auto" w:fill="FFFFFF"/>
        <w:spacing w:line="360" w:lineRule="auto"/>
        <w:jc w:val="both"/>
        <w:rPr>
          <w:bCs/>
        </w:rPr>
      </w:pPr>
    </w:p>
    <w:p w14:paraId="2F80FD7D" w14:textId="77777777" w:rsidR="00595150" w:rsidRDefault="00595150" w:rsidP="00973431">
      <w:pPr>
        <w:pStyle w:val="NormaleWeb"/>
        <w:shd w:val="clear" w:color="auto" w:fill="FFFFFF"/>
        <w:spacing w:line="360" w:lineRule="auto"/>
        <w:jc w:val="both"/>
        <w:rPr>
          <w:bCs/>
        </w:rPr>
      </w:pPr>
    </w:p>
    <w:p w14:paraId="6F8F30FD" w14:textId="77777777" w:rsidR="00595150" w:rsidRDefault="00595150" w:rsidP="00973431">
      <w:pPr>
        <w:pStyle w:val="NormaleWeb"/>
        <w:shd w:val="clear" w:color="auto" w:fill="FFFFFF"/>
        <w:spacing w:line="360" w:lineRule="auto"/>
        <w:jc w:val="both"/>
        <w:rPr>
          <w:bCs/>
        </w:rPr>
      </w:pPr>
    </w:p>
    <w:p w14:paraId="7F1EB33F" w14:textId="19547DAE"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b/>
          <w:bCs/>
          <w:color w:val="222222"/>
          <w:kern w:val="0"/>
          <w:sz w:val="24"/>
          <w:szCs w:val="24"/>
          <w:lang w:val="en-US" w:eastAsia="it-IT"/>
          <w14:ligatures w14:val="none"/>
        </w:rPr>
      </w:pPr>
      <w:r w:rsidRPr="00FF477B">
        <w:rPr>
          <w:rFonts w:ascii="Times New Roman" w:eastAsia="Times New Roman" w:hAnsi="Times New Roman" w:cs="Times New Roman"/>
          <w:b/>
          <w:bCs/>
          <w:color w:val="222222"/>
          <w:kern w:val="0"/>
          <w:sz w:val="24"/>
          <w:szCs w:val="24"/>
          <w:lang w:val="en-US" w:eastAsia="it-IT"/>
          <w14:ligatures w14:val="none"/>
        </w:rPr>
        <w:t>Bibliografia</w:t>
      </w:r>
    </w:p>
    <w:p w14:paraId="57CF8307"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w:t>
      </w:r>
    </w:p>
    <w:p w14:paraId="4EE28938"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w:t>
      </w:r>
    </w:p>
    <w:p w14:paraId="63B715D7"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AA.VV., Start-Up Financing in the Digital Age – A Systematic Review and Comparison of New Forms of Financing, The Journal of Entrepreneurial Finance 21(2), 2019</w:t>
      </w:r>
    </w:p>
    <w:p w14:paraId="01CDB38C"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Hussain M., A Critical Study of Startup Financing Dynamics and Emerging Approach to Attracting Capital Resource, 6/2024</w:t>
      </w:r>
    </w:p>
    <w:p w14:paraId="4B6DBE8D"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proofErr w:type="spellStart"/>
      <w:r w:rsidRPr="00FF477B">
        <w:rPr>
          <w:rFonts w:ascii="Times New Roman" w:eastAsia="Times New Roman" w:hAnsi="Times New Roman" w:cs="Times New Roman"/>
          <w:color w:val="222222"/>
          <w:kern w:val="0"/>
          <w:sz w:val="24"/>
          <w:szCs w:val="24"/>
          <w:lang w:val="en-US" w:eastAsia="it-IT"/>
          <w14:ligatures w14:val="none"/>
        </w:rPr>
        <w:t>Korosteleva</w:t>
      </w:r>
      <w:proofErr w:type="spellEnd"/>
      <w:r w:rsidRPr="00FF477B">
        <w:rPr>
          <w:rFonts w:ascii="Times New Roman" w:eastAsia="Times New Roman" w:hAnsi="Times New Roman" w:cs="Times New Roman"/>
          <w:color w:val="222222"/>
          <w:kern w:val="0"/>
          <w:sz w:val="24"/>
          <w:szCs w:val="24"/>
          <w:lang w:val="en-US" w:eastAsia="it-IT"/>
          <w14:ligatures w14:val="none"/>
        </w:rPr>
        <w:t xml:space="preserve"> G., Start-up financing: a comparative perspective, 2008</w:t>
      </w:r>
    </w:p>
    <w:p w14:paraId="4C340602"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xml:space="preserve">Rossi M. Giacosa E., </w:t>
      </w:r>
      <w:proofErr w:type="spellStart"/>
      <w:r w:rsidRPr="00FF477B">
        <w:rPr>
          <w:rFonts w:ascii="Times New Roman" w:eastAsia="Times New Roman" w:hAnsi="Times New Roman" w:cs="Times New Roman"/>
          <w:color w:val="222222"/>
          <w:kern w:val="0"/>
          <w:sz w:val="24"/>
          <w:szCs w:val="24"/>
          <w:lang w:val="en-US" w:eastAsia="it-IT"/>
          <w14:ligatures w14:val="none"/>
        </w:rPr>
        <w:t>Culasso</w:t>
      </w:r>
      <w:proofErr w:type="spellEnd"/>
      <w:r w:rsidRPr="00FF477B">
        <w:rPr>
          <w:rFonts w:ascii="Times New Roman" w:eastAsia="Times New Roman" w:hAnsi="Times New Roman" w:cs="Times New Roman"/>
          <w:color w:val="222222"/>
          <w:kern w:val="0"/>
          <w:sz w:val="24"/>
          <w:szCs w:val="24"/>
          <w:lang w:val="en-US" w:eastAsia="it-IT"/>
          <w14:ligatures w14:val="none"/>
        </w:rPr>
        <w:t xml:space="preserve"> F., A Model for the Evaluation Trends Performance in Small and Medium Enterprises, 2016</w:t>
      </w:r>
    </w:p>
    <w:p w14:paraId="02D762F5"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Ahn, J.M., Ju, Y., Moon, T.H., Minshall, T., Probert, D., Sohn, S.Y. and Mortara, L. (2016), “Beyond absorptive capacity in open innovation process: the relationships between openness, capacities and firm performance”, Technology Analysis and Strategic Management, Vol. 28 N. 9, pp. 1009-1028</w:t>
      </w:r>
    </w:p>
    <w:p w14:paraId="1BFBF785"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proofErr w:type="spellStart"/>
      <w:r w:rsidRPr="00FF477B">
        <w:rPr>
          <w:rFonts w:ascii="Times New Roman" w:eastAsia="Times New Roman" w:hAnsi="Times New Roman" w:cs="Times New Roman"/>
          <w:color w:val="222222"/>
          <w:kern w:val="0"/>
          <w:sz w:val="24"/>
          <w:szCs w:val="24"/>
          <w:lang w:val="en-US" w:eastAsia="it-IT"/>
          <w14:ligatures w14:val="none"/>
        </w:rPr>
        <w:lastRenderedPageBreak/>
        <w:t>Bıyık</w:t>
      </w:r>
      <w:proofErr w:type="spellEnd"/>
      <w:r w:rsidRPr="00FF477B">
        <w:rPr>
          <w:rFonts w:ascii="Times New Roman" w:eastAsia="Times New Roman" w:hAnsi="Times New Roman" w:cs="Times New Roman"/>
          <w:color w:val="222222"/>
          <w:kern w:val="0"/>
          <w:sz w:val="24"/>
          <w:szCs w:val="24"/>
          <w:lang w:val="en-US" w:eastAsia="it-IT"/>
          <w14:ligatures w14:val="none"/>
        </w:rPr>
        <w:t xml:space="preserve">, A. </w:t>
      </w:r>
      <w:proofErr w:type="spellStart"/>
      <w:r w:rsidRPr="00FF477B">
        <w:rPr>
          <w:rFonts w:ascii="Times New Roman" w:eastAsia="Times New Roman" w:hAnsi="Times New Roman" w:cs="Times New Roman"/>
          <w:color w:val="222222"/>
          <w:kern w:val="0"/>
          <w:sz w:val="24"/>
          <w:szCs w:val="24"/>
          <w:lang w:val="en-US" w:eastAsia="it-IT"/>
          <w14:ligatures w14:val="none"/>
        </w:rPr>
        <w:t>Abareshi</w:t>
      </w:r>
      <w:proofErr w:type="spellEnd"/>
      <w:r w:rsidRPr="00FF477B">
        <w:rPr>
          <w:rFonts w:ascii="Times New Roman" w:eastAsia="Times New Roman" w:hAnsi="Times New Roman" w:cs="Times New Roman"/>
          <w:color w:val="222222"/>
          <w:kern w:val="0"/>
          <w:sz w:val="24"/>
          <w:szCs w:val="24"/>
          <w:lang w:val="en-US" w:eastAsia="it-IT"/>
          <w14:ligatures w14:val="none"/>
        </w:rPr>
        <w:t xml:space="preserve">, A. Paz, R. Arce Ruiz, R. </w:t>
      </w:r>
      <w:proofErr w:type="spellStart"/>
      <w:r w:rsidRPr="00FF477B">
        <w:rPr>
          <w:rFonts w:ascii="Times New Roman" w:eastAsia="Times New Roman" w:hAnsi="Times New Roman" w:cs="Times New Roman"/>
          <w:color w:val="222222"/>
          <w:kern w:val="0"/>
          <w:sz w:val="24"/>
          <w:szCs w:val="24"/>
          <w:lang w:val="en-US" w:eastAsia="it-IT"/>
          <w14:ligatures w14:val="none"/>
        </w:rPr>
        <w:t>Battarra</w:t>
      </w:r>
      <w:proofErr w:type="spellEnd"/>
      <w:r w:rsidRPr="00FF477B">
        <w:rPr>
          <w:rFonts w:ascii="Times New Roman" w:eastAsia="Times New Roman" w:hAnsi="Times New Roman" w:cs="Times New Roman"/>
          <w:color w:val="222222"/>
          <w:kern w:val="0"/>
          <w:sz w:val="24"/>
          <w:szCs w:val="24"/>
          <w:lang w:val="en-US" w:eastAsia="it-IT"/>
          <w14:ligatures w14:val="none"/>
        </w:rPr>
        <w:t>, C. D.F. Rogers, C. Lizarraga, Smart Mobility Adoption: A Review of the Literature,, in “Journal of Open Innovation: Technology, Market, and Complexity”, Volume 7, Issue 2, 2021.</w:t>
      </w:r>
    </w:p>
    <w:p w14:paraId="2C536ABC"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C. Nakata, J. Hwang, Design thinking for innovation: Composition, consequence, and contingency, “Journal of business research”, 06/2020.</w:t>
      </w:r>
    </w:p>
    <w:p w14:paraId="1732685E"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xml:space="preserve">E. </w:t>
      </w:r>
      <w:proofErr w:type="spellStart"/>
      <w:r w:rsidRPr="00FF477B">
        <w:rPr>
          <w:rFonts w:ascii="Times New Roman" w:eastAsia="Times New Roman" w:hAnsi="Times New Roman" w:cs="Times New Roman"/>
          <w:color w:val="222222"/>
          <w:kern w:val="0"/>
          <w:sz w:val="24"/>
          <w:szCs w:val="24"/>
          <w:lang w:val="en-US" w:eastAsia="it-IT"/>
          <w14:ligatures w14:val="none"/>
        </w:rPr>
        <w:t>Huizingh</w:t>
      </w:r>
      <w:proofErr w:type="spellEnd"/>
      <w:r w:rsidRPr="00FF477B">
        <w:rPr>
          <w:rFonts w:ascii="Times New Roman" w:eastAsia="Times New Roman" w:hAnsi="Times New Roman" w:cs="Times New Roman"/>
          <w:color w:val="222222"/>
          <w:kern w:val="0"/>
          <w:sz w:val="24"/>
          <w:szCs w:val="24"/>
          <w:lang w:val="en-US" w:eastAsia="it-IT"/>
          <w14:ligatures w14:val="none"/>
        </w:rPr>
        <w:t>, Open Innovation: State of the Art and Future Perspectives, “</w:t>
      </w:r>
      <w:proofErr w:type="spellStart"/>
      <w:r w:rsidRPr="00FF477B">
        <w:rPr>
          <w:rFonts w:ascii="Times New Roman" w:eastAsia="Times New Roman" w:hAnsi="Times New Roman" w:cs="Times New Roman"/>
          <w:color w:val="222222"/>
          <w:kern w:val="0"/>
          <w:sz w:val="24"/>
          <w:szCs w:val="24"/>
          <w:lang w:val="en-US" w:eastAsia="it-IT"/>
          <w14:ligatures w14:val="none"/>
        </w:rPr>
        <w:t>Technovation</w:t>
      </w:r>
      <w:proofErr w:type="spellEnd"/>
      <w:r w:rsidRPr="00FF477B">
        <w:rPr>
          <w:rFonts w:ascii="Times New Roman" w:eastAsia="Times New Roman" w:hAnsi="Times New Roman" w:cs="Times New Roman"/>
          <w:color w:val="222222"/>
          <w:kern w:val="0"/>
          <w:sz w:val="24"/>
          <w:szCs w:val="24"/>
          <w:lang w:val="en-US" w:eastAsia="it-IT"/>
          <w14:ligatures w14:val="none"/>
        </w:rPr>
        <w:t>”, 31/1, 2011, pp.2-9;</w:t>
      </w:r>
    </w:p>
    <w:p w14:paraId="03DAAF3A"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G.G. PARKER-M.W. VAN ALSTYNE-S.P. CHOUDARY, Platform revolution: How networked markets are Transforming the Economy and how to make them work for you, 2016.</w:t>
      </w:r>
    </w:p>
    <w:p w14:paraId="7780E5B6"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Grigorescu, A.; Maer-Matei, M.M.; Mocanu, C.; Zamfir, A.M. Key Drivers and Skills Needed for Innovative Companies Focused on Sustainability. Sustainability 2020, 12, 102. </w:t>
      </w:r>
    </w:p>
    <w:p w14:paraId="26F96650"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H. Chesbrough e M. Bogers, "Explicating Open Innovation: Clarifying an Emerging Paradigm for Understanding Innovation", in “New Frontiers in Open Innovation”, Oxford University Press, 2014, pp. 3-28.</w:t>
      </w:r>
    </w:p>
    <w:p w14:paraId="48D6D3D1"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H. Chesbrough, Open Innovation: The New Imperative for Creating and Profiting from Technology. Boston, 2003.</w:t>
      </w:r>
    </w:p>
    <w:p w14:paraId="7488E113"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proofErr w:type="spellStart"/>
      <w:r w:rsidRPr="00FF477B">
        <w:rPr>
          <w:rFonts w:ascii="Times New Roman" w:eastAsia="Times New Roman" w:hAnsi="Times New Roman" w:cs="Times New Roman"/>
          <w:color w:val="222222"/>
          <w:kern w:val="0"/>
          <w:sz w:val="24"/>
          <w:szCs w:val="24"/>
          <w:lang w:val="en-US" w:eastAsia="it-IT"/>
          <w14:ligatures w14:val="none"/>
        </w:rPr>
        <w:t>H.Zhu</w:t>
      </w:r>
      <w:proofErr w:type="spellEnd"/>
      <w:r w:rsidRPr="00FF477B">
        <w:rPr>
          <w:rFonts w:ascii="Times New Roman" w:eastAsia="Times New Roman" w:hAnsi="Times New Roman" w:cs="Times New Roman"/>
          <w:color w:val="222222"/>
          <w:kern w:val="0"/>
          <w:sz w:val="24"/>
          <w:szCs w:val="24"/>
          <w:lang w:val="en-US" w:eastAsia="it-IT"/>
          <w14:ligatures w14:val="none"/>
        </w:rPr>
        <w:t>, L. Shen, Y. Ren, How can smart city shape a happier life? The mechanism for developing a happiness driven smart city, in “Sustainable cities and society”, volume 80, 5/2022;</w:t>
      </w:r>
    </w:p>
    <w:p w14:paraId="422F822D"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Ili, S. Albers A. Miller S., Open Innovation in the Automotive Industry. R&amp;D Management. 40/2010</w:t>
      </w:r>
    </w:p>
    <w:p w14:paraId="33A1BDF5"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J. Fagerberg, M. Godinho, Innovation and Catching-up, in Fagerberg, J., Mowery, D., Nelson, R. (Eds.), The Oxford Handbook of Innovation. Oxford University Press, Oxford, 2004, pp. 514-544.</w:t>
      </w:r>
    </w:p>
    <w:p w14:paraId="5F013007"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K. SCHWAB, The fourth industrial revolution</w:t>
      </w:r>
    </w:p>
    <w:p w14:paraId="4B9C5615"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  L. Dahlander e DM Gann, how much the innovation is open? “Research Policy”, 39/6, 2010, pp. 699-709;</w:t>
      </w:r>
    </w:p>
    <w:p w14:paraId="479F3FCA"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lastRenderedPageBreak/>
        <w:t>Spigel, B. (2017). The relational organization of entrepreneurial ecosystems. Entrepreneurship Theory and Practice, 41(1), 49–72.</w:t>
      </w:r>
    </w:p>
    <w:p w14:paraId="435F1242" w14:textId="77777777" w:rsidR="00FF477B" w:rsidRP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proofErr w:type="spellStart"/>
      <w:r w:rsidRPr="00FF477B">
        <w:rPr>
          <w:rFonts w:ascii="Times New Roman" w:eastAsia="Times New Roman" w:hAnsi="Times New Roman" w:cs="Times New Roman"/>
          <w:color w:val="222222"/>
          <w:kern w:val="0"/>
          <w:sz w:val="24"/>
          <w:szCs w:val="24"/>
          <w:lang w:val="en-US" w:eastAsia="it-IT"/>
          <w14:ligatures w14:val="none"/>
        </w:rPr>
        <w:t>Tundys</w:t>
      </w:r>
      <w:proofErr w:type="spellEnd"/>
      <w:r w:rsidRPr="00FF477B">
        <w:rPr>
          <w:rFonts w:ascii="Times New Roman" w:eastAsia="Times New Roman" w:hAnsi="Times New Roman" w:cs="Times New Roman"/>
          <w:color w:val="222222"/>
          <w:kern w:val="0"/>
          <w:sz w:val="24"/>
          <w:szCs w:val="24"/>
          <w:lang w:val="en-US" w:eastAsia="it-IT"/>
          <w14:ligatures w14:val="none"/>
        </w:rPr>
        <w:t xml:space="preserve"> B., </w:t>
      </w:r>
      <w:proofErr w:type="spellStart"/>
      <w:r w:rsidRPr="00FF477B">
        <w:rPr>
          <w:rFonts w:ascii="Times New Roman" w:eastAsia="Times New Roman" w:hAnsi="Times New Roman" w:cs="Times New Roman"/>
          <w:color w:val="222222"/>
          <w:kern w:val="0"/>
          <w:sz w:val="24"/>
          <w:szCs w:val="24"/>
          <w:lang w:val="en-US" w:eastAsia="it-IT"/>
          <w14:ligatures w14:val="none"/>
        </w:rPr>
        <w:t>Wisniesky</w:t>
      </w:r>
      <w:proofErr w:type="spellEnd"/>
      <w:r w:rsidRPr="00FF477B">
        <w:rPr>
          <w:rFonts w:ascii="Times New Roman" w:eastAsia="Times New Roman" w:hAnsi="Times New Roman" w:cs="Times New Roman"/>
          <w:color w:val="222222"/>
          <w:kern w:val="0"/>
          <w:sz w:val="24"/>
          <w:szCs w:val="24"/>
          <w:lang w:val="en-US" w:eastAsia="it-IT"/>
          <w14:ligatures w14:val="none"/>
        </w:rPr>
        <w:t xml:space="preserve"> T., Smart Mobility for Smart Cities—Electromobility Solution Analysis and Development Directions, in Energies 2023, 16(4), 1958</w:t>
      </w:r>
    </w:p>
    <w:p w14:paraId="314C3AB4" w14:textId="77777777" w:rsidR="00FF477B" w:rsidRDefault="00FF477B" w:rsidP="00FF477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FF477B">
        <w:rPr>
          <w:rFonts w:ascii="Times New Roman" w:eastAsia="Times New Roman" w:hAnsi="Times New Roman" w:cs="Times New Roman"/>
          <w:color w:val="222222"/>
          <w:kern w:val="0"/>
          <w:sz w:val="24"/>
          <w:szCs w:val="24"/>
          <w:lang w:val="en-US" w:eastAsia="it-IT"/>
          <w14:ligatures w14:val="none"/>
        </w:rPr>
        <w:t>V. Coda,  Entrepreneurial Values and Strategic Management: Essays in Management Theory, P. Mac Millan, 2010.</w:t>
      </w:r>
    </w:p>
    <w:p w14:paraId="0275F151" w14:textId="77777777" w:rsidR="0035212B" w:rsidRDefault="0035212B" w:rsidP="0035212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35212B">
        <w:rPr>
          <w:rFonts w:ascii="Times New Roman" w:eastAsia="Times New Roman" w:hAnsi="Times New Roman" w:cs="Times New Roman"/>
          <w:color w:val="222222"/>
          <w:kern w:val="0"/>
          <w:sz w:val="24"/>
          <w:szCs w:val="24"/>
          <w:lang w:val="en-US" w:eastAsia="it-IT"/>
          <w14:ligatures w14:val="none"/>
        </w:rPr>
        <w:t xml:space="preserve">Rossi M., Kolte A., Martini E., </w:t>
      </w:r>
      <w:r w:rsidRPr="0035212B">
        <w:rPr>
          <w:rFonts w:ascii="Times New Roman" w:eastAsia="Times New Roman" w:hAnsi="Times New Roman" w:cs="Times New Roman"/>
          <w:i/>
          <w:iCs/>
          <w:color w:val="222222"/>
          <w:kern w:val="0"/>
          <w:sz w:val="24"/>
          <w:szCs w:val="24"/>
          <w:lang w:val="en-US" w:eastAsia="it-IT"/>
          <w14:ligatures w14:val="none"/>
        </w:rPr>
        <w:t xml:space="preserve">The role of venture capitalists in an </w:t>
      </w:r>
      <w:proofErr w:type="spellStart"/>
      <w:r w:rsidRPr="0035212B">
        <w:rPr>
          <w:rFonts w:ascii="Times New Roman" w:eastAsia="Times New Roman" w:hAnsi="Times New Roman" w:cs="Times New Roman"/>
          <w:i/>
          <w:iCs/>
          <w:color w:val="222222"/>
          <w:kern w:val="0"/>
          <w:sz w:val="24"/>
          <w:szCs w:val="24"/>
          <w:lang w:val="en-US" w:eastAsia="it-IT"/>
          <w14:ligatures w14:val="none"/>
        </w:rPr>
        <w:t>organised</w:t>
      </w:r>
      <w:proofErr w:type="spellEnd"/>
      <w:r w:rsidRPr="0035212B">
        <w:rPr>
          <w:rFonts w:ascii="Times New Roman" w:eastAsia="Times New Roman" w:hAnsi="Times New Roman" w:cs="Times New Roman"/>
          <w:i/>
          <w:iCs/>
          <w:color w:val="222222"/>
          <w:kern w:val="0"/>
          <w:sz w:val="24"/>
          <w:szCs w:val="24"/>
          <w:lang w:val="en-US" w:eastAsia="it-IT"/>
          <w14:ligatures w14:val="none"/>
        </w:rPr>
        <w:t xml:space="preserve"> innovation ecosystem: evidence from the USA</w:t>
      </w:r>
      <w:r w:rsidRPr="0035212B">
        <w:rPr>
          <w:rFonts w:ascii="Times New Roman" w:eastAsia="Times New Roman" w:hAnsi="Times New Roman" w:cs="Times New Roman"/>
          <w:color w:val="222222"/>
          <w:kern w:val="0"/>
          <w:sz w:val="24"/>
          <w:szCs w:val="24"/>
          <w:lang w:val="en-US" w:eastAsia="it-IT"/>
          <w14:ligatures w14:val="none"/>
        </w:rPr>
        <w:t>, International Journal of Business Environment 12, pp. 265-286, 6/2021.</w:t>
      </w:r>
    </w:p>
    <w:p w14:paraId="334EDF34" w14:textId="77777777" w:rsidR="0035212B" w:rsidRDefault="0035212B" w:rsidP="0035212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35212B">
        <w:rPr>
          <w:rFonts w:ascii="Times New Roman" w:eastAsia="Times New Roman" w:hAnsi="Times New Roman" w:cs="Times New Roman"/>
          <w:color w:val="222222"/>
          <w:kern w:val="0"/>
          <w:sz w:val="24"/>
          <w:szCs w:val="24"/>
          <w:lang w:val="en-US" w:eastAsia="it-IT"/>
          <w14:ligatures w14:val="none"/>
        </w:rPr>
        <w:t xml:space="preserve">Rossi M., </w:t>
      </w:r>
      <w:proofErr w:type="spellStart"/>
      <w:r w:rsidRPr="0035212B">
        <w:rPr>
          <w:rFonts w:ascii="Times New Roman" w:eastAsia="Times New Roman" w:hAnsi="Times New Roman" w:cs="Times New Roman"/>
          <w:color w:val="222222"/>
          <w:kern w:val="0"/>
          <w:sz w:val="24"/>
          <w:szCs w:val="24"/>
          <w:lang w:val="en-US" w:eastAsia="it-IT"/>
          <w14:ligatures w14:val="none"/>
        </w:rPr>
        <w:t>Chouabi</w:t>
      </w:r>
      <w:proofErr w:type="spellEnd"/>
      <w:r w:rsidRPr="0035212B">
        <w:rPr>
          <w:rFonts w:ascii="Times New Roman" w:eastAsia="Times New Roman" w:hAnsi="Times New Roman" w:cs="Times New Roman"/>
          <w:color w:val="222222"/>
          <w:kern w:val="0"/>
          <w:sz w:val="24"/>
          <w:szCs w:val="24"/>
          <w:lang w:val="en-US" w:eastAsia="it-IT"/>
          <w14:ligatures w14:val="none"/>
        </w:rPr>
        <w:t xml:space="preserve"> B., Graziano D., Festa G. </w:t>
      </w:r>
      <w:r w:rsidRPr="0035212B">
        <w:rPr>
          <w:rFonts w:ascii="Times New Roman" w:eastAsia="Times New Roman" w:hAnsi="Times New Roman" w:cs="Times New Roman"/>
          <w:i/>
          <w:iCs/>
          <w:color w:val="222222"/>
          <w:kern w:val="0"/>
          <w:sz w:val="24"/>
          <w:szCs w:val="24"/>
          <w:lang w:val="en-US" w:eastAsia="it-IT"/>
          <w14:ligatures w14:val="none"/>
        </w:rPr>
        <w:t>Corporate venture capitalists as entrepreneurial knowledge accelerators in global innovation ecosystems</w:t>
      </w:r>
      <w:r w:rsidRPr="0035212B">
        <w:rPr>
          <w:rFonts w:ascii="Times New Roman" w:eastAsia="Times New Roman" w:hAnsi="Times New Roman" w:cs="Times New Roman"/>
          <w:color w:val="222222"/>
          <w:kern w:val="0"/>
          <w:sz w:val="24"/>
          <w:szCs w:val="24"/>
          <w:lang w:val="en-US" w:eastAsia="it-IT"/>
          <w14:ligatures w14:val="none"/>
        </w:rPr>
        <w:t xml:space="preserve">, Journal of Business Research, Volume 142, 3/2022, pp. 512-523. </w:t>
      </w:r>
    </w:p>
    <w:p w14:paraId="4B7DF0AB" w14:textId="755AB140" w:rsidR="0035212B" w:rsidRPr="0035212B" w:rsidRDefault="0035212B" w:rsidP="0035212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proofErr w:type="spellStart"/>
      <w:r w:rsidRPr="0035212B">
        <w:rPr>
          <w:rFonts w:ascii="Times New Roman" w:eastAsia="Times New Roman" w:hAnsi="Times New Roman" w:cs="Times New Roman"/>
          <w:color w:val="222222"/>
          <w:kern w:val="0"/>
          <w:sz w:val="24"/>
          <w:szCs w:val="24"/>
          <w:lang w:val="en-US" w:eastAsia="it-IT"/>
          <w14:ligatures w14:val="none"/>
        </w:rPr>
        <w:t>Pierrakis</w:t>
      </w:r>
      <w:proofErr w:type="spellEnd"/>
      <w:r w:rsidRPr="0035212B">
        <w:rPr>
          <w:rFonts w:ascii="Times New Roman" w:eastAsia="Times New Roman" w:hAnsi="Times New Roman" w:cs="Times New Roman"/>
          <w:color w:val="222222"/>
          <w:kern w:val="0"/>
          <w:sz w:val="24"/>
          <w:szCs w:val="24"/>
          <w:lang w:val="en-US" w:eastAsia="it-IT"/>
          <w14:ligatures w14:val="none"/>
        </w:rPr>
        <w:t xml:space="preserve">, Y., Saridakis, G. </w:t>
      </w:r>
      <w:r w:rsidRPr="0035212B">
        <w:rPr>
          <w:rFonts w:ascii="Times New Roman" w:eastAsia="Times New Roman" w:hAnsi="Times New Roman" w:cs="Times New Roman"/>
          <w:i/>
          <w:iCs/>
          <w:color w:val="222222"/>
          <w:kern w:val="0"/>
          <w:sz w:val="24"/>
          <w:szCs w:val="24"/>
          <w:lang w:val="en-US" w:eastAsia="it-IT"/>
          <w14:ligatures w14:val="none"/>
        </w:rPr>
        <w:t>The role of venture capitalists in the regional innovation ecosystem: a comparison of networking patterns between private and publicly backed venture capital funds</w:t>
      </w:r>
      <w:r w:rsidRPr="0035212B">
        <w:rPr>
          <w:rFonts w:ascii="Times New Roman" w:eastAsia="Times New Roman" w:hAnsi="Times New Roman" w:cs="Times New Roman"/>
          <w:color w:val="222222"/>
          <w:kern w:val="0"/>
          <w:sz w:val="24"/>
          <w:szCs w:val="24"/>
          <w:lang w:val="en-US" w:eastAsia="it-IT"/>
          <w14:ligatures w14:val="none"/>
        </w:rPr>
        <w:t xml:space="preserve">. Journal of Technol </w:t>
      </w:r>
      <w:proofErr w:type="spellStart"/>
      <w:r w:rsidRPr="0035212B">
        <w:rPr>
          <w:rFonts w:ascii="Times New Roman" w:eastAsia="Times New Roman" w:hAnsi="Times New Roman" w:cs="Times New Roman"/>
          <w:color w:val="222222"/>
          <w:kern w:val="0"/>
          <w:sz w:val="24"/>
          <w:szCs w:val="24"/>
          <w:lang w:val="en-US" w:eastAsia="it-IT"/>
          <w14:ligatures w14:val="none"/>
        </w:rPr>
        <w:t>Transf</w:t>
      </w:r>
      <w:proofErr w:type="spellEnd"/>
      <w:r w:rsidRPr="0035212B">
        <w:rPr>
          <w:rFonts w:ascii="Times New Roman" w:eastAsia="Times New Roman" w:hAnsi="Times New Roman" w:cs="Times New Roman"/>
          <w:color w:val="222222"/>
          <w:kern w:val="0"/>
          <w:sz w:val="24"/>
          <w:szCs w:val="24"/>
          <w:lang w:val="en-US" w:eastAsia="it-IT"/>
          <w14:ligatures w14:val="none"/>
        </w:rPr>
        <w:t xml:space="preserve"> 44, 850–873 (2019)</w:t>
      </w:r>
    </w:p>
    <w:p w14:paraId="3986A577" w14:textId="6A777784" w:rsidR="0035212B" w:rsidRPr="0035212B" w:rsidRDefault="0035212B" w:rsidP="0035212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35212B">
        <w:rPr>
          <w:rFonts w:ascii="Times New Roman" w:eastAsia="Times New Roman" w:hAnsi="Times New Roman" w:cs="Times New Roman"/>
          <w:color w:val="222222"/>
          <w:kern w:val="0"/>
          <w:sz w:val="24"/>
          <w:szCs w:val="24"/>
          <w:lang w:val="en-US" w:eastAsia="it-IT"/>
          <w14:ligatures w14:val="none"/>
        </w:rPr>
        <w:t xml:space="preserve">  </w:t>
      </w:r>
      <w:proofErr w:type="spellStart"/>
      <w:r w:rsidRPr="0035212B">
        <w:rPr>
          <w:rFonts w:ascii="Times New Roman" w:eastAsia="Times New Roman" w:hAnsi="Times New Roman" w:cs="Times New Roman"/>
          <w:color w:val="222222"/>
          <w:kern w:val="0"/>
          <w:sz w:val="24"/>
          <w:szCs w:val="24"/>
          <w:lang w:val="en-US" w:eastAsia="it-IT"/>
          <w14:ligatures w14:val="none"/>
        </w:rPr>
        <w:t>Carayannis</w:t>
      </w:r>
      <w:proofErr w:type="spellEnd"/>
      <w:r w:rsidRPr="0035212B">
        <w:rPr>
          <w:rFonts w:ascii="Times New Roman" w:eastAsia="Times New Roman" w:hAnsi="Times New Roman" w:cs="Times New Roman"/>
          <w:color w:val="222222"/>
          <w:kern w:val="0"/>
          <w:sz w:val="24"/>
          <w:szCs w:val="24"/>
          <w:lang w:val="en-US" w:eastAsia="it-IT"/>
          <w14:ligatures w14:val="none"/>
        </w:rPr>
        <w:t>, E.G. Campbell, D.F.J. (2009), '</w:t>
      </w:r>
      <w:r w:rsidRPr="0035212B">
        <w:rPr>
          <w:rFonts w:ascii="Times New Roman" w:eastAsia="Times New Roman" w:hAnsi="Times New Roman" w:cs="Times New Roman"/>
          <w:i/>
          <w:iCs/>
          <w:color w:val="222222"/>
          <w:kern w:val="0"/>
          <w:sz w:val="24"/>
          <w:szCs w:val="24"/>
          <w:lang w:val="en-US" w:eastAsia="it-IT"/>
          <w14:ligatures w14:val="none"/>
        </w:rPr>
        <w:t>Mode 3' and 'Quadruple Helix': toward a 21st century fractal innovation ecosystem</w:t>
      </w:r>
      <w:r w:rsidRPr="0035212B">
        <w:rPr>
          <w:rFonts w:ascii="Times New Roman" w:eastAsia="Times New Roman" w:hAnsi="Times New Roman" w:cs="Times New Roman"/>
          <w:color w:val="222222"/>
          <w:kern w:val="0"/>
          <w:sz w:val="24"/>
          <w:szCs w:val="24"/>
          <w:lang w:val="en-US" w:eastAsia="it-IT"/>
          <w14:ligatures w14:val="none"/>
        </w:rPr>
        <w:t>", International Journal of Technology Management, 46 (3/4): 201–234</w:t>
      </w:r>
    </w:p>
    <w:p w14:paraId="6B24F2E2" w14:textId="7D869BCC" w:rsidR="0035212B" w:rsidRDefault="0035212B" w:rsidP="0035212B">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35212B">
        <w:rPr>
          <w:rFonts w:ascii="Times New Roman" w:eastAsia="Times New Roman" w:hAnsi="Times New Roman" w:cs="Times New Roman"/>
          <w:color w:val="222222"/>
          <w:kern w:val="0"/>
          <w:sz w:val="24"/>
          <w:szCs w:val="24"/>
          <w:lang w:val="en-US" w:eastAsia="it-IT"/>
          <w14:ligatures w14:val="none"/>
        </w:rPr>
        <w:t xml:space="preserve">  Acs Z. et al, </w:t>
      </w:r>
      <w:r w:rsidRPr="0035212B">
        <w:rPr>
          <w:rFonts w:ascii="Times New Roman" w:eastAsia="Times New Roman" w:hAnsi="Times New Roman" w:cs="Times New Roman"/>
          <w:i/>
          <w:iCs/>
          <w:color w:val="222222"/>
          <w:kern w:val="0"/>
          <w:sz w:val="24"/>
          <w:szCs w:val="24"/>
          <w:lang w:val="en-US" w:eastAsia="it-IT"/>
          <w14:ligatures w14:val="none"/>
        </w:rPr>
        <w:t>The lineages of the entrepreneurial ecosystem approach</w:t>
      </w:r>
      <w:r w:rsidRPr="0035212B">
        <w:rPr>
          <w:rFonts w:ascii="Times New Roman" w:eastAsia="Times New Roman" w:hAnsi="Times New Roman" w:cs="Times New Roman"/>
          <w:color w:val="222222"/>
          <w:kern w:val="0"/>
          <w:sz w:val="24"/>
          <w:szCs w:val="24"/>
          <w:lang w:val="en-US" w:eastAsia="it-IT"/>
          <w14:ligatures w14:val="none"/>
        </w:rPr>
        <w:t>, Small Business Economics 49(1), 06/2017.</w:t>
      </w:r>
    </w:p>
    <w:p w14:paraId="3B85A815" w14:textId="77777777" w:rsidR="00E818D6" w:rsidRPr="00E818D6" w:rsidRDefault="00E818D6" w:rsidP="00E818D6">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E818D6">
        <w:rPr>
          <w:rFonts w:ascii="Times New Roman" w:eastAsia="Times New Roman" w:hAnsi="Times New Roman" w:cs="Times New Roman"/>
          <w:color w:val="222222"/>
          <w:kern w:val="0"/>
          <w:sz w:val="24"/>
          <w:szCs w:val="24"/>
          <w:lang w:val="en-US" w:eastAsia="it-IT"/>
          <w14:ligatures w14:val="none"/>
        </w:rPr>
        <w:t xml:space="preserve">  Cooke, P. (2001). </w:t>
      </w:r>
      <w:r w:rsidRPr="00E818D6">
        <w:rPr>
          <w:rFonts w:ascii="Times New Roman" w:eastAsia="Times New Roman" w:hAnsi="Times New Roman" w:cs="Times New Roman"/>
          <w:i/>
          <w:iCs/>
          <w:color w:val="222222"/>
          <w:kern w:val="0"/>
          <w:sz w:val="24"/>
          <w:szCs w:val="24"/>
          <w:lang w:val="en-US" w:eastAsia="it-IT"/>
          <w14:ligatures w14:val="none"/>
        </w:rPr>
        <w:t xml:space="preserve">Regional innovation systems, clusters, and the knowledge economy. </w:t>
      </w:r>
      <w:r w:rsidRPr="00E818D6">
        <w:rPr>
          <w:rFonts w:ascii="Times New Roman" w:eastAsia="Times New Roman" w:hAnsi="Times New Roman" w:cs="Times New Roman"/>
          <w:color w:val="222222"/>
          <w:kern w:val="0"/>
          <w:sz w:val="24"/>
          <w:szCs w:val="24"/>
          <w:lang w:val="en-US" w:eastAsia="it-IT"/>
          <w14:ligatures w14:val="none"/>
        </w:rPr>
        <w:t>Industrial and Corporate Change, 10(4), 945–974</w:t>
      </w:r>
    </w:p>
    <w:p w14:paraId="2B6D53E4" w14:textId="0E575413" w:rsidR="00E818D6" w:rsidRDefault="00E818D6" w:rsidP="00E818D6">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E818D6">
        <w:rPr>
          <w:rFonts w:ascii="Times New Roman" w:eastAsia="Times New Roman" w:hAnsi="Times New Roman" w:cs="Times New Roman"/>
          <w:color w:val="222222"/>
          <w:kern w:val="0"/>
          <w:sz w:val="24"/>
          <w:szCs w:val="24"/>
          <w:lang w:val="en-US" w:eastAsia="it-IT"/>
          <w14:ligatures w14:val="none"/>
        </w:rPr>
        <w:t xml:space="preserve">  Krishnan, R. T., &amp; Krishna, V. V. (2024). </w:t>
      </w:r>
      <w:r w:rsidRPr="00E818D6">
        <w:rPr>
          <w:rFonts w:ascii="Times New Roman" w:eastAsia="Times New Roman" w:hAnsi="Times New Roman" w:cs="Times New Roman"/>
          <w:i/>
          <w:iCs/>
          <w:color w:val="222222"/>
          <w:kern w:val="0"/>
          <w:sz w:val="24"/>
          <w:szCs w:val="24"/>
          <w:lang w:val="en-US" w:eastAsia="it-IT"/>
          <w14:ligatures w14:val="none"/>
        </w:rPr>
        <w:t>Introduction: Start-ups and Innovation Ecosystems</w:t>
      </w:r>
      <w:r w:rsidRPr="00E818D6">
        <w:rPr>
          <w:rFonts w:ascii="Times New Roman" w:eastAsia="Times New Roman" w:hAnsi="Times New Roman" w:cs="Times New Roman"/>
          <w:color w:val="222222"/>
          <w:kern w:val="0"/>
          <w:sz w:val="24"/>
          <w:szCs w:val="24"/>
          <w:lang w:val="en-US" w:eastAsia="it-IT"/>
          <w14:ligatures w14:val="none"/>
        </w:rPr>
        <w:t>. Science, Technology and Society, 29(1), 7-12</w:t>
      </w:r>
    </w:p>
    <w:p w14:paraId="08818ED2" w14:textId="77777777" w:rsidR="00C74355" w:rsidRDefault="00C74355" w:rsidP="00E818D6">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C74355">
        <w:rPr>
          <w:rFonts w:ascii="Times New Roman" w:eastAsia="Times New Roman" w:hAnsi="Times New Roman" w:cs="Times New Roman"/>
          <w:color w:val="222222"/>
          <w:kern w:val="0"/>
          <w:sz w:val="24"/>
          <w:szCs w:val="24"/>
          <w:lang w:val="en-US" w:eastAsia="it-IT"/>
          <w14:ligatures w14:val="none"/>
        </w:rPr>
        <w:t xml:space="preserve">Ries E.  </w:t>
      </w:r>
      <w:r w:rsidRPr="00C74355">
        <w:rPr>
          <w:rFonts w:ascii="Times New Roman" w:eastAsia="Times New Roman" w:hAnsi="Times New Roman" w:cs="Times New Roman"/>
          <w:i/>
          <w:iCs/>
          <w:color w:val="222222"/>
          <w:kern w:val="0"/>
          <w:sz w:val="24"/>
          <w:szCs w:val="24"/>
          <w:lang w:val="en-US" w:eastAsia="it-IT"/>
          <w14:ligatures w14:val="none"/>
        </w:rPr>
        <w:t>The Lean Startup: How Today’s Entrepreneurs Use Continuous Innovation to Create Radically Successful Businesses</w:t>
      </w:r>
      <w:r w:rsidRPr="00C74355">
        <w:rPr>
          <w:rFonts w:ascii="Times New Roman" w:eastAsia="Times New Roman" w:hAnsi="Times New Roman" w:cs="Times New Roman"/>
          <w:color w:val="222222"/>
          <w:kern w:val="0"/>
          <w:sz w:val="24"/>
          <w:szCs w:val="24"/>
          <w:lang w:val="en-US" w:eastAsia="it-IT"/>
          <w14:ligatures w14:val="none"/>
        </w:rPr>
        <w:t xml:space="preserve"> 2011; </w:t>
      </w:r>
    </w:p>
    <w:p w14:paraId="6C56CA0B" w14:textId="663E8BAE" w:rsidR="00C74355" w:rsidRPr="00FF477B" w:rsidRDefault="00C74355" w:rsidP="00E818D6">
      <w:pPr>
        <w:shd w:val="clear" w:color="auto" w:fill="FFFFFF"/>
        <w:spacing w:after="120" w:line="360" w:lineRule="auto"/>
        <w:ind w:firstLine="284"/>
        <w:jc w:val="both"/>
        <w:rPr>
          <w:rFonts w:ascii="Times New Roman" w:eastAsia="Times New Roman" w:hAnsi="Times New Roman" w:cs="Times New Roman"/>
          <w:color w:val="222222"/>
          <w:kern w:val="0"/>
          <w:sz w:val="24"/>
          <w:szCs w:val="24"/>
          <w:lang w:val="en-US" w:eastAsia="it-IT"/>
          <w14:ligatures w14:val="none"/>
        </w:rPr>
      </w:pPr>
      <w:r w:rsidRPr="00C74355">
        <w:rPr>
          <w:rFonts w:ascii="Times New Roman" w:eastAsia="Times New Roman" w:hAnsi="Times New Roman" w:cs="Times New Roman"/>
          <w:color w:val="222222"/>
          <w:kern w:val="0"/>
          <w:sz w:val="24"/>
          <w:szCs w:val="24"/>
          <w:lang w:val="en-US" w:eastAsia="it-IT"/>
          <w14:ligatures w14:val="none"/>
        </w:rPr>
        <w:t xml:space="preserve">Eisenmann, T R.  Ries, E Dillard S., </w:t>
      </w:r>
      <w:r w:rsidRPr="00C74355">
        <w:rPr>
          <w:rFonts w:ascii="Times New Roman" w:eastAsia="Times New Roman" w:hAnsi="Times New Roman" w:cs="Times New Roman"/>
          <w:i/>
          <w:iCs/>
          <w:color w:val="222222"/>
          <w:kern w:val="0"/>
          <w:sz w:val="24"/>
          <w:szCs w:val="24"/>
          <w:lang w:val="en-US" w:eastAsia="it-IT"/>
          <w14:ligatures w14:val="none"/>
        </w:rPr>
        <w:t>Hypothesis-Driven Entrepreneurship: The Lean Startup (March 9, 2012).</w:t>
      </w:r>
      <w:r w:rsidRPr="00C74355">
        <w:rPr>
          <w:rFonts w:ascii="Times New Roman" w:eastAsia="Times New Roman" w:hAnsi="Times New Roman" w:cs="Times New Roman"/>
          <w:color w:val="222222"/>
          <w:kern w:val="0"/>
          <w:sz w:val="24"/>
          <w:szCs w:val="24"/>
          <w:lang w:val="en-US" w:eastAsia="it-IT"/>
          <w14:ligatures w14:val="none"/>
        </w:rPr>
        <w:t xml:space="preserve"> Harvard Business School Entrepreneurial Management Case N. 812-095,</w:t>
      </w:r>
    </w:p>
    <w:p w14:paraId="5474E53B" w14:textId="77777777" w:rsidR="00FF477B" w:rsidRPr="00FF477B" w:rsidRDefault="00FF477B" w:rsidP="00FF477B">
      <w:pPr>
        <w:shd w:val="clear" w:color="auto" w:fill="FFFFFF"/>
        <w:spacing w:after="0" w:line="240" w:lineRule="auto"/>
        <w:rPr>
          <w:rFonts w:ascii="Arial" w:eastAsia="Times New Roman" w:hAnsi="Arial" w:cs="Arial"/>
          <w:color w:val="222222"/>
          <w:kern w:val="0"/>
          <w:sz w:val="24"/>
          <w:szCs w:val="24"/>
          <w:lang w:val="en-US" w:eastAsia="it-IT"/>
          <w14:ligatures w14:val="none"/>
        </w:rPr>
      </w:pPr>
      <w:r w:rsidRPr="00FF477B">
        <w:rPr>
          <w:rFonts w:ascii="Arial" w:eastAsia="Times New Roman" w:hAnsi="Arial" w:cs="Arial"/>
          <w:color w:val="222222"/>
          <w:kern w:val="0"/>
          <w:sz w:val="24"/>
          <w:szCs w:val="24"/>
          <w:lang w:val="en-US" w:eastAsia="it-IT"/>
          <w14:ligatures w14:val="none"/>
        </w:rPr>
        <w:t> </w:t>
      </w:r>
    </w:p>
    <w:p w14:paraId="41BD501B" w14:textId="77777777" w:rsidR="00FF477B" w:rsidRPr="00FF477B" w:rsidRDefault="00FF477B" w:rsidP="00B045A8">
      <w:pPr>
        <w:rPr>
          <w:lang w:val="en-US"/>
        </w:rPr>
      </w:pPr>
    </w:p>
    <w:sectPr w:rsidR="00FF477B" w:rsidRPr="00FF477B" w:rsidSect="00B045A8">
      <w:footerReference w:type="default" r:id="rId36"/>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4F5C8" w14:textId="77777777" w:rsidR="00EF2822" w:rsidRDefault="00EF2822" w:rsidP="000B1461">
      <w:pPr>
        <w:spacing w:after="0" w:line="240" w:lineRule="auto"/>
      </w:pPr>
      <w:r>
        <w:separator/>
      </w:r>
    </w:p>
  </w:endnote>
  <w:endnote w:type="continuationSeparator" w:id="0">
    <w:p w14:paraId="1A7723B6" w14:textId="77777777" w:rsidR="00EF2822" w:rsidRDefault="00EF2822" w:rsidP="000B1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imesNewRomanPSMT">
    <w:altName w:val="SimSu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63140"/>
      <w:docPartObj>
        <w:docPartGallery w:val="Page Numbers (Bottom of Page)"/>
        <w:docPartUnique/>
      </w:docPartObj>
    </w:sdtPr>
    <w:sdtContent>
      <w:p w14:paraId="76C992D2" w14:textId="362D26AC" w:rsidR="00934E3B" w:rsidRDefault="00934E3B">
        <w:pPr>
          <w:pStyle w:val="Pidipagina"/>
          <w:jc w:val="right"/>
        </w:pPr>
        <w:r>
          <w:fldChar w:fldCharType="begin"/>
        </w:r>
        <w:r>
          <w:instrText>PAGE   \* MERGEFORMAT</w:instrText>
        </w:r>
        <w:r>
          <w:fldChar w:fldCharType="separate"/>
        </w:r>
        <w:r>
          <w:t>2</w:t>
        </w:r>
        <w:r>
          <w:fldChar w:fldCharType="end"/>
        </w:r>
      </w:p>
    </w:sdtContent>
  </w:sdt>
  <w:p w14:paraId="062F3CBC" w14:textId="77777777" w:rsidR="00934E3B" w:rsidRDefault="00934E3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A4AC3" w14:textId="77777777" w:rsidR="00EF2822" w:rsidRDefault="00EF2822" w:rsidP="000B1461">
      <w:pPr>
        <w:spacing w:after="0" w:line="240" w:lineRule="auto"/>
      </w:pPr>
      <w:r>
        <w:separator/>
      </w:r>
    </w:p>
  </w:footnote>
  <w:footnote w:type="continuationSeparator" w:id="0">
    <w:p w14:paraId="5F3B572A" w14:textId="77777777" w:rsidR="00EF2822" w:rsidRDefault="00EF2822" w:rsidP="000B1461">
      <w:pPr>
        <w:spacing w:after="0" w:line="240" w:lineRule="auto"/>
      </w:pPr>
      <w:r>
        <w:continuationSeparator/>
      </w:r>
    </w:p>
  </w:footnote>
  <w:footnote w:id="1">
    <w:p w14:paraId="77187F5F" w14:textId="77777777" w:rsidR="000B1461" w:rsidRPr="00FC0D67" w:rsidRDefault="000B1461" w:rsidP="000B1461">
      <w:pPr>
        <w:spacing w:after="0" w:line="360" w:lineRule="auto"/>
        <w:jc w:val="both"/>
        <w:rPr>
          <w:rFonts w:ascii="Times New Roman" w:hAnsi="Times New Roman" w:cs="Times New Roman"/>
          <w:sz w:val="20"/>
          <w:szCs w:val="20"/>
        </w:rPr>
      </w:pPr>
      <w:r w:rsidRPr="00FC0D67">
        <w:rPr>
          <w:rStyle w:val="Rimandonotaapidipagina"/>
          <w:rFonts w:ascii="Times New Roman" w:hAnsi="Times New Roman" w:cs="Times New Roman"/>
          <w:sz w:val="20"/>
          <w:szCs w:val="20"/>
        </w:rPr>
        <w:footnoteRef/>
      </w:r>
      <w:r w:rsidRPr="00FC0D67">
        <w:rPr>
          <w:rFonts w:ascii="Times New Roman" w:hAnsi="Times New Roman" w:cs="Times New Roman"/>
          <w:sz w:val="20"/>
          <w:szCs w:val="20"/>
        </w:rPr>
        <w:t xml:space="preserve"> Malerba F., (2000), </w:t>
      </w:r>
      <w:r w:rsidRPr="00FC0D67">
        <w:rPr>
          <w:rFonts w:ascii="Times New Roman" w:hAnsi="Times New Roman" w:cs="Times New Roman"/>
          <w:i/>
          <w:iCs/>
          <w:sz w:val="20"/>
          <w:szCs w:val="20"/>
        </w:rPr>
        <w:t>Economia dell’innovazione</w:t>
      </w:r>
      <w:r w:rsidRPr="00FC0D67">
        <w:rPr>
          <w:rFonts w:ascii="Times New Roman" w:hAnsi="Times New Roman" w:cs="Times New Roman"/>
          <w:sz w:val="20"/>
          <w:szCs w:val="20"/>
        </w:rPr>
        <w:t>, Carocci, Roma.</w:t>
      </w:r>
    </w:p>
    <w:p w14:paraId="01DB5CCC" w14:textId="77777777" w:rsidR="000B1461" w:rsidRDefault="000B1461" w:rsidP="000B1461">
      <w:pPr>
        <w:pStyle w:val="Testonotaapidipagina"/>
      </w:pPr>
    </w:p>
  </w:footnote>
  <w:footnote w:id="2">
    <w:p w14:paraId="1B2508AB" w14:textId="05ACD52E" w:rsidR="004A26F4" w:rsidRPr="00C74355" w:rsidRDefault="004A26F4" w:rsidP="00EB0A6D">
      <w:pPr>
        <w:spacing w:after="0" w:line="240" w:lineRule="auto"/>
        <w:contextualSpacing/>
        <w:jc w:val="both"/>
        <w:rPr>
          <w:rFonts w:ascii="Times New Roman" w:hAnsi="Times New Roman" w:cs="Times New Roman"/>
          <w:i/>
          <w:iCs/>
        </w:rPr>
      </w:pPr>
      <w:r w:rsidRPr="00C74355">
        <w:rPr>
          <w:rStyle w:val="Rimandonotaapidipagina"/>
          <w:rFonts w:ascii="Times New Roman" w:hAnsi="Times New Roman" w:cs="Times New Roman"/>
          <w:i/>
          <w:iCs/>
          <w:sz w:val="20"/>
          <w:szCs w:val="20"/>
        </w:rPr>
        <w:footnoteRef/>
      </w:r>
      <w:r w:rsidRPr="00C74355">
        <w:rPr>
          <w:rFonts w:ascii="Times New Roman" w:hAnsi="Times New Roman" w:cs="Times New Roman"/>
          <w:i/>
          <w:iCs/>
          <w:sz w:val="20"/>
          <w:szCs w:val="20"/>
        </w:rPr>
        <w:t xml:space="preserve"> </w:t>
      </w:r>
      <w:r w:rsidRPr="00EB0A6D">
        <w:rPr>
          <w:rFonts w:ascii="Times New Roman" w:hAnsi="Times New Roman" w:cs="Times New Roman"/>
          <w:bCs/>
          <w:sz w:val="20"/>
          <w:szCs w:val="20"/>
        </w:rPr>
        <w:t>Malerba F.,</w:t>
      </w:r>
      <w:r w:rsidRPr="00C74355">
        <w:rPr>
          <w:rFonts w:ascii="Times New Roman" w:hAnsi="Times New Roman" w:cs="Times New Roman"/>
          <w:bCs/>
          <w:i/>
          <w:iCs/>
          <w:sz w:val="20"/>
          <w:szCs w:val="20"/>
        </w:rPr>
        <w:t xml:space="preserve"> Economia dell’innovazione, </w:t>
      </w:r>
      <w:r w:rsidRPr="00EB0A6D">
        <w:rPr>
          <w:rFonts w:ascii="Times New Roman" w:hAnsi="Times New Roman" w:cs="Times New Roman"/>
          <w:bCs/>
          <w:sz w:val="20"/>
          <w:szCs w:val="20"/>
        </w:rPr>
        <w:t>Carocci, 2000</w:t>
      </w:r>
    </w:p>
  </w:footnote>
  <w:footnote w:id="3">
    <w:p w14:paraId="48AC92B8" w14:textId="77777777" w:rsidR="00115831" w:rsidRPr="00C74355" w:rsidRDefault="00115831" w:rsidP="00092385">
      <w:pPr>
        <w:pStyle w:val="Testonotaapidipagina"/>
        <w:jc w:val="both"/>
        <w:rPr>
          <w:rFonts w:ascii="Times New Roman" w:hAnsi="Times New Roman" w:cs="Times New Roman"/>
          <w:i/>
          <w:iCs/>
        </w:rPr>
      </w:pPr>
      <w:r w:rsidRPr="00C74355">
        <w:rPr>
          <w:rStyle w:val="Rimandonotaapidipagina"/>
          <w:rFonts w:ascii="Times New Roman" w:hAnsi="Times New Roman" w:cs="Times New Roman"/>
          <w:i/>
          <w:iCs/>
        </w:rPr>
        <w:footnoteRef/>
      </w:r>
      <w:r w:rsidRPr="00C74355">
        <w:rPr>
          <w:rFonts w:ascii="Times New Roman" w:hAnsi="Times New Roman" w:cs="Times New Roman"/>
          <w:i/>
          <w:iCs/>
        </w:rPr>
        <w:t xml:space="preserve"> </w:t>
      </w:r>
      <w:r w:rsidRPr="00C74355">
        <w:rPr>
          <w:rStyle w:val="Enfasicorsivo"/>
          <w:rFonts w:ascii="Times New Roman" w:hAnsi="Times New Roman" w:cs="Times New Roman"/>
          <w:i w:val="0"/>
          <w:iCs w:val="0"/>
        </w:rPr>
        <w:t xml:space="preserve">F. Malerba (a cura di) (2002), </w:t>
      </w:r>
      <w:r w:rsidRPr="00C74355">
        <w:rPr>
          <w:rStyle w:val="Enfasicorsivo"/>
          <w:rFonts w:ascii="Times New Roman" w:hAnsi="Times New Roman" w:cs="Times New Roman"/>
        </w:rPr>
        <w:t>Economia dell'innovazione,</w:t>
      </w:r>
      <w:r w:rsidRPr="00C74355">
        <w:rPr>
          <w:rStyle w:val="Enfasicorsivo"/>
          <w:rFonts w:ascii="Times New Roman" w:hAnsi="Times New Roman" w:cs="Times New Roman"/>
          <w:i w:val="0"/>
          <w:iCs w:val="0"/>
        </w:rPr>
        <w:t xml:space="preserve"> Carocci, Roma, 2002; </w:t>
      </w:r>
      <w:proofErr w:type="spellStart"/>
      <w:r w:rsidRPr="00C74355">
        <w:rPr>
          <w:rStyle w:val="Enfasicorsivo"/>
          <w:rFonts w:ascii="Times New Roman" w:hAnsi="Times New Roman" w:cs="Times New Roman"/>
          <w:i w:val="0"/>
          <w:iCs w:val="0"/>
        </w:rPr>
        <w:t>J.Fagerberg</w:t>
      </w:r>
      <w:proofErr w:type="spellEnd"/>
      <w:r w:rsidRPr="00C74355">
        <w:rPr>
          <w:rStyle w:val="Enfasicorsivo"/>
          <w:rFonts w:ascii="Times New Roman" w:hAnsi="Times New Roman" w:cs="Times New Roman"/>
          <w:i w:val="0"/>
          <w:iCs w:val="0"/>
        </w:rPr>
        <w:t xml:space="preserve">, </w:t>
      </w:r>
      <w:proofErr w:type="spellStart"/>
      <w:r w:rsidRPr="00C74355">
        <w:rPr>
          <w:rStyle w:val="Enfasicorsivo"/>
          <w:rFonts w:ascii="Times New Roman" w:hAnsi="Times New Roman" w:cs="Times New Roman"/>
          <w:i w:val="0"/>
          <w:iCs w:val="0"/>
        </w:rPr>
        <w:t>D.Mowery</w:t>
      </w:r>
      <w:proofErr w:type="spellEnd"/>
      <w:r w:rsidRPr="00C74355">
        <w:rPr>
          <w:rStyle w:val="Enfasicorsivo"/>
          <w:rFonts w:ascii="Times New Roman" w:hAnsi="Times New Roman" w:cs="Times New Roman"/>
          <w:i w:val="0"/>
          <w:iCs w:val="0"/>
        </w:rPr>
        <w:t xml:space="preserve"> e </w:t>
      </w:r>
      <w:proofErr w:type="spellStart"/>
      <w:r w:rsidRPr="00C74355">
        <w:rPr>
          <w:rStyle w:val="Enfasicorsivo"/>
          <w:rFonts w:ascii="Times New Roman" w:hAnsi="Times New Roman" w:cs="Times New Roman"/>
          <w:i w:val="0"/>
          <w:iCs w:val="0"/>
        </w:rPr>
        <w:t>R.Nelson</w:t>
      </w:r>
      <w:proofErr w:type="spellEnd"/>
      <w:r w:rsidRPr="00C74355">
        <w:rPr>
          <w:rStyle w:val="Enfasicorsivo"/>
          <w:rFonts w:ascii="Times New Roman" w:hAnsi="Times New Roman" w:cs="Times New Roman"/>
          <w:i w:val="0"/>
          <w:iCs w:val="0"/>
        </w:rPr>
        <w:t xml:space="preserve"> (a cura di), (2007) </w:t>
      </w:r>
      <w:r w:rsidRPr="00C74355">
        <w:rPr>
          <w:rStyle w:val="Enfasicorsivo"/>
          <w:rFonts w:ascii="Times New Roman" w:hAnsi="Times New Roman" w:cs="Times New Roman"/>
        </w:rPr>
        <w:t>Innovazione. Imprese, industrie, economie</w:t>
      </w:r>
      <w:r w:rsidRPr="00C74355">
        <w:rPr>
          <w:rStyle w:val="Enfasicorsivo"/>
          <w:rFonts w:ascii="Times New Roman" w:hAnsi="Times New Roman" w:cs="Times New Roman"/>
          <w:i w:val="0"/>
          <w:iCs w:val="0"/>
        </w:rPr>
        <w:t>, Carocci, Roma, 2007.</w:t>
      </w:r>
    </w:p>
  </w:footnote>
  <w:footnote w:id="4">
    <w:p w14:paraId="1F857B68" w14:textId="77777777" w:rsidR="00115831" w:rsidRPr="00C74355" w:rsidRDefault="00115831" w:rsidP="00092385">
      <w:pPr>
        <w:pStyle w:val="Testonotaapidipagina"/>
        <w:jc w:val="both"/>
        <w:rPr>
          <w:lang w:val="en-US"/>
        </w:rPr>
      </w:pPr>
      <w:r w:rsidRPr="00C74355">
        <w:rPr>
          <w:rStyle w:val="Rimandonotaapidipagina"/>
          <w:rFonts w:ascii="Times New Roman" w:hAnsi="Times New Roman" w:cs="Times New Roman"/>
          <w:i/>
          <w:iCs/>
        </w:rPr>
        <w:footnoteRef/>
      </w:r>
      <w:r w:rsidRPr="00C74355">
        <w:rPr>
          <w:rFonts w:ascii="Times New Roman" w:hAnsi="Times New Roman" w:cs="Times New Roman"/>
          <w:i/>
          <w:iCs/>
        </w:rPr>
        <w:t xml:space="preserve"> </w:t>
      </w:r>
      <w:r w:rsidRPr="00C74355">
        <w:rPr>
          <w:rStyle w:val="Enfasicorsivo"/>
          <w:rFonts w:ascii="Times New Roman" w:hAnsi="Times New Roman" w:cs="Times New Roman"/>
          <w:i w:val="0"/>
          <w:iCs w:val="0"/>
        </w:rPr>
        <w:t xml:space="preserve">F. Malerba (a cura di), </w:t>
      </w:r>
      <w:r w:rsidRPr="00C74355">
        <w:rPr>
          <w:rStyle w:val="Enfasicorsivo"/>
          <w:rFonts w:ascii="Times New Roman" w:hAnsi="Times New Roman" w:cs="Times New Roman"/>
        </w:rPr>
        <w:t>Economia dell'innovazione</w:t>
      </w:r>
      <w:r w:rsidRPr="00C74355">
        <w:rPr>
          <w:rStyle w:val="Enfasicorsivo"/>
          <w:rFonts w:ascii="Times New Roman" w:hAnsi="Times New Roman" w:cs="Times New Roman"/>
          <w:i w:val="0"/>
          <w:iCs w:val="0"/>
        </w:rPr>
        <w:t xml:space="preserve">, Carocci, Roma, 2002; </w:t>
      </w:r>
      <w:proofErr w:type="spellStart"/>
      <w:r w:rsidRPr="00C74355">
        <w:rPr>
          <w:rStyle w:val="Enfasicorsivo"/>
          <w:rFonts w:ascii="Times New Roman" w:hAnsi="Times New Roman" w:cs="Times New Roman"/>
          <w:i w:val="0"/>
          <w:iCs w:val="0"/>
        </w:rPr>
        <w:t>J.Fagerberg</w:t>
      </w:r>
      <w:proofErr w:type="spellEnd"/>
      <w:r w:rsidRPr="00C74355">
        <w:rPr>
          <w:rStyle w:val="Enfasicorsivo"/>
          <w:rFonts w:ascii="Times New Roman" w:hAnsi="Times New Roman" w:cs="Times New Roman"/>
          <w:i w:val="0"/>
          <w:iCs w:val="0"/>
        </w:rPr>
        <w:t xml:space="preserve">, </w:t>
      </w:r>
      <w:proofErr w:type="spellStart"/>
      <w:r w:rsidRPr="00C74355">
        <w:rPr>
          <w:rStyle w:val="Enfasicorsivo"/>
          <w:rFonts w:ascii="Times New Roman" w:hAnsi="Times New Roman" w:cs="Times New Roman"/>
          <w:i w:val="0"/>
          <w:iCs w:val="0"/>
        </w:rPr>
        <w:t>D.Mowery</w:t>
      </w:r>
      <w:proofErr w:type="spellEnd"/>
      <w:r w:rsidRPr="00C74355">
        <w:rPr>
          <w:rStyle w:val="Enfasicorsivo"/>
          <w:rFonts w:ascii="Times New Roman" w:hAnsi="Times New Roman" w:cs="Times New Roman"/>
          <w:i w:val="0"/>
          <w:iCs w:val="0"/>
        </w:rPr>
        <w:t xml:space="preserve"> e </w:t>
      </w:r>
      <w:proofErr w:type="spellStart"/>
      <w:r w:rsidRPr="00C74355">
        <w:rPr>
          <w:rStyle w:val="Enfasicorsivo"/>
          <w:rFonts w:ascii="Times New Roman" w:hAnsi="Times New Roman" w:cs="Times New Roman"/>
          <w:i w:val="0"/>
          <w:iCs w:val="0"/>
        </w:rPr>
        <w:t>R.Nelson</w:t>
      </w:r>
      <w:proofErr w:type="spellEnd"/>
      <w:r w:rsidRPr="00C74355">
        <w:rPr>
          <w:rStyle w:val="Enfasicorsivo"/>
          <w:rFonts w:ascii="Times New Roman" w:hAnsi="Times New Roman" w:cs="Times New Roman"/>
          <w:i w:val="0"/>
          <w:iCs w:val="0"/>
        </w:rPr>
        <w:t xml:space="preserve"> (a cura di),  </w:t>
      </w:r>
      <w:r w:rsidRPr="00C74355">
        <w:rPr>
          <w:rStyle w:val="Enfasicorsivo"/>
          <w:rFonts w:ascii="Times New Roman" w:hAnsi="Times New Roman" w:cs="Times New Roman"/>
        </w:rPr>
        <w:t xml:space="preserve">Innovazione. </w:t>
      </w:r>
      <w:proofErr w:type="spellStart"/>
      <w:r w:rsidRPr="00C74355">
        <w:rPr>
          <w:rStyle w:val="Enfasicorsivo"/>
          <w:rFonts w:ascii="Times New Roman" w:hAnsi="Times New Roman" w:cs="Times New Roman"/>
          <w:lang w:val="en-US"/>
        </w:rPr>
        <w:t>Imprese</w:t>
      </w:r>
      <w:proofErr w:type="spellEnd"/>
      <w:r w:rsidRPr="00C74355">
        <w:rPr>
          <w:rStyle w:val="Enfasicorsivo"/>
          <w:rFonts w:ascii="Times New Roman" w:hAnsi="Times New Roman" w:cs="Times New Roman"/>
          <w:lang w:val="en-US"/>
        </w:rPr>
        <w:t xml:space="preserve">, </w:t>
      </w:r>
      <w:proofErr w:type="spellStart"/>
      <w:r w:rsidRPr="00C74355">
        <w:rPr>
          <w:rStyle w:val="Enfasicorsivo"/>
          <w:rFonts w:ascii="Times New Roman" w:hAnsi="Times New Roman" w:cs="Times New Roman"/>
          <w:lang w:val="en-US"/>
        </w:rPr>
        <w:t>industrie</w:t>
      </w:r>
      <w:proofErr w:type="spellEnd"/>
      <w:r w:rsidRPr="00C74355">
        <w:rPr>
          <w:rStyle w:val="Enfasicorsivo"/>
          <w:rFonts w:ascii="Times New Roman" w:hAnsi="Times New Roman" w:cs="Times New Roman"/>
          <w:lang w:val="en-US"/>
        </w:rPr>
        <w:t xml:space="preserve">, </w:t>
      </w:r>
      <w:proofErr w:type="spellStart"/>
      <w:r w:rsidRPr="00C74355">
        <w:rPr>
          <w:rStyle w:val="Enfasicorsivo"/>
          <w:rFonts w:ascii="Times New Roman" w:hAnsi="Times New Roman" w:cs="Times New Roman"/>
          <w:lang w:val="en-US"/>
        </w:rPr>
        <w:t>economie</w:t>
      </w:r>
      <w:proofErr w:type="spellEnd"/>
      <w:r w:rsidRPr="00C74355">
        <w:rPr>
          <w:rStyle w:val="Enfasicorsivo"/>
          <w:rFonts w:ascii="Times New Roman" w:hAnsi="Times New Roman" w:cs="Times New Roman"/>
          <w:i w:val="0"/>
          <w:iCs w:val="0"/>
          <w:lang w:val="en-US"/>
        </w:rPr>
        <w:t>, Carocci, Roma, 2007.</w:t>
      </w:r>
    </w:p>
  </w:footnote>
  <w:footnote w:id="5">
    <w:p w14:paraId="5EDC0119" w14:textId="77777777" w:rsidR="00115831" w:rsidRPr="00092385" w:rsidRDefault="00115831" w:rsidP="00115831">
      <w:pPr>
        <w:pStyle w:val="Testonotaapidipagina"/>
        <w:jc w:val="both"/>
        <w:rPr>
          <w:rFonts w:ascii="Times New Roman" w:hAnsi="Times New Roman" w:cs="Times New Roman"/>
        </w:rPr>
      </w:pPr>
      <w:r w:rsidRPr="00C74355">
        <w:rPr>
          <w:rStyle w:val="Rimandonotaapidipagina"/>
          <w:rFonts w:ascii="Times New Roman" w:hAnsi="Times New Roman" w:cs="Times New Roman"/>
        </w:rPr>
        <w:footnoteRef/>
      </w:r>
      <w:r w:rsidRPr="00C74355">
        <w:rPr>
          <w:rFonts w:ascii="Times New Roman" w:hAnsi="Times New Roman" w:cs="Times New Roman"/>
          <w:lang w:val="en-US"/>
        </w:rPr>
        <w:t xml:space="preserve"> Schumpeter, J., </w:t>
      </w:r>
      <w:r w:rsidRPr="00C74355">
        <w:rPr>
          <w:rFonts w:ascii="Times New Roman" w:hAnsi="Times New Roman" w:cs="Times New Roman"/>
          <w:i/>
          <w:iCs/>
          <w:lang w:val="en-US"/>
        </w:rPr>
        <w:t>The Theory of Economic Development</w:t>
      </w:r>
      <w:r w:rsidRPr="00C74355">
        <w:rPr>
          <w:rFonts w:ascii="Times New Roman" w:hAnsi="Times New Roman" w:cs="Times New Roman"/>
          <w:lang w:val="en-US"/>
        </w:rPr>
        <w:t xml:space="preserve">,1934; M: </w:t>
      </w:r>
      <w:r w:rsidRPr="00C74355">
        <w:rPr>
          <w:rFonts w:ascii="Times New Roman" w:hAnsi="Times New Roman" w:cs="Times New Roman"/>
          <w:color w:val="232323"/>
          <w:shd w:val="clear" w:color="auto" w:fill="FFFFFF"/>
          <w:lang w:val="en-US"/>
        </w:rPr>
        <w:t xml:space="preserve">Polanyi, </w:t>
      </w:r>
      <w:r w:rsidRPr="00C74355">
        <w:rPr>
          <w:rFonts w:ascii="Times New Roman" w:hAnsi="Times New Roman" w:cs="Times New Roman"/>
          <w:i/>
          <w:iCs/>
          <w:color w:val="232323"/>
          <w:shd w:val="clear" w:color="auto" w:fill="FFFFFF"/>
          <w:lang w:val="en-US"/>
        </w:rPr>
        <w:t>The Tacit Knowledge Dimension</w:t>
      </w:r>
      <w:r w:rsidRPr="00C74355">
        <w:rPr>
          <w:rFonts w:ascii="Times New Roman" w:hAnsi="Times New Roman" w:cs="Times New Roman"/>
          <w:color w:val="232323"/>
          <w:shd w:val="clear" w:color="auto" w:fill="FFFFFF"/>
          <w:lang w:val="en-US"/>
        </w:rPr>
        <w:t xml:space="preserve">. London: Routledge &amp; Kegan Paul, 1967; </w:t>
      </w:r>
      <w:r w:rsidRPr="00C74355">
        <w:rPr>
          <w:rFonts w:ascii="Times New Roman" w:hAnsi="Times New Roman" w:cs="Times New Roman"/>
          <w:color w:val="333333"/>
          <w:shd w:val="clear" w:color="auto" w:fill="FCFCFC"/>
          <w:lang w:val="en-US"/>
        </w:rPr>
        <w:t xml:space="preserve">Nonaka, I., </w:t>
      </w:r>
      <w:r w:rsidRPr="00C74355">
        <w:rPr>
          <w:rFonts w:ascii="Times New Roman" w:hAnsi="Times New Roman" w:cs="Times New Roman"/>
          <w:i/>
          <w:iCs/>
          <w:color w:val="333333"/>
          <w:shd w:val="clear" w:color="auto" w:fill="FCFCFC"/>
          <w:lang w:val="en-US"/>
        </w:rPr>
        <w:t>A dynamic theory of organizational knowledge creation</w:t>
      </w:r>
      <w:r w:rsidRPr="00C74355">
        <w:rPr>
          <w:rFonts w:ascii="Times New Roman" w:hAnsi="Times New Roman" w:cs="Times New Roman"/>
          <w:color w:val="333333"/>
          <w:shd w:val="clear" w:color="auto" w:fill="FCFCFC"/>
          <w:lang w:val="en-US"/>
        </w:rPr>
        <w:t>. </w:t>
      </w:r>
      <w:r w:rsidRPr="00C74355">
        <w:rPr>
          <w:rFonts w:ascii="Times New Roman" w:hAnsi="Times New Roman" w:cs="Times New Roman"/>
          <w:color w:val="333333"/>
          <w:shd w:val="clear" w:color="auto" w:fill="FCFCFC"/>
        </w:rPr>
        <w:t>“Organization Science”, n. 5, 14–37,</w:t>
      </w:r>
      <w:r w:rsidRPr="00C74355">
        <w:rPr>
          <w:rFonts w:ascii="Times New Roman" w:hAnsi="Times New Roman" w:cs="Times New Roman"/>
          <w:color w:val="232323"/>
          <w:shd w:val="clear" w:color="auto" w:fill="FFFFFF"/>
        </w:rPr>
        <w:t xml:space="preserve"> 1994.</w:t>
      </w:r>
    </w:p>
  </w:footnote>
  <w:footnote w:id="6">
    <w:p w14:paraId="3922FE64" w14:textId="77777777" w:rsidR="00115831" w:rsidRPr="00F43402" w:rsidRDefault="00115831" w:rsidP="00115831">
      <w:pPr>
        <w:pStyle w:val="Testonotaapidipagina"/>
      </w:pPr>
      <w:r w:rsidRPr="00092385">
        <w:rPr>
          <w:rStyle w:val="Rimandonotaapidipagina"/>
          <w:rFonts w:ascii="Times New Roman" w:hAnsi="Times New Roman" w:cs="Times New Roman"/>
        </w:rPr>
        <w:footnoteRef/>
      </w:r>
      <w:r w:rsidRPr="00092385">
        <w:rPr>
          <w:rFonts w:ascii="Times New Roman" w:hAnsi="Times New Roman" w:cs="Times New Roman"/>
        </w:rPr>
        <w:t xml:space="preserve"> </w:t>
      </w:r>
      <w:r w:rsidRPr="00092385">
        <w:rPr>
          <w:rFonts w:ascii="Times New Roman" w:hAnsi="Times New Roman" w:cs="Times New Roman"/>
          <w:smallCaps/>
          <w:color w:val="222222"/>
          <w:shd w:val="clear" w:color="auto" w:fill="FFFFFF"/>
        </w:rPr>
        <w:t>J. A. Schumpeter,</w:t>
      </w:r>
      <w:r w:rsidRPr="00092385">
        <w:rPr>
          <w:rFonts w:ascii="Times New Roman" w:hAnsi="Times New Roman" w:cs="Times New Roman"/>
          <w:color w:val="222222"/>
          <w:shd w:val="clear" w:color="auto" w:fill="FFFFFF"/>
        </w:rPr>
        <w:t> </w:t>
      </w:r>
      <w:r w:rsidRPr="00092385">
        <w:rPr>
          <w:rFonts w:ascii="Times New Roman" w:hAnsi="Times New Roman" w:cs="Times New Roman"/>
          <w:i/>
          <w:iCs/>
          <w:color w:val="222222"/>
          <w:shd w:val="clear" w:color="auto" w:fill="FFFFFF"/>
        </w:rPr>
        <w:t>Teoria dello sviluppo economico</w:t>
      </w:r>
      <w:r w:rsidRPr="00092385">
        <w:rPr>
          <w:rFonts w:ascii="Times New Roman" w:hAnsi="Times New Roman" w:cs="Times New Roman"/>
          <w:color w:val="222222"/>
          <w:shd w:val="clear" w:color="auto" w:fill="FFFFFF"/>
        </w:rPr>
        <w:t>, ETAS, Milano, 2002</w:t>
      </w:r>
    </w:p>
  </w:footnote>
  <w:footnote w:id="7">
    <w:p w14:paraId="0E8601CC" w14:textId="77777777" w:rsidR="00115831" w:rsidRPr="00FC0D67" w:rsidRDefault="00115831" w:rsidP="00115831">
      <w:pPr>
        <w:pStyle w:val="Testonotaapidipagina"/>
        <w:jc w:val="both"/>
        <w:rPr>
          <w:rFonts w:ascii="Times New Roman" w:hAnsi="Times New Roman" w:cs="Times New Roman"/>
        </w:rPr>
      </w:pPr>
      <w:r w:rsidRPr="00FC0D67">
        <w:rPr>
          <w:rStyle w:val="Rimandonotaapidipagina"/>
          <w:rFonts w:ascii="Times New Roman" w:hAnsi="Times New Roman" w:cs="Times New Roman"/>
        </w:rPr>
        <w:footnoteRef/>
      </w:r>
      <w:r w:rsidRPr="00FC0D67">
        <w:rPr>
          <w:rFonts w:ascii="Times New Roman" w:hAnsi="Times New Roman" w:cs="Times New Roman"/>
        </w:rPr>
        <w:t xml:space="preserve">  Kaplan J., </w:t>
      </w:r>
      <w:r w:rsidRPr="00FC0D67">
        <w:rPr>
          <w:rFonts w:ascii="Times New Roman" w:hAnsi="Times New Roman" w:cs="Times New Roman"/>
          <w:i/>
        </w:rPr>
        <w:t>Le persone non servono. Lavoro e ricchezza nell'epoca dell'intelligenza artificiale</w:t>
      </w:r>
      <w:r w:rsidRPr="00FC0D67">
        <w:rPr>
          <w:rFonts w:ascii="Times New Roman" w:hAnsi="Times New Roman" w:cs="Times New Roman"/>
        </w:rPr>
        <w:t>, Luiss University Press, 2016. Le reazioni provocate dallo sviluppo dell’AI sono contrastanti: agli entusiasmi per un mondo da sogno che si affaccia, per esempio da parte di </w:t>
      </w:r>
      <w:r w:rsidRPr="00FC0D67">
        <w:rPr>
          <w:rFonts w:ascii="Times New Roman" w:hAnsi="Times New Roman" w:cs="Times New Roman"/>
          <w:bCs/>
        </w:rPr>
        <w:t>Ray Kurzweil</w:t>
      </w:r>
      <w:r w:rsidRPr="00FC0D67">
        <w:rPr>
          <w:rFonts w:ascii="Times New Roman" w:hAnsi="Times New Roman" w:cs="Times New Roman"/>
        </w:rPr>
        <w:t>, si contrappongono</w:t>
      </w:r>
      <w:r w:rsidRPr="00FC0D67">
        <w:rPr>
          <w:rFonts w:ascii="Times New Roman" w:hAnsi="Times New Roman" w:cs="Times New Roman"/>
          <w:bCs/>
        </w:rPr>
        <w:t> accorati allarmi</w:t>
      </w:r>
      <w:r w:rsidRPr="00FC0D67">
        <w:rPr>
          <w:rFonts w:ascii="Times New Roman" w:hAnsi="Times New Roman" w:cs="Times New Roman"/>
        </w:rPr>
        <w:t> per un mondo svuotato di umanità, su cui incombe il mai sopito timore di venir sopraffatti da intelligentissimi robot, angoscia non unica di nostalgici umanisti, espressa persino da tecnocrati come </w:t>
      </w:r>
      <w:r w:rsidRPr="00FC0D67">
        <w:rPr>
          <w:rFonts w:ascii="Times New Roman" w:hAnsi="Times New Roman" w:cs="Times New Roman"/>
          <w:bCs/>
        </w:rPr>
        <w:t>Elon Musk</w:t>
      </w:r>
      <w:r w:rsidRPr="00FC0D67">
        <w:rPr>
          <w:rFonts w:ascii="Times New Roman" w:hAnsi="Times New Roman" w:cs="Times New Roman"/>
        </w:rPr>
        <w:t> e scienziati come il compianto</w:t>
      </w:r>
      <w:r w:rsidRPr="00FC0D67">
        <w:rPr>
          <w:rFonts w:ascii="Times New Roman" w:hAnsi="Times New Roman" w:cs="Times New Roman"/>
          <w:bCs/>
        </w:rPr>
        <w:t> Stephen Hawking.</w:t>
      </w:r>
    </w:p>
  </w:footnote>
  <w:footnote w:id="8">
    <w:p w14:paraId="45FF9CD1" w14:textId="77777777" w:rsidR="00115831" w:rsidRPr="00FC0D67" w:rsidRDefault="00115831" w:rsidP="00115831">
      <w:pPr>
        <w:pStyle w:val="Testonotaapidipagina"/>
        <w:rPr>
          <w:rFonts w:ascii="Times New Roman" w:hAnsi="Times New Roman" w:cs="Times New Roman"/>
        </w:rPr>
      </w:pPr>
      <w:r w:rsidRPr="00FC0D67">
        <w:rPr>
          <w:rStyle w:val="Rimandonotaapidipagina"/>
          <w:rFonts w:ascii="Times New Roman" w:hAnsi="Times New Roman" w:cs="Times New Roman"/>
        </w:rPr>
        <w:footnoteRef/>
      </w:r>
      <w:r w:rsidRPr="00FC0D67">
        <w:rPr>
          <w:rFonts w:ascii="Times New Roman" w:hAnsi="Times New Roman" w:cs="Times New Roman"/>
        </w:rPr>
        <w:t xml:space="preserve"> Pellegrini G., </w:t>
      </w:r>
      <w:r w:rsidRPr="00FC0D67">
        <w:rPr>
          <w:rFonts w:ascii="Times New Roman" w:hAnsi="Times New Roman" w:cs="Times New Roman"/>
          <w:i/>
          <w:iCs/>
        </w:rPr>
        <w:t>Modelli di diffusione territoriale dell’industria manifatturiera in Italia</w:t>
      </w:r>
      <w:r w:rsidRPr="00FC0D67">
        <w:rPr>
          <w:rFonts w:ascii="Times New Roman" w:hAnsi="Times New Roman" w:cs="Times New Roman"/>
        </w:rPr>
        <w:t>, 2000.</w:t>
      </w:r>
    </w:p>
  </w:footnote>
  <w:footnote w:id="9">
    <w:p w14:paraId="7A2FD01E" w14:textId="77777777" w:rsidR="00115831" w:rsidRPr="00756B3E" w:rsidRDefault="00115831" w:rsidP="00115831">
      <w:pPr>
        <w:pStyle w:val="Testonotaapidipagina"/>
        <w:jc w:val="both"/>
        <w:rPr>
          <w:lang w:val="en-US"/>
        </w:rPr>
      </w:pPr>
      <w:r w:rsidRPr="00FC0D67">
        <w:rPr>
          <w:rStyle w:val="Rimandonotaapidipagina"/>
          <w:rFonts w:ascii="Times New Roman" w:hAnsi="Times New Roman" w:cs="Times New Roman"/>
        </w:rPr>
        <w:footnoteRef/>
      </w:r>
      <w:r w:rsidRPr="00FC0D67">
        <w:rPr>
          <w:rFonts w:ascii="Times New Roman" w:hAnsi="Times New Roman" w:cs="Times New Roman"/>
          <w:lang w:val="en-US"/>
        </w:rPr>
        <w:t xml:space="preserve"> R. Baptista, P. G. M. Swann, </w:t>
      </w:r>
      <w:r w:rsidRPr="00FC0D67">
        <w:rPr>
          <w:rFonts w:ascii="Times New Roman" w:hAnsi="Times New Roman" w:cs="Times New Roman"/>
          <w:i/>
          <w:iCs/>
          <w:lang w:val="en-US"/>
        </w:rPr>
        <w:t>Do firms in clusters innovate more</w:t>
      </w:r>
      <w:r w:rsidRPr="00FC0D67">
        <w:rPr>
          <w:rFonts w:ascii="Times New Roman" w:hAnsi="Times New Roman" w:cs="Times New Roman"/>
          <w:lang w:val="en-US"/>
        </w:rPr>
        <w:t>? in “Research policy”, 27, 525-540, 1998; B. Asheim,</w:t>
      </w:r>
      <w:r w:rsidRPr="00FC0D67">
        <w:rPr>
          <w:rFonts w:ascii="Times New Roman" w:hAnsi="Times New Roman" w:cs="Times New Roman"/>
          <w:i/>
          <w:iCs/>
          <w:lang w:val="en-US"/>
        </w:rPr>
        <w:t xml:space="preserve"> Differentiated Knowledge Bases and Varieties of Regional Innovation System</w:t>
      </w:r>
      <w:r w:rsidRPr="00FC0D67">
        <w:rPr>
          <w:rFonts w:ascii="Times New Roman" w:hAnsi="Times New Roman" w:cs="Times New Roman"/>
          <w:lang w:val="en-US"/>
        </w:rPr>
        <w:t>, in “Innovation the European Journal of Social Science Research”, 9/2007</w:t>
      </w:r>
    </w:p>
  </w:footnote>
  <w:footnote w:id="10">
    <w:p w14:paraId="17501912" w14:textId="77777777" w:rsidR="00115831" w:rsidRPr="00FC0D67" w:rsidRDefault="00115831" w:rsidP="00115831">
      <w:pPr>
        <w:pStyle w:val="Testonotaapidipagina"/>
        <w:jc w:val="both"/>
        <w:rPr>
          <w:rFonts w:ascii="Times New Roman" w:hAnsi="Times New Roman" w:cs="Times New Roman"/>
          <w:lang w:val="en-US"/>
        </w:rPr>
      </w:pPr>
      <w:r w:rsidRPr="00FC0D67">
        <w:rPr>
          <w:rStyle w:val="Rimandonotaapidipagina"/>
          <w:rFonts w:ascii="Times New Roman" w:hAnsi="Times New Roman" w:cs="Times New Roman"/>
        </w:rPr>
        <w:footnoteRef/>
      </w:r>
      <w:r w:rsidRPr="00FC0D67">
        <w:rPr>
          <w:rFonts w:ascii="Times New Roman" w:hAnsi="Times New Roman" w:cs="Times New Roman"/>
          <w:lang w:val="en-US"/>
        </w:rPr>
        <w:t xml:space="preserve"> D. </w:t>
      </w:r>
      <w:proofErr w:type="spellStart"/>
      <w:r w:rsidRPr="00FC0D67">
        <w:rPr>
          <w:rFonts w:ascii="Times New Roman" w:hAnsi="Times New Roman" w:cs="Times New Roman"/>
          <w:lang w:val="en-US"/>
        </w:rPr>
        <w:t>Audretsch</w:t>
      </w:r>
      <w:proofErr w:type="spellEnd"/>
      <w:r w:rsidRPr="00FC0D67">
        <w:rPr>
          <w:rFonts w:ascii="Times New Roman" w:hAnsi="Times New Roman" w:cs="Times New Roman"/>
          <w:lang w:val="en-US"/>
        </w:rPr>
        <w:t xml:space="preserve">, M. Feldman, </w:t>
      </w:r>
      <w:r w:rsidRPr="00FC0D67">
        <w:rPr>
          <w:rFonts w:ascii="Times New Roman" w:hAnsi="Times New Roman" w:cs="Times New Roman"/>
          <w:i/>
          <w:iCs/>
          <w:lang w:val="en-US"/>
        </w:rPr>
        <w:t>R&amp;D Spillovers and the Geography of Innovation and Production</w:t>
      </w:r>
      <w:r w:rsidRPr="00FC0D67">
        <w:rPr>
          <w:rFonts w:ascii="Times New Roman" w:hAnsi="Times New Roman" w:cs="Times New Roman"/>
          <w:lang w:val="en-US"/>
        </w:rPr>
        <w:t>, “American Economic Review”, vol. 86, 3, 1996.</w:t>
      </w:r>
    </w:p>
  </w:footnote>
  <w:footnote w:id="11">
    <w:p w14:paraId="6B791DD7" w14:textId="41B4C551" w:rsidR="004A26F4" w:rsidRPr="00FC0D67" w:rsidRDefault="004A26F4" w:rsidP="004A26F4">
      <w:pPr>
        <w:pStyle w:val="Testonotaapidipagina"/>
        <w:jc w:val="both"/>
        <w:rPr>
          <w:rFonts w:ascii="Times New Roman" w:hAnsi="Times New Roman" w:cs="Times New Roman"/>
          <w:lang w:val="en-US"/>
        </w:rPr>
      </w:pPr>
      <w:r w:rsidRPr="00FC0D67">
        <w:rPr>
          <w:rStyle w:val="Rimandonotaapidipagina"/>
          <w:rFonts w:ascii="Times New Roman" w:hAnsi="Times New Roman" w:cs="Times New Roman"/>
        </w:rPr>
        <w:footnoteRef/>
      </w:r>
      <w:r w:rsidRPr="00FC0D67">
        <w:rPr>
          <w:rFonts w:ascii="Times New Roman" w:hAnsi="Times New Roman" w:cs="Times New Roman"/>
          <w:lang w:val="en-US"/>
        </w:rPr>
        <w:t xml:space="preserve"> </w:t>
      </w:r>
      <w:proofErr w:type="spellStart"/>
      <w:r w:rsidRPr="00FC0D67">
        <w:rPr>
          <w:rFonts w:ascii="Times New Roman" w:hAnsi="Times New Roman" w:cs="Times New Roman"/>
          <w:lang w:val="en-US"/>
        </w:rPr>
        <w:t>C</w:t>
      </w:r>
      <w:r w:rsidR="00C74355">
        <w:rPr>
          <w:rFonts w:ascii="Times New Roman" w:hAnsi="Times New Roman" w:cs="Times New Roman"/>
          <w:lang w:val="en-US"/>
        </w:rPr>
        <w:t>ucculelli</w:t>
      </w:r>
      <w:proofErr w:type="spellEnd"/>
      <w:r w:rsidRPr="00FC0D67">
        <w:rPr>
          <w:rFonts w:ascii="Times New Roman" w:hAnsi="Times New Roman" w:cs="Times New Roman"/>
          <w:lang w:val="en-US"/>
        </w:rPr>
        <w:t xml:space="preserve"> M., S</w:t>
      </w:r>
      <w:r w:rsidR="00C74355">
        <w:rPr>
          <w:rFonts w:ascii="Times New Roman" w:hAnsi="Times New Roman" w:cs="Times New Roman"/>
          <w:lang w:val="en-US"/>
        </w:rPr>
        <w:t>torai</w:t>
      </w:r>
      <w:r w:rsidRPr="00FC0D67">
        <w:rPr>
          <w:rFonts w:ascii="Times New Roman" w:hAnsi="Times New Roman" w:cs="Times New Roman"/>
          <w:lang w:val="en-US"/>
        </w:rPr>
        <w:t xml:space="preserve"> D., (2018), </w:t>
      </w:r>
      <w:r w:rsidRPr="00FC0D67">
        <w:rPr>
          <w:rFonts w:ascii="Times New Roman" w:hAnsi="Times New Roman" w:cs="Times New Roman"/>
          <w:i/>
          <w:iCs/>
          <w:lang w:val="en-US"/>
        </w:rPr>
        <w:t>Industrial districts, district effect and firm size: the Italian evidence</w:t>
      </w:r>
      <w:r w:rsidRPr="00FC0D67">
        <w:rPr>
          <w:rFonts w:ascii="Times New Roman" w:hAnsi="Times New Roman" w:cs="Times New Roman"/>
          <w:lang w:val="en-US"/>
        </w:rPr>
        <w:t>, Cambridge Journal of Economics, Volume 42, 6, 11/2018, pp.1543–1566</w:t>
      </w:r>
    </w:p>
  </w:footnote>
  <w:footnote w:id="12">
    <w:p w14:paraId="207ABD90" w14:textId="77777777" w:rsidR="004A26F4" w:rsidRPr="00C86F1A" w:rsidRDefault="004A26F4" w:rsidP="004A26F4">
      <w:pPr>
        <w:pStyle w:val="Testonotaapidipagina"/>
        <w:jc w:val="both"/>
        <w:rPr>
          <w:rFonts w:ascii="Times New Roman" w:hAnsi="Times New Roman" w:cs="Times New Roman"/>
          <w:lang w:val="en-US"/>
        </w:rPr>
      </w:pPr>
      <w:r w:rsidRPr="00FC0D67">
        <w:rPr>
          <w:rStyle w:val="Rimandonotaapidipagina"/>
          <w:rFonts w:ascii="Times New Roman" w:hAnsi="Times New Roman" w:cs="Times New Roman"/>
        </w:rPr>
        <w:footnoteRef/>
      </w:r>
      <w:r w:rsidRPr="00FC0D67">
        <w:rPr>
          <w:rFonts w:ascii="Times New Roman" w:hAnsi="Times New Roman" w:cs="Times New Roman"/>
        </w:rPr>
        <w:t xml:space="preserve"> </w:t>
      </w:r>
      <w:bookmarkStart w:id="0" w:name="_Hlk140183010"/>
      <w:r w:rsidRPr="00FC0D67">
        <w:rPr>
          <w:rFonts w:ascii="Times New Roman" w:hAnsi="Times New Roman" w:cs="Times New Roman"/>
        </w:rPr>
        <w:fldChar w:fldCharType="begin"/>
      </w:r>
      <w:r w:rsidRPr="00FC0D67">
        <w:rPr>
          <w:rFonts w:ascii="Times New Roman" w:hAnsi="Times New Roman" w:cs="Times New Roman"/>
        </w:rPr>
        <w:instrText>HYPERLINK "https://www.emerald.com/insight/search?q=Marco%20Bettiol" \o "Marco Bettiol"</w:instrText>
      </w:r>
      <w:r w:rsidRPr="00FC0D67">
        <w:rPr>
          <w:rFonts w:ascii="Times New Roman" w:hAnsi="Times New Roman" w:cs="Times New Roman"/>
        </w:rPr>
      </w:r>
      <w:r w:rsidRPr="00FC0D67">
        <w:rPr>
          <w:rFonts w:ascii="Times New Roman" w:hAnsi="Times New Roman" w:cs="Times New Roman"/>
        </w:rPr>
        <w:fldChar w:fldCharType="separate"/>
      </w:r>
      <w:r w:rsidRPr="00FC0D67">
        <w:rPr>
          <w:rFonts w:ascii="Times New Roman" w:hAnsi="Times New Roman" w:cs="Times New Roman"/>
        </w:rPr>
        <w:t>Bettiol, M.</w:t>
      </w:r>
      <w:r w:rsidRPr="00FC0D67">
        <w:rPr>
          <w:rFonts w:ascii="Times New Roman" w:hAnsi="Times New Roman" w:cs="Times New Roman"/>
        </w:rPr>
        <w:fldChar w:fldCharType="end"/>
      </w:r>
      <w:r w:rsidRPr="00FC0D67">
        <w:rPr>
          <w:rFonts w:ascii="Times New Roman" w:hAnsi="Times New Roman" w:cs="Times New Roman"/>
          <w:shd w:val="clear" w:color="auto" w:fill="FFFFFF"/>
        </w:rPr>
        <w:t>, </w:t>
      </w:r>
      <w:hyperlink r:id="rId1" w:tooltip="Mauro Capestro" w:history="1">
        <w:r w:rsidRPr="00FC0D67">
          <w:rPr>
            <w:rFonts w:ascii="Times New Roman" w:hAnsi="Times New Roman" w:cs="Times New Roman"/>
            <w:shd w:val="clear" w:color="auto" w:fill="FFFFFF"/>
          </w:rPr>
          <w:t>Capestro, M.</w:t>
        </w:r>
      </w:hyperlink>
      <w:r w:rsidRPr="00FC0D67">
        <w:rPr>
          <w:rFonts w:ascii="Times New Roman" w:hAnsi="Times New Roman" w:cs="Times New Roman"/>
          <w:shd w:val="clear" w:color="auto" w:fill="FFFFFF"/>
        </w:rPr>
        <w:t>, </w:t>
      </w:r>
      <w:hyperlink r:id="rId2" w:tooltip="Valentina De Marchi" w:history="1">
        <w:r w:rsidRPr="00FC0D67">
          <w:rPr>
            <w:rFonts w:ascii="Times New Roman" w:hAnsi="Times New Roman" w:cs="Times New Roman"/>
            <w:shd w:val="clear" w:color="auto" w:fill="FFFFFF"/>
          </w:rPr>
          <w:t>De Marchi, V.</w:t>
        </w:r>
      </w:hyperlink>
      <w:r w:rsidRPr="00FC0D67">
        <w:rPr>
          <w:rFonts w:ascii="Times New Roman" w:hAnsi="Times New Roman" w:cs="Times New Roman"/>
          <w:shd w:val="clear" w:color="auto" w:fill="FFFFFF"/>
        </w:rPr>
        <w:t>, </w:t>
      </w:r>
      <w:hyperlink r:id="rId3" w:tooltip="Eleonora Di Maria" w:history="1">
        <w:r w:rsidRPr="00FC0D67">
          <w:rPr>
            <w:rFonts w:ascii="Times New Roman" w:hAnsi="Times New Roman" w:cs="Times New Roman"/>
            <w:shd w:val="clear" w:color="auto" w:fill="FFFFFF"/>
          </w:rPr>
          <w:t>Di Maria, E.</w:t>
        </w:r>
      </w:hyperlink>
      <w:r w:rsidRPr="00FC0D67">
        <w:rPr>
          <w:rFonts w:ascii="Times New Roman" w:hAnsi="Times New Roman" w:cs="Times New Roman"/>
          <w:shd w:val="clear" w:color="auto" w:fill="FFFFFF"/>
        </w:rPr>
        <w:t>  </w:t>
      </w:r>
      <w:hyperlink r:id="rId4" w:tooltip="Silvia Rita Sedita" w:history="1">
        <w:r w:rsidRPr="00FC0D67">
          <w:rPr>
            <w:rFonts w:ascii="Times New Roman" w:hAnsi="Times New Roman" w:cs="Times New Roman"/>
            <w:shd w:val="clear" w:color="auto" w:fill="FFFFFF"/>
            <w:lang w:val="en-US"/>
          </w:rPr>
          <w:t>Sedita, S.R.</w:t>
        </w:r>
      </w:hyperlink>
      <w:r w:rsidRPr="00FC0D67">
        <w:rPr>
          <w:rFonts w:ascii="Times New Roman" w:hAnsi="Times New Roman" w:cs="Times New Roman"/>
          <w:shd w:val="clear" w:color="auto" w:fill="FFFFFF"/>
          <w:lang w:val="en-US"/>
        </w:rPr>
        <w:t xml:space="preserve">, (2021), </w:t>
      </w:r>
      <w:r w:rsidRPr="00FC0D67">
        <w:rPr>
          <w:rFonts w:ascii="Times New Roman" w:hAnsi="Times New Roman" w:cs="Times New Roman"/>
          <w:i/>
          <w:iCs/>
          <w:shd w:val="clear" w:color="auto" w:fill="FFFFFF"/>
          <w:lang w:val="en-US"/>
        </w:rPr>
        <w:t>Industrial districts and the fourth industrial revolution</w:t>
      </w:r>
      <w:r w:rsidRPr="00FC0D67">
        <w:rPr>
          <w:rFonts w:ascii="Times New Roman" w:hAnsi="Times New Roman" w:cs="Times New Roman"/>
          <w:shd w:val="clear" w:color="auto" w:fill="FFFFFF"/>
          <w:lang w:val="en-US"/>
        </w:rPr>
        <w:t>, </w:t>
      </w:r>
      <w:hyperlink r:id="rId5" w:history="1">
        <w:r w:rsidRPr="00FC0D67">
          <w:rPr>
            <w:rFonts w:ascii="Times New Roman" w:hAnsi="Times New Roman" w:cs="Times New Roman"/>
            <w:shd w:val="clear" w:color="auto" w:fill="FFFFFF"/>
            <w:lang w:val="en-US"/>
          </w:rPr>
          <w:t>Competitiveness Review</w:t>
        </w:r>
      </w:hyperlink>
      <w:r w:rsidRPr="00FC0D67">
        <w:rPr>
          <w:rFonts w:ascii="Times New Roman" w:hAnsi="Times New Roman" w:cs="Times New Roman"/>
          <w:shd w:val="clear" w:color="auto" w:fill="FFFFFF"/>
          <w:lang w:val="en-US"/>
        </w:rPr>
        <w:t>, Vol. 31 No. 1, pp. 12-26.</w:t>
      </w:r>
      <w:bookmarkEnd w:id="0"/>
    </w:p>
  </w:footnote>
  <w:footnote w:id="13">
    <w:p w14:paraId="1FC70BEA" w14:textId="2B463C21" w:rsidR="004A26F4" w:rsidRPr="002C117F" w:rsidRDefault="004A26F4" w:rsidP="002C117F">
      <w:pPr>
        <w:pStyle w:val="Testonotaapidipagina"/>
        <w:jc w:val="both"/>
        <w:rPr>
          <w:rFonts w:ascii="Times New Roman" w:hAnsi="Times New Roman" w:cs="Times New Roman"/>
          <w:lang w:val="en-US"/>
        </w:rPr>
      </w:pPr>
      <w:r w:rsidRPr="002C117F">
        <w:rPr>
          <w:rStyle w:val="Rimandonotaapidipagina"/>
          <w:rFonts w:ascii="Times New Roman" w:hAnsi="Times New Roman" w:cs="Times New Roman"/>
        </w:rPr>
        <w:footnoteRef/>
      </w:r>
      <w:r w:rsidRPr="002C117F">
        <w:rPr>
          <w:rFonts w:ascii="Times New Roman" w:hAnsi="Times New Roman" w:cs="Times New Roman"/>
        </w:rPr>
        <w:t xml:space="preserve"> Camuffo A., Grandinetti </w:t>
      </w:r>
      <w:r w:rsidR="002C117F" w:rsidRPr="002C117F">
        <w:rPr>
          <w:rFonts w:ascii="Times New Roman" w:hAnsi="Times New Roman" w:cs="Times New Roman"/>
        </w:rPr>
        <w:t>R., (</w:t>
      </w:r>
      <w:r w:rsidRPr="002C117F">
        <w:rPr>
          <w:rFonts w:ascii="Times New Roman" w:hAnsi="Times New Roman" w:cs="Times New Roman"/>
        </w:rPr>
        <w:t>2011),</w:t>
      </w:r>
      <w:r w:rsidRPr="002C117F">
        <w:rPr>
          <w:rFonts w:ascii="Times New Roman" w:hAnsi="Times New Roman" w:cs="Times New Roman"/>
          <w:i/>
          <w:iCs/>
        </w:rPr>
        <w:t xml:space="preserve"> I distretti industriali come sistemi locali di </w:t>
      </w:r>
      <w:r w:rsidR="002C117F" w:rsidRPr="002C117F">
        <w:rPr>
          <w:rFonts w:ascii="Times New Roman" w:hAnsi="Times New Roman" w:cs="Times New Roman"/>
          <w:i/>
          <w:iCs/>
        </w:rPr>
        <w:t>innovazione</w:t>
      </w:r>
      <w:r w:rsidR="002C117F" w:rsidRPr="002C117F">
        <w:rPr>
          <w:rFonts w:ascii="Times New Roman" w:hAnsi="Times New Roman" w:cs="Times New Roman"/>
        </w:rPr>
        <w:t>, Sinergie</w:t>
      </w:r>
      <w:r w:rsidRPr="002C117F">
        <w:rPr>
          <w:rFonts w:ascii="Times New Roman" w:hAnsi="Times New Roman" w:cs="Times New Roman"/>
        </w:rPr>
        <w:t xml:space="preserve">, Novembre 2011; Si veda anche Belussi F., Gottardi G., </w:t>
      </w:r>
      <w:proofErr w:type="spellStart"/>
      <w:r w:rsidRPr="002C117F">
        <w:rPr>
          <w:rFonts w:ascii="Times New Roman" w:hAnsi="Times New Roman" w:cs="Times New Roman"/>
        </w:rPr>
        <w:t>Rullani</w:t>
      </w:r>
      <w:proofErr w:type="spellEnd"/>
      <w:r w:rsidRPr="002C117F">
        <w:rPr>
          <w:rFonts w:ascii="Times New Roman" w:hAnsi="Times New Roman" w:cs="Times New Roman"/>
        </w:rPr>
        <w:t xml:space="preserve"> E., (2003),</w:t>
      </w:r>
      <w:r w:rsidRPr="002C117F">
        <w:rPr>
          <w:rFonts w:ascii="Times New Roman" w:hAnsi="Times New Roman" w:cs="Times New Roman"/>
          <w:i/>
          <w:iCs/>
        </w:rPr>
        <w:t xml:space="preserve"> The </w:t>
      </w:r>
      <w:proofErr w:type="spellStart"/>
      <w:r w:rsidRPr="002C117F">
        <w:rPr>
          <w:rFonts w:ascii="Times New Roman" w:hAnsi="Times New Roman" w:cs="Times New Roman"/>
          <w:i/>
          <w:iCs/>
        </w:rPr>
        <w:t>Technological</w:t>
      </w:r>
      <w:proofErr w:type="spellEnd"/>
      <w:r w:rsidRPr="002C117F">
        <w:rPr>
          <w:rFonts w:ascii="Times New Roman" w:hAnsi="Times New Roman" w:cs="Times New Roman"/>
          <w:i/>
          <w:iCs/>
        </w:rPr>
        <w:t xml:space="preserve"> </w:t>
      </w:r>
      <w:proofErr w:type="spellStart"/>
      <w:r w:rsidRPr="002C117F">
        <w:rPr>
          <w:rFonts w:ascii="Times New Roman" w:hAnsi="Times New Roman" w:cs="Times New Roman"/>
          <w:i/>
          <w:iCs/>
        </w:rPr>
        <w:t>Evolution</w:t>
      </w:r>
      <w:proofErr w:type="spellEnd"/>
      <w:r w:rsidRPr="002C117F">
        <w:rPr>
          <w:rFonts w:ascii="Times New Roman" w:hAnsi="Times New Roman" w:cs="Times New Roman"/>
          <w:i/>
          <w:iCs/>
        </w:rPr>
        <w:t xml:space="preserve"> of Industrial Districts</w:t>
      </w:r>
      <w:r w:rsidRPr="002C117F">
        <w:rPr>
          <w:rFonts w:ascii="Times New Roman" w:hAnsi="Times New Roman" w:cs="Times New Roman"/>
        </w:rPr>
        <w:t xml:space="preserve">, Kluwer, Boston, 2003; </w:t>
      </w:r>
      <w:proofErr w:type="spellStart"/>
      <w:r w:rsidRPr="002C117F">
        <w:rPr>
          <w:rFonts w:ascii="Times New Roman" w:hAnsi="Times New Roman" w:cs="Times New Roman"/>
        </w:rPr>
        <w:t>Loasby</w:t>
      </w:r>
      <w:proofErr w:type="spellEnd"/>
      <w:r w:rsidRPr="002C117F">
        <w:rPr>
          <w:rFonts w:ascii="Times New Roman" w:hAnsi="Times New Roman" w:cs="Times New Roman"/>
        </w:rPr>
        <w:t xml:space="preserve"> BJ. </w:t>
      </w:r>
      <w:r w:rsidRPr="002C117F">
        <w:rPr>
          <w:rFonts w:ascii="Times New Roman" w:hAnsi="Times New Roman" w:cs="Times New Roman"/>
          <w:lang w:val="en-US"/>
        </w:rPr>
        <w:t xml:space="preserve">Bellet M, (1998), </w:t>
      </w:r>
      <w:r w:rsidRPr="002C117F">
        <w:rPr>
          <w:rFonts w:ascii="Times New Roman" w:hAnsi="Times New Roman" w:cs="Times New Roman"/>
          <w:i/>
          <w:iCs/>
          <w:lang w:val="en-US"/>
        </w:rPr>
        <w:t>Industrial Districts as knowledge communities, Industry, Space and Competition. The Contribution of Economists of the Past</w:t>
      </w:r>
      <w:r w:rsidRPr="002C117F">
        <w:rPr>
          <w:rFonts w:ascii="Times New Roman" w:hAnsi="Times New Roman" w:cs="Times New Roman"/>
          <w:lang w:val="en-US"/>
        </w:rPr>
        <w:t>, 1998, Cheltenham Edward Elgar, pp. 70-85</w:t>
      </w:r>
    </w:p>
  </w:footnote>
  <w:footnote w:id="14">
    <w:p w14:paraId="252D22B8" w14:textId="3C194DDD" w:rsidR="002C117F" w:rsidRPr="002C117F" w:rsidRDefault="002C117F" w:rsidP="002C117F">
      <w:pPr>
        <w:pStyle w:val="Testonotaapidipagina"/>
        <w:jc w:val="both"/>
        <w:rPr>
          <w:rFonts w:ascii="Times New Roman" w:hAnsi="Times New Roman" w:cs="Times New Roman"/>
          <w:lang w:val="en-US"/>
        </w:rPr>
      </w:pPr>
      <w:r w:rsidRPr="002C117F">
        <w:rPr>
          <w:rStyle w:val="Rimandonotaapidipagina"/>
          <w:rFonts w:ascii="Times New Roman" w:hAnsi="Times New Roman" w:cs="Times New Roman"/>
        </w:rPr>
        <w:footnoteRef/>
      </w:r>
      <w:r w:rsidRPr="002C117F">
        <w:rPr>
          <w:rFonts w:ascii="Times New Roman" w:hAnsi="Times New Roman" w:cs="Times New Roman"/>
          <w:lang w:val="en-US"/>
        </w:rPr>
        <w:t xml:space="preserve"> Rossi M., </w:t>
      </w:r>
      <w:proofErr w:type="spellStart"/>
      <w:r w:rsidRPr="002C117F">
        <w:rPr>
          <w:rFonts w:ascii="Times New Roman" w:hAnsi="Times New Roman" w:cs="Times New Roman"/>
          <w:lang w:val="en-US"/>
        </w:rPr>
        <w:t>Chouabi</w:t>
      </w:r>
      <w:proofErr w:type="spellEnd"/>
      <w:r w:rsidRPr="002C117F">
        <w:rPr>
          <w:rFonts w:ascii="Times New Roman" w:hAnsi="Times New Roman" w:cs="Times New Roman"/>
          <w:lang w:val="en-US"/>
        </w:rPr>
        <w:t xml:space="preserve"> B., Graziano D., Festa G. </w:t>
      </w:r>
      <w:r w:rsidRPr="002C117F">
        <w:rPr>
          <w:rFonts w:ascii="Times New Roman" w:hAnsi="Times New Roman" w:cs="Times New Roman"/>
          <w:i/>
          <w:iCs/>
          <w:lang w:val="en-US"/>
        </w:rPr>
        <w:t>Corporate venture capitalists as entrepreneurial knowledge accelerators in global innovation ecosystems</w:t>
      </w:r>
      <w:r w:rsidRPr="002C117F">
        <w:rPr>
          <w:rFonts w:ascii="Times New Roman" w:hAnsi="Times New Roman" w:cs="Times New Roman"/>
          <w:lang w:val="en-US"/>
        </w:rPr>
        <w:t>, Journal of Business Research, Volume 142, 3/2022, pp. 512-523</w:t>
      </w:r>
      <w:r>
        <w:rPr>
          <w:rFonts w:ascii="Times New Roman" w:hAnsi="Times New Roman" w:cs="Times New Roman"/>
          <w:lang w:val="en-US"/>
        </w:rPr>
        <w:t xml:space="preserve">. Si </w:t>
      </w:r>
      <w:proofErr w:type="spellStart"/>
      <w:r>
        <w:rPr>
          <w:rFonts w:ascii="Times New Roman" w:hAnsi="Times New Roman" w:cs="Times New Roman"/>
          <w:lang w:val="en-US"/>
        </w:rPr>
        <w:t>veda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anche</w:t>
      </w:r>
      <w:proofErr w:type="spellEnd"/>
      <w:r>
        <w:rPr>
          <w:rFonts w:ascii="Times New Roman" w:hAnsi="Times New Roman" w:cs="Times New Roman"/>
          <w:lang w:val="en-US"/>
        </w:rPr>
        <w:t xml:space="preserve"> </w:t>
      </w:r>
      <w:proofErr w:type="spellStart"/>
      <w:r w:rsidRPr="002C117F">
        <w:rPr>
          <w:rFonts w:ascii="Times New Roman" w:hAnsi="Times New Roman" w:cs="Times New Roman"/>
          <w:lang w:val="en-US"/>
        </w:rPr>
        <w:t>Pierrakis</w:t>
      </w:r>
      <w:proofErr w:type="spellEnd"/>
      <w:r w:rsidRPr="002C117F">
        <w:rPr>
          <w:rFonts w:ascii="Times New Roman" w:hAnsi="Times New Roman" w:cs="Times New Roman"/>
          <w:lang w:val="en-US"/>
        </w:rPr>
        <w:t xml:space="preserve">, Y., Saridakis, G. </w:t>
      </w:r>
      <w:r w:rsidRPr="002C117F">
        <w:rPr>
          <w:rFonts w:ascii="Times New Roman" w:hAnsi="Times New Roman" w:cs="Times New Roman"/>
          <w:i/>
          <w:iCs/>
          <w:lang w:val="en-US"/>
        </w:rPr>
        <w:t>The role of venture capitalists in the regional innovation ecosystem: a comparison of networking patterns between private and publicly backed venture capital funds.</w:t>
      </w:r>
      <w:r w:rsidRPr="002C117F">
        <w:rPr>
          <w:rFonts w:ascii="Times New Roman" w:hAnsi="Times New Roman" w:cs="Times New Roman"/>
          <w:lang w:val="en-US"/>
        </w:rPr>
        <w:t xml:space="preserve"> J</w:t>
      </w:r>
      <w:r>
        <w:rPr>
          <w:rFonts w:ascii="Times New Roman" w:hAnsi="Times New Roman" w:cs="Times New Roman"/>
          <w:lang w:val="en-US"/>
        </w:rPr>
        <w:t>ournal of</w:t>
      </w:r>
      <w:r w:rsidRPr="002C117F">
        <w:rPr>
          <w:rFonts w:ascii="Times New Roman" w:hAnsi="Times New Roman" w:cs="Times New Roman"/>
          <w:lang w:val="en-US"/>
        </w:rPr>
        <w:t xml:space="preserve"> Technol </w:t>
      </w:r>
      <w:proofErr w:type="spellStart"/>
      <w:r w:rsidRPr="002C117F">
        <w:rPr>
          <w:rFonts w:ascii="Times New Roman" w:hAnsi="Times New Roman" w:cs="Times New Roman"/>
          <w:lang w:val="en-US"/>
        </w:rPr>
        <w:t>Transf</w:t>
      </w:r>
      <w:proofErr w:type="spellEnd"/>
      <w:r w:rsidRPr="002C117F">
        <w:rPr>
          <w:rFonts w:ascii="Times New Roman" w:hAnsi="Times New Roman" w:cs="Times New Roman"/>
          <w:lang w:val="en-US"/>
        </w:rPr>
        <w:t xml:space="preserve"> 44, 850–873 (2019</w:t>
      </w:r>
      <w:r>
        <w:rPr>
          <w:rFonts w:ascii="Times New Roman" w:hAnsi="Times New Roman" w:cs="Times New Roman"/>
          <w:lang w:val="en-US"/>
        </w:rPr>
        <w:t>)</w:t>
      </w:r>
    </w:p>
  </w:footnote>
  <w:footnote w:id="15">
    <w:p w14:paraId="61EB85C8" w14:textId="77777777" w:rsidR="00115831" w:rsidRPr="002C117F" w:rsidRDefault="00115831" w:rsidP="002C117F">
      <w:pPr>
        <w:pStyle w:val="Testonotaapidipagina"/>
        <w:jc w:val="both"/>
        <w:rPr>
          <w:rFonts w:ascii="Times New Roman" w:hAnsi="Times New Roman" w:cs="Times New Roman"/>
        </w:rPr>
      </w:pPr>
      <w:r w:rsidRPr="002C117F">
        <w:rPr>
          <w:rStyle w:val="Rimandonotaapidipagina"/>
          <w:rFonts w:ascii="Times New Roman" w:hAnsi="Times New Roman" w:cs="Times New Roman"/>
        </w:rPr>
        <w:footnoteRef/>
      </w:r>
      <w:r w:rsidRPr="002C117F">
        <w:rPr>
          <w:rFonts w:ascii="Times New Roman" w:hAnsi="Times New Roman" w:cs="Times New Roman"/>
          <w:lang w:val="en-US"/>
        </w:rPr>
        <w:t xml:space="preserve"> </w:t>
      </w:r>
      <w:proofErr w:type="spellStart"/>
      <w:r w:rsidRPr="002C117F">
        <w:rPr>
          <w:rFonts w:ascii="Times New Roman" w:hAnsi="Times New Roman" w:cs="Times New Roman"/>
          <w:lang w:val="en-US"/>
        </w:rPr>
        <w:t>D’Ignazio</w:t>
      </w:r>
      <w:proofErr w:type="spellEnd"/>
      <w:r w:rsidRPr="002C117F">
        <w:rPr>
          <w:rFonts w:ascii="Times New Roman" w:hAnsi="Times New Roman" w:cs="Times New Roman"/>
          <w:lang w:val="en-US"/>
        </w:rPr>
        <w:t xml:space="preserve"> A., Giovannetti E., (2011),</w:t>
      </w:r>
      <w:r w:rsidRPr="002C117F">
        <w:rPr>
          <w:rFonts w:ascii="Times New Roman" w:hAnsi="Times New Roman" w:cs="Times New Roman"/>
          <w:i/>
          <w:iCs/>
          <w:lang w:val="en-US"/>
        </w:rPr>
        <w:t xml:space="preserve"> High Tech Internet Districts in Italy: is proximity a replacement for weak competition</w:t>
      </w:r>
      <w:r w:rsidRPr="002C117F">
        <w:rPr>
          <w:rFonts w:ascii="Times New Roman" w:hAnsi="Times New Roman" w:cs="Times New Roman"/>
          <w:lang w:val="en-US"/>
        </w:rPr>
        <w:t xml:space="preserve">? </w:t>
      </w:r>
      <w:r w:rsidRPr="002C117F">
        <w:rPr>
          <w:rFonts w:ascii="Times New Roman" w:hAnsi="Times New Roman" w:cs="Times New Roman"/>
        </w:rPr>
        <w:t>Economia moderna, 7/2011, pp, 403-411</w:t>
      </w:r>
    </w:p>
  </w:footnote>
  <w:footnote w:id="16">
    <w:p w14:paraId="712AA885" w14:textId="0716FEEA" w:rsidR="00414987" w:rsidRPr="00414987" w:rsidRDefault="00115831" w:rsidP="00414987">
      <w:pPr>
        <w:pStyle w:val="Testonotaapidipagina"/>
        <w:jc w:val="both"/>
        <w:rPr>
          <w:rFonts w:ascii="Times New Roman" w:hAnsi="Times New Roman" w:cs="Times New Roman"/>
        </w:rPr>
      </w:pPr>
      <w:r w:rsidRPr="002C117F">
        <w:rPr>
          <w:rStyle w:val="Rimandonotaapidipagina"/>
          <w:rFonts w:ascii="Times New Roman" w:hAnsi="Times New Roman" w:cs="Times New Roman"/>
        </w:rPr>
        <w:footnoteRef/>
      </w:r>
      <w:r w:rsidRPr="002C117F">
        <w:rPr>
          <w:rFonts w:ascii="Times New Roman" w:hAnsi="Times New Roman" w:cs="Times New Roman"/>
        </w:rPr>
        <w:t xml:space="preserve"> Pellegrini G., (2005), </w:t>
      </w:r>
      <w:r w:rsidRPr="002C117F">
        <w:rPr>
          <w:rFonts w:ascii="Times New Roman" w:hAnsi="Times New Roman" w:cs="Times New Roman"/>
          <w:i/>
          <w:iCs/>
        </w:rPr>
        <w:t>Modelli di diffusione territoriale dell’industria manifatturiera italiana,</w:t>
      </w:r>
      <w:r w:rsidRPr="002C117F">
        <w:rPr>
          <w:rFonts w:ascii="Times New Roman" w:hAnsi="Times New Roman" w:cs="Times New Roman"/>
        </w:rPr>
        <w:t xml:space="preserve"> in Economie locali e competizione globale, 2005.</w:t>
      </w:r>
      <w:r w:rsidR="00414987" w:rsidRPr="00414987">
        <w:t xml:space="preserve"> </w:t>
      </w:r>
      <w:r w:rsidR="00414987" w:rsidRPr="00414987">
        <w:rPr>
          <w:rFonts w:ascii="Times New Roman" w:hAnsi="Times New Roman" w:cs="Times New Roman"/>
        </w:rPr>
        <w:t>In occasione del recente Forum Ambrosetti del 2020, l’amministratore delegato del Gruppo Banca Sella, Pietro Sella, ha offerto un contributo molto significativo nell’ambito del dibattito sullo sviluppo del modello organizzativo dei distretti industriali nell’attuale scenario dell’innovazione aperta. La dirompente innovazione tecnologica contemporanea rende esponenziale il ritmo del progresso industriale e di conseguenza “i cicli di vita dei prodotti delle imprese e dei comportamenti sociali si sono ridotti”. E questa discontinuità ha un notevole impatto su tutti livelli di business.</w:t>
      </w:r>
    </w:p>
    <w:p w14:paraId="23784464" w14:textId="0C8FE37E" w:rsidR="00115831" w:rsidRPr="00D71806" w:rsidRDefault="00414987" w:rsidP="00414987">
      <w:pPr>
        <w:pStyle w:val="Testonotaapidipagina"/>
        <w:jc w:val="both"/>
        <w:rPr>
          <w:rFonts w:ascii="Times New Roman" w:hAnsi="Times New Roman" w:cs="Times New Roman"/>
        </w:rPr>
      </w:pPr>
      <w:r w:rsidRPr="00414987">
        <w:rPr>
          <w:rFonts w:ascii="Times New Roman" w:hAnsi="Times New Roman" w:cs="Times New Roman"/>
        </w:rPr>
        <w:t>Sella ha prefigurato uno scenario ambizioso per il futuro dell’economia distrettuale italiana, al centro di importanti trasformazioni sia dal punto di vista tecnologico che delle conoscenze e competenze coinvolte. Un ecosistema può essere infatti visto come «l’evoluzione moderna dei distretti industriali con nuove regole del gioco, in cui si crede fortemente nel valore della condivisione.</w:t>
      </w:r>
    </w:p>
  </w:footnote>
  <w:footnote w:id="17">
    <w:p w14:paraId="44F3893D" w14:textId="77777777" w:rsidR="009F2F15" w:rsidRPr="009F2F15" w:rsidRDefault="009F2F15" w:rsidP="009F2F15">
      <w:pPr>
        <w:pStyle w:val="Testonotaapidipagina"/>
        <w:rPr>
          <w:rFonts w:ascii="Times New Roman" w:hAnsi="Times New Roman" w:cs="Times New Roman"/>
          <w:lang w:val="en-US"/>
        </w:rPr>
      </w:pPr>
      <w:r w:rsidRPr="009F2F15">
        <w:rPr>
          <w:rStyle w:val="Rimandonotaapidipagina"/>
          <w:rFonts w:ascii="Times New Roman" w:hAnsi="Times New Roman" w:cs="Times New Roman"/>
        </w:rPr>
        <w:footnoteRef/>
      </w:r>
      <w:r w:rsidRPr="009F2F15">
        <w:rPr>
          <w:rFonts w:ascii="Times New Roman" w:hAnsi="Times New Roman" w:cs="Times New Roman"/>
          <w:lang w:val="en-US"/>
        </w:rPr>
        <w:t xml:space="preserve"> Molina Morales F., M. Navarro, (2002), </w:t>
      </w:r>
      <w:r w:rsidRPr="009F2F15">
        <w:rPr>
          <w:rFonts w:ascii="Times New Roman" w:hAnsi="Times New Roman" w:cs="Times New Roman"/>
          <w:i/>
          <w:iCs/>
          <w:lang w:val="en-US"/>
        </w:rPr>
        <w:t>The role of local institutions as intermediary agents in the industrial districts</w:t>
      </w:r>
      <w:r w:rsidRPr="009F2F15">
        <w:rPr>
          <w:rFonts w:ascii="Times New Roman" w:hAnsi="Times New Roman" w:cs="Times New Roman"/>
          <w:lang w:val="en-US"/>
        </w:rPr>
        <w:t>, European urban and regional studies, Volume 9/4, 2002.</w:t>
      </w:r>
    </w:p>
  </w:footnote>
  <w:footnote w:id="18">
    <w:p w14:paraId="4DE4C240" w14:textId="77777777" w:rsidR="009F2F15" w:rsidRPr="009F2F15" w:rsidRDefault="009F2F15" w:rsidP="009F2F15">
      <w:pPr>
        <w:pStyle w:val="Testonotaapidipagina"/>
        <w:jc w:val="both"/>
        <w:rPr>
          <w:rFonts w:ascii="Times New Roman" w:hAnsi="Times New Roman" w:cs="Times New Roman"/>
          <w:lang w:val="en-US"/>
        </w:rPr>
      </w:pPr>
      <w:r w:rsidRPr="009F2F15">
        <w:rPr>
          <w:rStyle w:val="Rimandonotaapidipagina"/>
          <w:rFonts w:ascii="Times New Roman" w:hAnsi="Times New Roman" w:cs="Times New Roman"/>
        </w:rPr>
        <w:footnoteRef/>
      </w:r>
      <w:r w:rsidRPr="009F2F15">
        <w:rPr>
          <w:rFonts w:ascii="Times New Roman" w:hAnsi="Times New Roman" w:cs="Times New Roman"/>
          <w:lang w:val="en-US"/>
        </w:rPr>
        <w:t xml:space="preserve"> Molina Morales F., M. Navarro, (2002), </w:t>
      </w:r>
      <w:r w:rsidRPr="009F2F15">
        <w:rPr>
          <w:rFonts w:ascii="Times New Roman" w:hAnsi="Times New Roman" w:cs="Times New Roman"/>
          <w:i/>
          <w:iCs/>
          <w:lang w:val="en-US"/>
        </w:rPr>
        <w:t>The role of local institutions as intermediary agents in the industrial districts</w:t>
      </w:r>
      <w:r w:rsidRPr="009F2F15">
        <w:rPr>
          <w:rFonts w:ascii="Times New Roman" w:hAnsi="Times New Roman" w:cs="Times New Roman"/>
          <w:lang w:val="en-US"/>
        </w:rPr>
        <w:t>, European urban and regional studies, Volume 9/4, 2002.</w:t>
      </w:r>
    </w:p>
  </w:footnote>
  <w:footnote w:id="19">
    <w:p w14:paraId="5BFCE9F7" w14:textId="77777777" w:rsidR="009F2F15" w:rsidRPr="00EE63FE" w:rsidRDefault="009F2F15" w:rsidP="009F2F15">
      <w:pPr>
        <w:pStyle w:val="Testonotaapidipagina"/>
        <w:jc w:val="both"/>
        <w:rPr>
          <w:rFonts w:ascii="Times New Roman" w:hAnsi="Times New Roman" w:cs="Times New Roman"/>
        </w:rPr>
      </w:pPr>
      <w:r w:rsidRPr="009F2F15">
        <w:rPr>
          <w:rStyle w:val="Rimandonotaapidipagina"/>
          <w:rFonts w:ascii="Times New Roman" w:hAnsi="Times New Roman" w:cs="Times New Roman"/>
        </w:rPr>
        <w:footnoteRef/>
      </w:r>
      <w:r w:rsidRPr="009F2F15">
        <w:rPr>
          <w:rFonts w:ascii="Times New Roman" w:hAnsi="Times New Roman" w:cs="Times New Roman"/>
        </w:rPr>
        <w:t xml:space="preserve"> </w:t>
      </w:r>
      <w:r w:rsidRPr="009F2F15">
        <w:rPr>
          <w:rFonts w:ascii="Times New Roman" w:hAnsi="Times New Roman" w:cs="Times New Roman"/>
          <w:bCs/>
        </w:rPr>
        <w:t xml:space="preserve">Belussi, F. Sedita, S. (2008), </w:t>
      </w:r>
      <w:r w:rsidRPr="009F2F15">
        <w:rPr>
          <w:rFonts w:ascii="Times New Roman" w:hAnsi="Times New Roman" w:cs="Times New Roman"/>
          <w:bCs/>
          <w:i/>
          <w:iCs/>
        </w:rPr>
        <w:t>I distretti industriali come sistemi di apprendimento aperti: combinare strutture di conoscenza emergenti e deliberate</w:t>
      </w:r>
      <w:r w:rsidRPr="009F2F15">
        <w:rPr>
          <w:rFonts w:ascii="Times New Roman" w:hAnsi="Times New Roman" w:cs="Times New Roman"/>
          <w:bCs/>
        </w:rPr>
        <w:t xml:space="preserve">, </w:t>
      </w:r>
      <w:proofErr w:type="spellStart"/>
      <w:r w:rsidRPr="009F2F15">
        <w:rPr>
          <w:rFonts w:ascii="Times New Roman" w:hAnsi="Times New Roman" w:cs="Times New Roman"/>
          <w:bCs/>
        </w:rPr>
        <w:t>Regional</w:t>
      </w:r>
      <w:proofErr w:type="spellEnd"/>
      <w:r w:rsidRPr="009F2F15">
        <w:rPr>
          <w:rFonts w:ascii="Times New Roman" w:hAnsi="Times New Roman" w:cs="Times New Roman"/>
          <w:bCs/>
        </w:rPr>
        <w:t xml:space="preserve"> Studies, vol. 46n.2, pp.165-184.</w:t>
      </w:r>
    </w:p>
  </w:footnote>
  <w:footnote w:id="20">
    <w:p w14:paraId="10A884F8" w14:textId="77777777" w:rsidR="009F2F15" w:rsidRPr="009F2F15" w:rsidRDefault="009F2F15" w:rsidP="009F2F15">
      <w:pPr>
        <w:autoSpaceDE w:val="0"/>
        <w:autoSpaceDN w:val="0"/>
        <w:adjustRightInd w:val="0"/>
        <w:spacing w:after="0" w:line="240" w:lineRule="auto"/>
        <w:jc w:val="both"/>
        <w:rPr>
          <w:rFonts w:ascii="TimesNewRomanPSMT" w:hAnsi="TimesNewRomanPSMT" w:cs="TimesNewRomanPSMT"/>
          <w:sz w:val="24"/>
          <w:szCs w:val="24"/>
        </w:rPr>
      </w:pPr>
      <w:r w:rsidRPr="009F2F15">
        <w:rPr>
          <w:rStyle w:val="Rimandonotaapidipagina"/>
          <w:rFonts w:ascii="Times New Roman" w:hAnsi="Times New Roman" w:cs="Times New Roman"/>
          <w:sz w:val="20"/>
          <w:szCs w:val="20"/>
        </w:rPr>
        <w:footnoteRef/>
      </w:r>
      <w:r w:rsidRPr="009F2F15">
        <w:rPr>
          <w:rFonts w:ascii="Times New Roman" w:hAnsi="Times New Roman" w:cs="Times New Roman"/>
          <w:sz w:val="20"/>
          <w:szCs w:val="20"/>
        </w:rPr>
        <w:t xml:space="preserve"> Becattini, G., (1990), </w:t>
      </w:r>
      <w:r w:rsidRPr="009F2F15">
        <w:rPr>
          <w:rFonts w:ascii="Times New Roman" w:hAnsi="Times New Roman" w:cs="Times New Roman"/>
          <w:i/>
          <w:iCs/>
          <w:sz w:val="20"/>
          <w:szCs w:val="20"/>
        </w:rPr>
        <w:t>Il distretto industriale marshalliano come concetto socioeconomico. In Studi e informazioni, Distretti industriali e cooperazione fra le imprese</w:t>
      </w:r>
      <w:r w:rsidRPr="009F2F15">
        <w:rPr>
          <w:rFonts w:ascii="Times New Roman" w:hAnsi="Times New Roman" w:cs="Times New Roman"/>
          <w:sz w:val="20"/>
          <w:szCs w:val="20"/>
        </w:rPr>
        <w:t xml:space="preserve">.” a cura di F. </w:t>
      </w:r>
      <w:proofErr w:type="spellStart"/>
      <w:r w:rsidRPr="009F2F15">
        <w:rPr>
          <w:rFonts w:ascii="Times New Roman" w:hAnsi="Times New Roman" w:cs="Times New Roman"/>
          <w:sz w:val="20"/>
          <w:szCs w:val="20"/>
        </w:rPr>
        <w:t>Pyke</w:t>
      </w:r>
      <w:proofErr w:type="spellEnd"/>
      <w:r w:rsidRPr="009F2F15">
        <w:rPr>
          <w:rFonts w:ascii="Times New Roman" w:hAnsi="Times New Roman" w:cs="Times New Roman"/>
          <w:sz w:val="20"/>
          <w:szCs w:val="20"/>
        </w:rPr>
        <w:t xml:space="preserve">, G. Becattini e W. </w:t>
      </w:r>
      <w:proofErr w:type="spellStart"/>
      <w:r w:rsidRPr="009F2F15">
        <w:rPr>
          <w:rFonts w:ascii="Times New Roman" w:hAnsi="Times New Roman" w:cs="Times New Roman"/>
          <w:sz w:val="20"/>
          <w:szCs w:val="20"/>
        </w:rPr>
        <w:t>Sengerberger</w:t>
      </w:r>
      <w:proofErr w:type="spellEnd"/>
      <w:r w:rsidRPr="009F2F15">
        <w:rPr>
          <w:rFonts w:ascii="Times New Roman" w:hAnsi="Times New Roman" w:cs="Times New Roman"/>
          <w:sz w:val="20"/>
          <w:szCs w:val="20"/>
        </w:rPr>
        <w:t>, Banca Toscana, Quaderni 34/1990, pp.51-66.</w:t>
      </w:r>
    </w:p>
  </w:footnote>
  <w:footnote w:id="21">
    <w:p w14:paraId="60441802" w14:textId="77777777" w:rsidR="009F2F15" w:rsidRPr="00C74355" w:rsidRDefault="009F2F15" w:rsidP="009F2F15">
      <w:pPr>
        <w:pStyle w:val="Testonotaapidipagina"/>
        <w:jc w:val="both"/>
        <w:rPr>
          <w:lang w:val="en-US"/>
        </w:rPr>
      </w:pPr>
      <w:r w:rsidRPr="00C74355">
        <w:rPr>
          <w:rStyle w:val="Rimandonotaapidipagina"/>
          <w:rFonts w:ascii="Times New Roman" w:hAnsi="Times New Roman" w:cs="Times New Roman"/>
        </w:rPr>
        <w:footnoteRef/>
      </w:r>
      <w:r w:rsidRPr="00C74355">
        <w:rPr>
          <w:rFonts w:ascii="Times New Roman" w:hAnsi="Times New Roman" w:cs="Times New Roman"/>
          <w:lang w:val="en-US"/>
        </w:rPr>
        <w:t xml:space="preserve"> Pagano A., Carloni E., Galvani S., Bocconcelli R.., (2020), </w:t>
      </w:r>
      <w:r w:rsidRPr="00C74355">
        <w:rPr>
          <w:rFonts w:ascii="Times New Roman" w:hAnsi="Times New Roman" w:cs="Times New Roman"/>
          <w:i/>
          <w:iCs/>
          <w:lang w:val="en-US"/>
        </w:rPr>
        <w:t>The dissemination mechanism of industry 4.0 knowledge in traditional industrial districts: evidence from Italy</w:t>
      </w:r>
      <w:r w:rsidRPr="00C74355">
        <w:rPr>
          <w:rFonts w:ascii="Times New Roman" w:hAnsi="Times New Roman" w:cs="Times New Roman"/>
          <w:lang w:val="en-US"/>
        </w:rPr>
        <w:t>, Competitiveness review, 2020.</w:t>
      </w:r>
    </w:p>
  </w:footnote>
  <w:footnote w:id="22">
    <w:p w14:paraId="2F59DEF1" w14:textId="77777777" w:rsidR="009F2F15" w:rsidRPr="00B72709" w:rsidRDefault="009F2F15" w:rsidP="009F2F15">
      <w:pPr>
        <w:pStyle w:val="Testonotaapidipagina"/>
        <w:jc w:val="both"/>
        <w:rPr>
          <w:rFonts w:ascii="Times New Roman" w:hAnsi="Times New Roman" w:cs="Times New Roman"/>
          <w:lang w:val="en-US"/>
        </w:rPr>
      </w:pPr>
      <w:r w:rsidRPr="00C74355">
        <w:rPr>
          <w:rStyle w:val="Rimandonotaapidipagina"/>
          <w:rFonts w:ascii="Times New Roman" w:hAnsi="Times New Roman" w:cs="Times New Roman"/>
        </w:rPr>
        <w:footnoteRef/>
      </w:r>
      <w:r w:rsidRPr="00C74355">
        <w:rPr>
          <w:rFonts w:ascii="Times New Roman" w:hAnsi="Times New Roman" w:cs="Times New Roman"/>
          <w:lang w:val="en-US"/>
        </w:rPr>
        <w:t xml:space="preserve"> Mittal S.. M. Khan, T. Wuest, (2018),</w:t>
      </w:r>
      <w:r w:rsidRPr="00C74355">
        <w:rPr>
          <w:rFonts w:ascii="Times New Roman" w:hAnsi="Times New Roman" w:cs="Times New Roman"/>
          <w:i/>
          <w:iCs/>
          <w:lang w:val="en-US"/>
        </w:rPr>
        <w:t xml:space="preserve"> Smart manufacturing: characteristics, technologies and enabling factors,</w:t>
      </w:r>
      <w:r w:rsidRPr="00C74355">
        <w:rPr>
          <w:rFonts w:ascii="Times New Roman" w:hAnsi="Times New Roman" w:cs="Times New Roman"/>
          <w:lang w:val="en-US"/>
        </w:rPr>
        <w:t xml:space="preserve"> Journal of manufacturing system, volume 233, 2018.</w:t>
      </w:r>
    </w:p>
  </w:footnote>
  <w:footnote w:id="23">
    <w:p w14:paraId="25CA91B4" w14:textId="7365B41A" w:rsidR="009F2F15" w:rsidRPr="00C74355" w:rsidRDefault="009F2F15" w:rsidP="009F2F15">
      <w:pPr>
        <w:pStyle w:val="Testonotaapidipagina"/>
        <w:jc w:val="both"/>
        <w:rPr>
          <w:rFonts w:ascii="Times New Roman" w:hAnsi="Times New Roman" w:cs="Times New Roman"/>
          <w:lang w:val="en-US"/>
        </w:rPr>
      </w:pPr>
      <w:r w:rsidRPr="00C74355">
        <w:rPr>
          <w:rStyle w:val="Rimandonotaapidipagina"/>
          <w:rFonts w:ascii="Times New Roman" w:hAnsi="Times New Roman" w:cs="Times New Roman"/>
        </w:rPr>
        <w:footnoteRef/>
      </w:r>
      <w:r w:rsidRPr="00C74355">
        <w:rPr>
          <w:rFonts w:ascii="Times New Roman" w:hAnsi="Times New Roman" w:cs="Times New Roman"/>
          <w:lang w:val="en-US"/>
        </w:rPr>
        <w:t xml:space="preserve"> </w:t>
      </w:r>
      <w:proofErr w:type="spellStart"/>
      <w:r w:rsidRPr="00C74355">
        <w:rPr>
          <w:rFonts w:ascii="Times New Roman" w:hAnsi="Times New Roman" w:cs="Times New Roman"/>
          <w:lang w:val="en-US"/>
        </w:rPr>
        <w:t>C</w:t>
      </w:r>
      <w:r w:rsidR="00C74355">
        <w:rPr>
          <w:rFonts w:ascii="Times New Roman" w:hAnsi="Times New Roman" w:cs="Times New Roman"/>
          <w:lang w:val="en-US"/>
        </w:rPr>
        <w:t>ucculelli</w:t>
      </w:r>
      <w:proofErr w:type="spellEnd"/>
      <w:r w:rsidRPr="00C74355">
        <w:rPr>
          <w:rFonts w:ascii="Times New Roman" w:hAnsi="Times New Roman" w:cs="Times New Roman"/>
          <w:lang w:val="en-US"/>
        </w:rPr>
        <w:t xml:space="preserve"> M., S</w:t>
      </w:r>
      <w:r w:rsidR="00C74355">
        <w:rPr>
          <w:rFonts w:ascii="Times New Roman" w:hAnsi="Times New Roman" w:cs="Times New Roman"/>
          <w:lang w:val="en-US"/>
        </w:rPr>
        <w:t>torai</w:t>
      </w:r>
      <w:r w:rsidRPr="00C74355">
        <w:rPr>
          <w:rFonts w:ascii="Times New Roman" w:hAnsi="Times New Roman" w:cs="Times New Roman"/>
          <w:lang w:val="en-US"/>
        </w:rPr>
        <w:t xml:space="preserve"> D., (2018), </w:t>
      </w:r>
      <w:r w:rsidRPr="00C74355">
        <w:rPr>
          <w:rFonts w:ascii="Times New Roman" w:hAnsi="Times New Roman" w:cs="Times New Roman"/>
          <w:i/>
          <w:iCs/>
          <w:lang w:val="en-US"/>
        </w:rPr>
        <w:t>Industrial districts, district effect and firm size: the Italian evidence</w:t>
      </w:r>
      <w:r w:rsidRPr="00C74355">
        <w:rPr>
          <w:rFonts w:ascii="Times New Roman" w:hAnsi="Times New Roman" w:cs="Times New Roman"/>
          <w:lang w:val="en-US"/>
        </w:rPr>
        <w:t>, Cambridge Journal of Economics, Volume 42, 6, 11/2018, pp.1543–1566</w:t>
      </w:r>
    </w:p>
  </w:footnote>
  <w:footnote w:id="24">
    <w:p w14:paraId="22A58A8A" w14:textId="77777777" w:rsidR="009F2F15" w:rsidRPr="00EB0A6D" w:rsidRDefault="009F2F15" w:rsidP="00EB0A6D">
      <w:pPr>
        <w:pStyle w:val="Testonotaapidipagina"/>
        <w:jc w:val="both"/>
        <w:rPr>
          <w:rFonts w:ascii="Times New Roman" w:hAnsi="Times New Roman" w:cs="Times New Roman"/>
        </w:rPr>
      </w:pPr>
      <w:r w:rsidRPr="00C74355">
        <w:rPr>
          <w:rStyle w:val="Rimandonotaapidipagina"/>
          <w:rFonts w:ascii="Times New Roman" w:hAnsi="Times New Roman" w:cs="Times New Roman"/>
        </w:rPr>
        <w:footnoteRef/>
      </w:r>
      <w:r w:rsidRPr="00C74355">
        <w:rPr>
          <w:rFonts w:ascii="Times New Roman" w:hAnsi="Times New Roman" w:cs="Times New Roman"/>
        </w:rPr>
        <w:t xml:space="preserve"> M. </w:t>
      </w:r>
      <w:r w:rsidRPr="00EB0A6D">
        <w:rPr>
          <w:rFonts w:ascii="Times New Roman" w:hAnsi="Times New Roman" w:cs="Times New Roman"/>
        </w:rPr>
        <w:t xml:space="preserve">Martinez (2004), </w:t>
      </w:r>
      <w:r w:rsidRPr="00EB0A6D">
        <w:rPr>
          <w:rFonts w:ascii="Times New Roman" w:hAnsi="Times New Roman" w:cs="Times New Roman"/>
          <w:i/>
          <w:shd w:val="clear" w:color="auto" w:fill="FFFFFF"/>
        </w:rPr>
        <w:t>Organizzazione, informazioni e tecnologie</w:t>
      </w:r>
      <w:r w:rsidRPr="00EB0A6D">
        <w:rPr>
          <w:rFonts w:ascii="Times New Roman" w:hAnsi="Times New Roman" w:cs="Times New Roman"/>
          <w:shd w:val="clear" w:color="auto" w:fill="FFFFFF"/>
        </w:rPr>
        <w:t xml:space="preserve">, Il Mulino, Bologna; </w:t>
      </w:r>
      <w:proofErr w:type="spellStart"/>
      <w:r w:rsidRPr="00EB0A6D">
        <w:rPr>
          <w:rStyle w:val="Enfasicorsivo"/>
          <w:rFonts w:ascii="Times New Roman" w:hAnsi="Times New Roman" w:cs="Times New Roman"/>
        </w:rPr>
        <w:t>J.Fagerberg</w:t>
      </w:r>
      <w:proofErr w:type="spellEnd"/>
      <w:r w:rsidRPr="00EB0A6D">
        <w:rPr>
          <w:rStyle w:val="Enfasicorsivo"/>
          <w:rFonts w:ascii="Times New Roman" w:hAnsi="Times New Roman" w:cs="Times New Roman"/>
        </w:rPr>
        <w:t xml:space="preserve">, </w:t>
      </w:r>
      <w:proofErr w:type="spellStart"/>
      <w:r w:rsidRPr="00EB0A6D">
        <w:rPr>
          <w:rStyle w:val="Enfasicorsivo"/>
          <w:rFonts w:ascii="Times New Roman" w:hAnsi="Times New Roman" w:cs="Times New Roman"/>
        </w:rPr>
        <w:t>D.Mowery</w:t>
      </w:r>
      <w:proofErr w:type="spellEnd"/>
      <w:r w:rsidRPr="00EB0A6D">
        <w:rPr>
          <w:rStyle w:val="Enfasicorsivo"/>
          <w:rFonts w:ascii="Times New Roman" w:hAnsi="Times New Roman" w:cs="Times New Roman"/>
        </w:rPr>
        <w:t xml:space="preserve"> e </w:t>
      </w:r>
      <w:proofErr w:type="spellStart"/>
      <w:r w:rsidRPr="00EB0A6D">
        <w:rPr>
          <w:rStyle w:val="Enfasicorsivo"/>
          <w:rFonts w:ascii="Times New Roman" w:hAnsi="Times New Roman" w:cs="Times New Roman"/>
        </w:rPr>
        <w:t>R.Nelson</w:t>
      </w:r>
      <w:proofErr w:type="spellEnd"/>
      <w:r w:rsidRPr="00EB0A6D">
        <w:rPr>
          <w:rStyle w:val="Enfasicorsivo"/>
          <w:rFonts w:ascii="Times New Roman" w:hAnsi="Times New Roman" w:cs="Times New Roman"/>
        </w:rPr>
        <w:t xml:space="preserve"> (a cura di), (2007) Innovazione. Imprese, industrie, economie, Carocci, Roma, 2007.</w:t>
      </w:r>
    </w:p>
  </w:footnote>
  <w:footnote w:id="25">
    <w:p w14:paraId="43C0A34E" w14:textId="77777777" w:rsidR="009F2F15" w:rsidRPr="00EB0A6D" w:rsidRDefault="009F2F15" w:rsidP="00EB0A6D">
      <w:pPr>
        <w:pStyle w:val="Titolo1"/>
        <w:spacing w:before="0" w:after="0" w:line="240" w:lineRule="auto"/>
        <w:jc w:val="both"/>
        <w:rPr>
          <w:rFonts w:ascii="Times New Roman" w:hAnsi="Times New Roman" w:cs="Times New Roman"/>
          <w:color w:val="auto"/>
        </w:rPr>
      </w:pPr>
      <w:r w:rsidRPr="00EB0A6D">
        <w:rPr>
          <w:rStyle w:val="Rimandonotaapidipagina"/>
          <w:rFonts w:ascii="Times New Roman" w:hAnsi="Times New Roman" w:cs="Times New Roman"/>
          <w:color w:val="auto"/>
          <w:sz w:val="20"/>
          <w:szCs w:val="20"/>
        </w:rPr>
        <w:footnoteRef/>
      </w:r>
      <w:r w:rsidRPr="00EB0A6D">
        <w:rPr>
          <w:rFonts w:ascii="Times New Roman" w:hAnsi="Times New Roman" w:cs="Times New Roman"/>
          <w:color w:val="auto"/>
          <w:sz w:val="20"/>
          <w:szCs w:val="20"/>
        </w:rPr>
        <w:t xml:space="preserve"> A. </w:t>
      </w:r>
      <w:proofErr w:type="spellStart"/>
      <w:r w:rsidRPr="00EB0A6D">
        <w:rPr>
          <w:rFonts w:ascii="Times New Roman" w:hAnsi="Times New Roman" w:cs="Times New Roman"/>
          <w:color w:val="auto"/>
          <w:sz w:val="20"/>
          <w:szCs w:val="20"/>
        </w:rPr>
        <w:t>Toffler</w:t>
      </w:r>
      <w:proofErr w:type="spellEnd"/>
      <w:r w:rsidRPr="00EB0A6D">
        <w:rPr>
          <w:rFonts w:ascii="Times New Roman" w:hAnsi="Times New Roman" w:cs="Times New Roman"/>
          <w:color w:val="auto"/>
          <w:sz w:val="20"/>
          <w:szCs w:val="20"/>
        </w:rPr>
        <w:t xml:space="preserve">, </w:t>
      </w:r>
      <w:r w:rsidRPr="00EB0A6D">
        <w:rPr>
          <w:rFonts w:ascii="Times New Roman" w:hAnsi="Times New Roman" w:cs="Times New Roman"/>
          <w:i/>
          <w:color w:val="auto"/>
          <w:sz w:val="20"/>
          <w:szCs w:val="20"/>
        </w:rPr>
        <w:t xml:space="preserve">The Third </w:t>
      </w:r>
      <w:proofErr w:type="spellStart"/>
      <w:r w:rsidRPr="00EB0A6D">
        <w:rPr>
          <w:rFonts w:ascii="Times New Roman" w:hAnsi="Times New Roman" w:cs="Times New Roman"/>
          <w:i/>
          <w:color w:val="auto"/>
          <w:sz w:val="20"/>
          <w:szCs w:val="20"/>
        </w:rPr>
        <w:t>Wave</w:t>
      </w:r>
      <w:proofErr w:type="spellEnd"/>
      <w:r w:rsidRPr="00EB0A6D">
        <w:rPr>
          <w:rFonts w:ascii="Times New Roman" w:hAnsi="Times New Roman" w:cs="Times New Roman"/>
          <w:color w:val="auto"/>
          <w:sz w:val="20"/>
          <w:szCs w:val="20"/>
        </w:rPr>
        <w:t xml:space="preserve">, Londra 1980; Fabris G., </w:t>
      </w:r>
      <w:r w:rsidRPr="00EB0A6D">
        <w:rPr>
          <w:rFonts w:ascii="Times New Roman" w:hAnsi="Times New Roman" w:cs="Times New Roman"/>
          <w:i/>
          <w:color w:val="auto"/>
          <w:sz w:val="20"/>
          <w:szCs w:val="20"/>
        </w:rPr>
        <w:t xml:space="preserve">Il nuovo consumatore. Verso il </w:t>
      </w:r>
      <w:proofErr w:type="spellStart"/>
      <w:r w:rsidRPr="00EB0A6D">
        <w:rPr>
          <w:rFonts w:ascii="Times New Roman" w:hAnsi="Times New Roman" w:cs="Times New Roman"/>
          <w:i/>
          <w:color w:val="auto"/>
          <w:sz w:val="20"/>
          <w:szCs w:val="20"/>
        </w:rPr>
        <w:t>potmoderno</w:t>
      </w:r>
      <w:proofErr w:type="spellEnd"/>
      <w:r w:rsidRPr="00EB0A6D">
        <w:rPr>
          <w:rFonts w:ascii="Times New Roman" w:hAnsi="Times New Roman" w:cs="Times New Roman"/>
          <w:color w:val="auto"/>
          <w:sz w:val="20"/>
          <w:szCs w:val="20"/>
        </w:rPr>
        <w:t>, Milano, Franco Angeli, 2003.</w:t>
      </w:r>
    </w:p>
  </w:footnote>
  <w:footnote w:id="26">
    <w:p w14:paraId="5045B2A3" w14:textId="77777777" w:rsidR="009F2F15" w:rsidRPr="00C74355" w:rsidRDefault="009F2F15" w:rsidP="00EB0A6D">
      <w:pPr>
        <w:pStyle w:val="Testonotaapidipagina"/>
        <w:jc w:val="both"/>
        <w:rPr>
          <w:rFonts w:ascii="Times New Roman" w:hAnsi="Times New Roman" w:cs="Times New Roman"/>
          <w:lang w:val="en-US"/>
        </w:rPr>
      </w:pPr>
      <w:r w:rsidRPr="00EB0A6D">
        <w:rPr>
          <w:rStyle w:val="Rimandonotaapidipagina"/>
          <w:rFonts w:ascii="Times New Roman" w:hAnsi="Times New Roman" w:cs="Times New Roman"/>
        </w:rPr>
        <w:footnoteRef/>
      </w:r>
      <w:r w:rsidRPr="00EB0A6D">
        <w:rPr>
          <w:rFonts w:ascii="Times New Roman" w:hAnsi="Times New Roman" w:cs="Times New Roman"/>
        </w:rPr>
        <w:t xml:space="preserve"> </w:t>
      </w:r>
      <w:proofErr w:type="spellStart"/>
      <w:r w:rsidRPr="00EB0A6D">
        <w:rPr>
          <w:rFonts w:ascii="Times New Roman" w:hAnsi="Times New Roman" w:cs="Times New Roman"/>
        </w:rPr>
        <w:t>Garbellano</w:t>
      </w:r>
      <w:proofErr w:type="spellEnd"/>
      <w:r w:rsidRPr="00EB0A6D">
        <w:rPr>
          <w:rFonts w:ascii="Times New Roman" w:hAnsi="Times New Roman" w:cs="Times New Roman"/>
        </w:rPr>
        <w:t xml:space="preserve"> R., </w:t>
      </w:r>
      <w:r w:rsidRPr="00EB0A6D">
        <w:rPr>
          <w:rFonts w:ascii="Times New Roman" w:hAnsi="Times New Roman" w:cs="Times New Roman"/>
          <w:i/>
        </w:rPr>
        <w:t>Che cosa sono davvero smart factory e Industria 4.0</w:t>
      </w:r>
      <w:r w:rsidRPr="00EB0A6D">
        <w:rPr>
          <w:rFonts w:ascii="Times New Roman" w:hAnsi="Times New Roman" w:cs="Times New Roman"/>
        </w:rPr>
        <w:t xml:space="preserve">. </w:t>
      </w:r>
      <w:r w:rsidRPr="00EB0A6D">
        <w:rPr>
          <w:rFonts w:ascii="Times New Roman" w:hAnsi="Times New Roman" w:cs="Times New Roman"/>
          <w:lang w:val="en-US"/>
        </w:rPr>
        <w:t xml:space="preserve">2016. </w:t>
      </w:r>
      <w:proofErr w:type="spellStart"/>
      <w:r w:rsidRPr="00EB0A6D">
        <w:rPr>
          <w:rFonts w:ascii="Times New Roman" w:hAnsi="Times New Roman" w:cs="Times New Roman"/>
          <w:lang w:val="en-US"/>
        </w:rPr>
        <w:t>Disponibile</w:t>
      </w:r>
      <w:proofErr w:type="spellEnd"/>
      <w:r w:rsidRPr="00EB0A6D">
        <w:rPr>
          <w:rFonts w:ascii="Times New Roman" w:hAnsi="Times New Roman" w:cs="Times New Roman"/>
          <w:lang w:val="en-US"/>
        </w:rPr>
        <w:t xml:space="preserve"> </w:t>
      </w:r>
      <w:proofErr w:type="spellStart"/>
      <w:r w:rsidRPr="00EB0A6D">
        <w:rPr>
          <w:rFonts w:ascii="Times New Roman" w:hAnsi="Times New Roman" w:cs="Times New Roman"/>
          <w:lang w:val="en-US"/>
        </w:rPr>
        <w:t>su</w:t>
      </w:r>
      <w:proofErr w:type="spellEnd"/>
      <w:r w:rsidRPr="00EB0A6D">
        <w:rPr>
          <w:rFonts w:ascii="Times New Roman" w:hAnsi="Times New Roman" w:cs="Times New Roman"/>
          <w:lang w:val="en-US"/>
        </w:rPr>
        <w:t xml:space="preserve">: </w:t>
      </w:r>
      <w:hyperlink r:id="rId6" w:history="1">
        <w:r w:rsidRPr="00EB0A6D">
          <w:rPr>
            <w:rStyle w:val="Collegamentoipertestuale"/>
            <w:rFonts w:ascii="Times New Roman" w:hAnsi="Times New Roman" w:cs="Times New Roman"/>
            <w:color w:val="auto"/>
            <w:u w:val="none"/>
            <w:lang w:val="en-US"/>
          </w:rPr>
          <w:t>www.industriaitaliana.it</w:t>
        </w:r>
      </w:hyperlink>
      <w:r w:rsidRPr="00EB0A6D">
        <w:rPr>
          <w:rFonts w:ascii="Times New Roman" w:hAnsi="Times New Roman" w:cs="Times New Roman"/>
          <w:lang w:val="en-US"/>
        </w:rPr>
        <w:t xml:space="preserve"> [Ultima</w:t>
      </w:r>
      <w:r w:rsidRPr="00C74355">
        <w:rPr>
          <w:rFonts w:ascii="Times New Roman" w:hAnsi="Times New Roman" w:cs="Times New Roman"/>
          <w:lang w:val="en-US"/>
        </w:rPr>
        <w:t xml:space="preserve"> consultazione: 05/06/2023]; Khan, A., </w:t>
      </w:r>
      <w:proofErr w:type="spellStart"/>
      <w:r w:rsidRPr="00C74355">
        <w:rPr>
          <w:rFonts w:ascii="Times New Roman" w:hAnsi="Times New Roman" w:cs="Times New Roman"/>
          <w:lang w:val="en-US"/>
        </w:rPr>
        <w:t>Turowsky</w:t>
      </w:r>
      <w:proofErr w:type="spellEnd"/>
      <w:r w:rsidRPr="00C74355">
        <w:rPr>
          <w:rFonts w:ascii="Times New Roman" w:hAnsi="Times New Roman" w:cs="Times New Roman"/>
          <w:lang w:val="en-US"/>
        </w:rPr>
        <w:t>, K.,</w:t>
      </w:r>
      <w:r w:rsidRPr="00C74355">
        <w:rPr>
          <w:rFonts w:ascii="Times New Roman" w:hAnsi="Times New Roman" w:cs="Times New Roman"/>
          <w:i/>
          <w:lang w:val="en-US"/>
        </w:rPr>
        <w:t xml:space="preserve"> A</w:t>
      </w:r>
      <w:r w:rsidRPr="00C74355">
        <w:rPr>
          <w:rFonts w:ascii="Times New Roman" w:hAnsi="Times New Roman" w:cs="Times New Roman"/>
          <w:lang w:val="en-US"/>
        </w:rPr>
        <w:t xml:space="preserve"> </w:t>
      </w:r>
      <w:r w:rsidRPr="00C74355">
        <w:rPr>
          <w:rFonts w:ascii="Times New Roman" w:hAnsi="Times New Roman" w:cs="Times New Roman"/>
          <w:i/>
          <w:lang w:val="en-US"/>
        </w:rPr>
        <w:t>Survey of Current Challenges in Manufacturing Industry and Preparation for Industry 4.0</w:t>
      </w:r>
      <w:r w:rsidRPr="00C74355">
        <w:rPr>
          <w:rFonts w:ascii="Times New Roman" w:hAnsi="Times New Roman" w:cs="Times New Roman"/>
          <w:lang w:val="en-US"/>
        </w:rPr>
        <w:t>. In Springer International Publishing Switzerland 2016</w:t>
      </w:r>
    </w:p>
  </w:footnote>
  <w:footnote w:id="27">
    <w:p w14:paraId="1CE3061C" w14:textId="77777777" w:rsidR="009F2F15" w:rsidRPr="00414987" w:rsidRDefault="009F2F15" w:rsidP="009F2F15">
      <w:pPr>
        <w:pStyle w:val="Testonotaapidipagina"/>
        <w:jc w:val="both"/>
        <w:rPr>
          <w:rFonts w:ascii="Times New Roman" w:hAnsi="Times New Roman" w:cs="Times New Roman"/>
          <w:lang w:val="en-US"/>
        </w:rPr>
      </w:pPr>
      <w:r w:rsidRPr="00C74355">
        <w:rPr>
          <w:rStyle w:val="Rimandonotaapidipagina"/>
          <w:rFonts w:ascii="Times New Roman" w:hAnsi="Times New Roman" w:cs="Times New Roman"/>
        </w:rPr>
        <w:footnoteRef/>
      </w:r>
      <w:r w:rsidRPr="00C74355">
        <w:rPr>
          <w:rFonts w:ascii="Times New Roman" w:hAnsi="Times New Roman" w:cs="Times New Roman"/>
          <w:lang w:val="en-US"/>
        </w:rPr>
        <w:t xml:space="preserve"> MCKINSEY&amp;COMPANY, 2016, </w:t>
      </w:r>
      <w:r w:rsidRPr="00C74355">
        <w:rPr>
          <w:rFonts w:ascii="Times New Roman" w:hAnsi="Times New Roman" w:cs="Times New Roman"/>
          <w:i/>
          <w:lang w:val="en-US"/>
        </w:rPr>
        <w:t>Industry 4.0 at McKinsey’s model factories. Get ready for the disruptive wave</w:t>
      </w:r>
      <w:r w:rsidRPr="00C74355">
        <w:rPr>
          <w:rFonts w:ascii="Times New Roman" w:hAnsi="Times New Roman" w:cs="Times New Roman"/>
          <w:lang w:val="en-US"/>
        </w:rPr>
        <w:t>. McKinsey &amp; Company, 2016</w:t>
      </w:r>
    </w:p>
  </w:footnote>
  <w:footnote w:id="28">
    <w:p w14:paraId="4C6E336B" w14:textId="77777777" w:rsidR="009F2F15" w:rsidRPr="006727FC" w:rsidRDefault="009F2F15" w:rsidP="009F2F15">
      <w:pPr>
        <w:pStyle w:val="Testonotaapidipagina"/>
        <w:jc w:val="both"/>
        <w:rPr>
          <w:rFonts w:ascii="Times New Roman" w:hAnsi="Times New Roman" w:cs="Times New Roman"/>
        </w:rPr>
      </w:pPr>
      <w:r w:rsidRPr="006727FC">
        <w:rPr>
          <w:rStyle w:val="Rimandonotaapidipagina"/>
          <w:rFonts w:ascii="Times New Roman" w:hAnsi="Times New Roman" w:cs="Times New Roman"/>
        </w:rPr>
        <w:footnoteRef/>
      </w:r>
      <w:r w:rsidRPr="006727FC">
        <w:rPr>
          <w:rFonts w:ascii="Times New Roman" w:hAnsi="Times New Roman" w:cs="Times New Roman"/>
          <w:lang w:val="en-US"/>
        </w:rPr>
        <w:t xml:space="preserve"> A. </w:t>
      </w:r>
      <w:proofErr w:type="spellStart"/>
      <w:r w:rsidRPr="006727FC">
        <w:rPr>
          <w:rFonts w:ascii="Times New Roman" w:hAnsi="Times New Roman" w:cs="Times New Roman"/>
          <w:lang w:val="en-US"/>
        </w:rPr>
        <w:t>Seregni</w:t>
      </w:r>
      <w:proofErr w:type="spellEnd"/>
      <w:r w:rsidRPr="006727FC">
        <w:rPr>
          <w:rFonts w:ascii="Times New Roman" w:hAnsi="Times New Roman" w:cs="Times New Roman"/>
          <w:lang w:val="en-US"/>
        </w:rPr>
        <w:t xml:space="preserve">, </w:t>
      </w:r>
      <w:r w:rsidRPr="006727FC">
        <w:rPr>
          <w:rFonts w:ascii="Times New Roman" w:hAnsi="Times New Roman" w:cs="Times New Roman"/>
          <w:i/>
          <w:lang w:val="en-US"/>
        </w:rPr>
        <w:t xml:space="preserve">Industria 4.0. </w:t>
      </w:r>
      <w:r w:rsidRPr="006727FC">
        <w:rPr>
          <w:rFonts w:ascii="Times New Roman" w:hAnsi="Times New Roman" w:cs="Times New Roman"/>
          <w:i/>
        </w:rPr>
        <w:t>I contorni di una rivoluzione</w:t>
      </w:r>
      <w:r w:rsidRPr="006727FC">
        <w:rPr>
          <w:rFonts w:ascii="Times New Roman" w:hAnsi="Times New Roman" w:cs="Times New Roman"/>
        </w:rPr>
        <w:t>, in “Energia e Media”, Marzo 2016.</w:t>
      </w:r>
    </w:p>
  </w:footnote>
  <w:footnote w:id="29">
    <w:p w14:paraId="3AB76225" w14:textId="77777777" w:rsidR="009F2F15" w:rsidRPr="006727FC" w:rsidRDefault="009F2F15" w:rsidP="009F2F15">
      <w:pPr>
        <w:pStyle w:val="Testonotaapidipagina"/>
        <w:jc w:val="both"/>
        <w:rPr>
          <w:rFonts w:ascii="Times New Roman" w:hAnsi="Times New Roman" w:cs="Times New Roman"/>
          <w:i/>
          <w:lang w:val="en-US"/>
        </w:rPr>
      </w:pPr>
      <w:r w:rsidRPr="006727FC">
        <w:rPr>
          <w:rStyle w:val="Rimandonotaapidipagina"/>
          <w:rFonts w:ascii="Times New Roman" w:hAnsi="Times New Roman" w:cs="Times New Roman"/>
        </w:rPr>
        <w:footnoteRef/>
      </w:r>
      <w:r w:rsidRPr="006727FC">
        <w:rPr>
          <w:rFonts w:ascii="Times New Roman" w:hAnsi="Times New Roman" w:cs="Times New Roman"/>
          <w:lang w:val="en-US"/>
        </w:rPr>
        <w:t xml:space="preserve"> A. Chaudhuri, </w:t>
      </w:r>
      <w:r w:rsidRPr="006727FC">
        <w:rPr>
          <w:rFonts w:ascii="Times New Roman" w:hAnsi="Times New Roman" w:cs="Times New Roman"/>
          <w:i/>
          <w:lang w:val="en-US"/>
        </w:rPr>
        <w:t xml:space="preserve">Internet of Things, for Things, and by Things, CRC Press Book , </w:t>
      </w:r>
      <w:r w:rsidRPr="006727FC">
        <w:rPr>
          <w:rFonts w:ascii="Times New Roman" w:hAnsi="Times New Roman" w:cs="Times New Roman"/>
          <w:lang w:val="en-US"/>
        </w:rPr>
        <w:t>2019.</w:t>
      </w:r>
      <w:r w:rsidRPr="006727FC">
        <w:rPr>
          <w:rFonts w:ascii="Times New Roman" w:hAnsi="Times New Roman" w:cs="Times New Roman"/>
          <w:i/>
          <w:lang w:val="en-US"/>
        </w:rPr>
        <w:t xml:space="preserve"> </w:t>
      </w:r>
    </w:p>
  </w:footnote>
  <w:footnote w:id="30">
    <w:p w14:paraId="283CE9DA" w14:textId="77777777" w:rsidR="009F2F15" w:rsidRPr="00414987" w:rsidRDefault="009F2F15" w:rsidP="009F2F15">
      <w:pPr>
        <w:pStyle w:val="NormaleWeb"/>
        <w:shd w:val="clear" w:color="auto" w:fill="FFFFFF"/>
        <w:spacing w:before="0" w:beforeAutospacing="0" w:after="0" w:afterAutospacing="0"/>
        <w:jc w:val="both"/>
        <w:rPr>
          <w:sz w:val="20"/>
          <w:szCs w:val="20"/>
          <w:lang w:val="en-US"/>
        </w:rPr>
      </w:pPr>
      <w:r w:rsidRPr="006727FC">
        <w:rPr>
          <w:rStyle w:val="Rimandonotaapidipagina"/>
          <w:rFonts w:eastAsiaTheme="majorEastAsia"/>
          <w:sz w:val="20"/>
          <w:szCs w:val="20"/>
        </w:rPr>
        <w:footnoteRef/>
      </w:r>
      <w:r w:rsidRPr="006727FC">
        <w:rPr>
          <w:sz w:val="20"/>
          <w:szCs w:val="20"/>
        </w:rPr>
        <w:t xml:space="preserve"> A differenza della</w:t>
      </w:r>
      <w:r w:rsidRPr="00414987">
        <w:rPr>
          <w:sz w:val="20"/>
          <w:szCs w:val="20"/>
        </w:rPr>
        <w:t xml:space="preserve"> realtà virtuale che crea un ambiente artificiale, la </w:t>
      </w:r>
      <w:hyperlink r:id="rId7" w:tgtFrame="_blank" w:history="1">
        <w:r w:rsidRPr="006727FC">
          <w:rPr>
            <w:rStyle w:val="Collegamentoipertestuale"/>
            <w:color w:val="auto"/>
            <w:sz w:val="20"/>
            <w:szCs w:val="20"/>
            <w:u w:val="none"/>
          </w:rPr>
          <w:t>realtà aumentata</w:t>
        </w:r>
      </w:hyperlink>
      <w:r w:rsidRPr="00414987">
        <w:rPr>
          <w:sz w:val="20"/>
          <w:szCs w:val="20"/>
        </w:rPr>
        <w:t xml:space="preserve"> è l’integrazione in tempo reale delle informazioni digitali disponibili con l’ambiente dell’utente: aggiungendo e sovrapponendo più dettagli all’esperienza del momento. Esistono ad esempio applicazioni che consentono all’utente di scattare una foto e “provare” i vestiti che si intende acquistare senza la necessità di provarli fisicamente. Allo stesso modo, è possibile scattare una foto dei propri spazi e visualizzare come i nuovi mobili si adattano all’ambiente. </w:t>
      </w:r>
      <w:r w:rsidRPr="00414987">
        <w:rPr>
          <w:smallCaps/>
          <w:sz w:val="20"/>
          <w:szCs w:val="20"/>
          <w:lang w:val="en-US"/>
        </w:rPr>
        <w:t>Azuma, R. T</w:t>
      </w:r>
      <w:r w:rsidRPr="00414987">
        <w:rPr>
          <w:sz w:val="20"/>
          <w:szCs w:val="20"/>
          <w:lang w:val="en-US"/>
        </w:rPr>
        <w:t xml:space="preserve">, </w:t>
      </w:r>
      <w:r w:rsidRPr="00414987">
        <w:rPr>
          <w:i/>
          <w:sz w:val="20"/>
          <w:szCs w:val="20"/>
          <w:lang w:val="en-US"/>
        </w:rPr>
        <w:t>A survey of augmented reality. Presence Teleoperators Virtual Environ</w:t>
      </w:r>
      <w:r w:rsidRPr="00414987">
        <w:rPr>
          <w:sz w:val="20"/>
          <w:szCs w:val="20"/>
          <w:lang w:val="en-US"/>
        </w:rPr>
        <w:t xml:space="preserve">., vol. 6/1997, no. 4, pp. 355–385. </w:t>
      </w:r>
      <w:r w:rsidRPr="00414987">
        <w:rPr>
          <w:smallCaps/>
          <w:sz w:val="20"/>
          <w:szCs w:val="20"/>
          <w:lang w:val="en-US"/>
        </w:rPr>
        <w:t xml:space="preserve">Barfield, W., </w:t>
      </w:r>
      <w:r w:rsidRPr="00414987">
        <w:rPr>
          <w:i/>
          <w:sz w:val="20"/>
          <w:szCs w:val="20"/>
          <w:lang w:val="en-US"/>
        </w:rPr>
        <w:t>Fundamentals of Wearable Computers and Augmented Reality</w:t>
      </w:r>
      <w:r w:rsidRPr="00414987">
        <w:rPr>
          <w:sz w:val="20"/>
          <w:szCs w:val="20"/>
          <w:lang w:val="en-US"/>
        </w:rPr>
        <w:t>, (2 ed.) Boca Raton, FL, USA: CRC Press, 2015.</w:t>
      </w:r>
    </w:p>
  </w:footnote>
  <w:footnote w:id="31">
    <w:p w14:paraId="43E423D1" w14:textId="77777777" w:rsidR="009F2F15" w:rsidRPr="00CE2E68" w:rsidRDefault="009F2F15" w:rsidP="009F2F15">
      <w:pPr>
        <w:pStyle w:val="Titolo1"/>
        <w:shd w:val="clear" w:color="auto" w:fill="FFFFFF"/>
        <w:spacing w:before="0"/>
        <w:jc w:val="both"/>
        <w:rPr>
          <w:rFonts w:ascii="Times New Roman" w:hAnsi="Times New Roman" w:cs="Times New Roman"/>
          <w:b/>
          <w:sz w:val="20"/>
          <w:szCs w:val="20"/>
          <w:lang w:val="en-US"/>
        </w:rPr>
      </w:pPr>
      <w:r w:rsidRPr="00CE2E68">
        <w:rPr>
          <w:rStyle w:val="Rimandonotaapidipagina"/>
          <w:rFonts w:ascii="Times New Roman" w:hAnsi="Times New Roman" w:cs="Times New Roman"/>
          <w:sz w:val="20"/>
          <w:szCs w:val="20"/>
        </w:rPr>
        <w:footnoteRef/>
      </w:r>
      <w:r w:rsidRPr="00CE2E68">
        <w:rPr>
          <w:rFonts w:ascii="Times New Roman" w:hAnsi="Times New Roman" w:cs="Times New Roman"/>
          <w:sz w:val="20"/>
          <w:szCs w:val="20"/>
          <w:lang w:val="en-US"/>
        </w:rPr>
        <w:t xml:space="preserve"> M. Bogers, N. Foss, </w:t>
      </w:r>
      <w:r w:rsidRPr="00CE2E68">
        <w:rPr>
          <w:rFonts w:ascii="Times New Roman" w:hAnsi="Times New Roman" w:cs="Times New Roman"/>
          <w:i/>
          <w:iCs/>
          <w:color w:val="111111"/>
          <w:sz w:val="20"/>
          <w:szCs w:val="20"/>
          <w:lang w:val="en-US"/>
        </w:rPr>
        <w:t>The “human side” of open innovation: The role of employee diversity in firm-level openness</w:t>
      </w:r>
      <w:r w:rsidRPr="00CE2E68">
        <w:rPr>
          <w:rFonts w:ascii="Times New Roman" w:hAnsi="Times New Roman" w:cs="Times New Roman"/>
          <w:color w:val="111111"/>
          <w:sz w:val="20"/>
          <w:szCs w:val="20"/>
          <w:lang w:val="en-US"/>
        </w:rPr>
        <w:t>, “Research Policies”, 47/2017.</w:t>
      </w:r>
    </w:p>
  </w:footnote>
  <w:footnote w:id="32">
    <w:p w14:paraId="223ED7AD" w14:textId="77777777" w:rsidR="009F2F15" w:rsidRPr="00CE2E68" w:rsidRDefault="009F2F15" w:rsidP="009F2F15">
      <w:pPr>
        <w:pStyle w:val="Testonotaapidipagina"/>
        <w:jc w:val="both"/>
        <w:rPr>
          <w:rFonts w:ascii="Times New Roman" w:hAnsi="Times New Roman" w:cs="Times New Roman"/>
          <w:lang w:val="en-US"/>
        </w:rPr>
      </w:pPr>
      <w:r w:rsidRPr="00CE2E68">
        <w:rPr>
          <w:rStyle w:val="Rimandonotaapidipagina"/>
          <w:rFonts w:ascii="Times New Roman" w:hAnsi="Times New Roman" w:cs="Times New Roman"/>
        </w:rPr>
        <w:footnoteRef/>
      </w:r>
      <w:r w:rsidRPr="00CE2E68">
        <w:rPr>
          <w:rFonts w:ascii="Times New Roman" w:hAnsi="Times New Roman" w:cs="Times New Roman"/>
          <w:lang w:val="en-US"/>
        </w:rPr>
        <w:t xml:space="preserve"> S.M. Lee, S. Trimi, </w:t>
      </w:r>
      <w:r w:rsidRPr="00CE2E68">
        <w:rPr>
          <w:rFonts w:ascii="Times New Roman" w:hAnsi="Times New Roman" w:cs="Times New Roman"/>
          <w:i/>
          <w:lang w:val="en-US"/>
        </w:rPr>
        <w:t>Convergence innovation in the digital age and in the COVID-19 pandemic crisis</w:t>
      </w:r>
      <w:r w:rsidRPr="00CE2E68">
        <w:rPr>
          <w:rFonts w:ascii="Times New Roman" w:hAnsi="Times New Roman" w:cs="Times New Roman"/>
          <w:lang w:val="en-US"/>
        </w:rPr>
        <w:t>, “Journal of Business Research”, 09/2020</w:t>
      </w:r>
    </w:p>
  </w:footnote>
  <w:footnote w:id="33">
    <w:p w14:paraId="5FE4DE03" w14:textId="77777777" w:rsidR="009F2F15" w:rsidRPr="00CE2E68" w:rsidRDefault="009F2F15" w:rsidP="009F2F15">
      <w:pPr>
        <w:pStyle w:val="Testonotaapidipagina"/>
        <w:jc w:val="both"/>
        <w:rPr>
          <w:rFonts w:ascii="Times New Roman" w:hAnsi="Times New Roman" w:cs="Times New Roman"/>
          <w:lang w:val="en-US"/>
        </w:rPr>
      </w:pPr>
      <w:r w:rsidRPr="00CE2E68">
        <w:rPr>
          <w:rStyle w:val="Rimandonotaapidipagina"/>
          <w:rFonts w:ascii="Times New Roman" w:hAnsi="Times New Roman" w:cs="Times New Roman"/>
        </w:rPr>
        <w:footnoteRef/>
      </w:r>
      <w:r w:rsidRPr="00CE2E68">
        <w:rPr>
          <w:rFonts w:ascii="Times New Roman" w:hAnsi="Times New Roman" w:cs="Times New Roman"/>
          <w:lang w:val="en-US"/>
        </w:rPr>
        <w:t xml:space="preserve"> H. Chesbrough, </w:t>
      </w:r>
      <w:r w:rsidRPr="00CE2E68">
        <w:rPr>
          <w:rFonts w:ascii="Times New Roman" w:hAnsi="Times New Roman" w:cs="Times New Roman"/>
          <w:i/>
          <w:iCs/>
          <w:lang w:val="en-US"/>
        </w:rPr>
        <w:t xml:space="preserve">Open Innovation: The New Imperative for Creating and Profiting from Technology. </w:t>
      </w:r>
      <w:r w:rsidRPr="00CE2E68">
        <w:rPr>
          <w:rFonts w:ascii="Times New Roman" w:hAnsi="Times New Roman" w:cs="Times New Roman"/>
          <w:lang w:val="en-US"/>
        </w:rPr>
        <w:t>Boston, 2003</w:t>
      </w:r>
      <w:r w:rsidRPr="00CE2E68">
        <w:rPr>
          <w:rFonts w:ascii="Times New Roman" w:hAnsi="Times New Roman" w:cs="Times New Roman"/>
          <w:i/>
          <w:iCs/>
          <w:lang w:val="en-US"/>
        </w:rPr>
        <w:t>.</w:t>
      </w:r>
    </w:p>
  </w:footnote>
  <w:footnote w:id="34">
    <w:p w14:paraId="6A2614F2" w14:textId="5F57D0B5" w:rsidR="009F2F15" w:rsidRPr="00414987" w:rsidRDefault="009F2F15" w:rsidP="009F2F15">
      <w:pPr>
        <w:pStyle w:val="Testonotaapidipagina"/>
        <w:jc w:val="both"/>
        <w:rPr>
          <w:rFonts w:ascii="Times New Roman" w:hAnsi="Times New Roman" w:cs="Times New Roman"/>
          <w:lang w:val="en-US"/>
        </w:rPr>
      </w:pPr>
      <w:r w:rsidRPr="00CE2E68">
        <w:rPr>
          <w:rStyle w:val="Rimandonotaapidipagina"/>
          <w:rFonts w:ascii="Times New Roman" w:hAnsi="Times New Roman" w:cs="Times New Roman"/>
        </w:rPr>
        <w:footnoteRef/>
      </w:r>
      <w:r w:rsidRPr="00CE2E68">
        <w:rPr>
          <w:rFonts w:ascii="Times New Roman" w:hAnsi="Times New Roman" w:cs="Times New Roman"/>
          <w:lang w:val="en-US"/>
        </w:rPr>
        <w:t xml:space="preserve"> H. Chesbrough e M. Bogers, </w:t>
      </w:r>
      <w:r w:rsidRPr="00CE2E68">
        <w:rPr>
          <w:rFonts w:ascii="Times New Roman" w:hAnsi="Times New Roman" w:cs="Times New Roman"/>
          <w:i/>
          <w:iCs/>
          <w:lang w:val="en-US"/>
        </w:rPr>
        <w:t xml:space="preserve">"Explicating Open Innovation: Clarifying an Emerging Paradigm for Understanding </w:t>
      </w:r>
      <w:proofErr w:type="spellStart"/>
      <w:r w:rsidRPr="00CE2E68">
        <w:rPr>
          <w:rFonts w:ascii="Times New Roman" w:hAnsi="Times New Roman" w:cs="Times New Roman"/>
          <w:i/>
          <w:iCs/>
          <w:lang w:val="en-US"/>
        </w:rPr>
        <w:t>Innovation</w:t>
      </w:r>
      <w:r w:rsidRPr="00CE2E68">
        <w:rPr>
          <w:rFonts w:ascii="Times New Roman" w:hAnsi="Times New Roman" w:cs="Times New Roman"/>
          <w:lang w:val="en-US"/>
        </w:rPr>
        <w:t>",“New</w:t>
      </w:r>
      <w:proofErr w:type="spellEnd"/>
      <w:r w:rsidRPr="00CE2E68">
        <w:rPr>
          <w:rFonts w:ascii="Times New Roman" w:hAnsi="Times New Roman" w:cs="Times New Roman"/>
          <w:lang w:val="en-US"/>
        </w:rPr>
        <w:t xml:space="preserve"> Frontiers in Open Innovation”, Oxford University Press, 2014, pp. 3-28.</w:t>
      </w:r>
    </w:p>
  </w:footnote>
  <w:footnote w:id="35">
    <w:p w14:paraId="51FE6B6B" w14:textId="77777777" w:rsidR="009F2F15" w:rsidRPr="00CE2E68" w:rsidRDefault="009F2F15" w:rsidP="009F2F15">
      <w:pPr>
        <w:pStyle w:val="Testonotaapidipagina"/>
        <w:jc w:val="both"/>
        <w:rPr>
          <w:rFonts w:ascii="Times New Roman" w:hAnsi="Times New Roman" w:cs="Times New Roman"/>
          <w:lang w:val="en-US"/>
        </w:rPr>
      </w:pPr>
      <w:r w:rsidRPr="00CE2E68">
        <w:rPr>
          <w:rStyle w:val="Rimandonotaapidipagina"/>
          <w:rFonts w:ascii="Times New Roman" w:hAnsi="Times New Roman" w:cs="Times New Roman"/>
        </w:rPr>
        <w:footnoteRef/>
      </w:r>
      <w:r w:rsidRPr="00CE2E68">
        <w:rPr>
          <w:rFonts w:ascii="Times New Roman" w:hAnsi="Times New Roman" w:cs="Times New Roman"/>
          <w:lang w:val="en-US"/>
        </w:rPr>
        <w:t xml:space="preserve"> L. Dahlander e DM Gann, </w:t>
      </w:r>
      <w:r w:rsidRPr="00CE2E68">
        <w:rPr>
          <w:rFonts w:ascii="Times New Roman" w:hAnsi="Times New Roman" w:cs="Times New Roman"/>
          <w:i/>
          <w:iCs/>
          <w:lang w:val="en-US"/>
        </w:rPr>
        <w:t>how much the innovation is open?</w:t>
      </w:r>
      <w:r w:rsidRPr="00CE2E68">
        <w:rPr>
          <w:rFonts w:ascii="Times New Roman" w:hAnsi="Times New Roman" w:cs="Times New Roman"/>
          <w:lang w:val="en-US"/>
        </w:rPr>
        <w:t xml:space="preserve"> “</w:t>
      </w:r>
      <w:r w:rsidRPr="00CE2E68">
        <w:rPr>
          <w:rFonts w:ascii="Times New Roman" w:hAnsi="Times New Roman" w:cs="Times New Roman"/>
          <w:iCs/>
          <w:lang w:val="en-US"/>
        </w:rPr>
        <w:t>Research Policy”</w:t>
      </w:r>
      <w:r w:rsidRPr="00CE2E68">
        <w:rPr>
          <w:rFonts w:ascii="Times New Roman" w:hAnsi="Times New Roman" w:cs="Times New Roman"/>
          <w:lang w:val="en-US"/>
        </w:rPr>
        <w:t xml:space="preserve">, 39/6, 2010, pp. 699-709; E. </w:t>
      </w:r>
      <w:proofErr w:type="spellStart"/>
      <w:r w:rsidRPr="00CE2E68">
        <w:rPr>
          <w:rFonts w:ascii="Times New Roman" w:hAnsi="Times New Roman" w:cs="Times New Roman"/>
          <w:lang w:val="en-US"/>
        </w:rPr>
        <w:t>Huizingh</w:t>
      </w:r>
      <w:proofErr w:type="spellEnd"/>
      <w:r w:rsidRPr="00CE2E68">
        <w:rPr>
          <w:rFonts w:ascii="Times New Roman" w:hAnsi="Times New Roman" w:cs="Times New Roman"/>
          <w:lang w:val="en-US"/>
        </w:rPr>
        <w:t xml:space="preserve">, </w:t>
      </w:r>
      <w:r w:rsidRPr="00CE2E68">
        <w:rPr>
          <w:rFonts w:ascii="Times New Roman" w:hAnsi="Times New Roman" w:cs="Times New Roman"/>
          <w:i/>
          <w:lang w:val="en-US"/>
        </w:rPr>
        <w:t>Open Innovation: State of the Art and Future Perspectives</w:t>
      </w:r>
      <w:r w:rsidRPr="00CE2E68">
        <w:rPr>
          <w:rFonts w:ascii="Times New Roman" w:hAnsi="Times New Roman" w:cs="Times New Roman"/>
          <w:lang w:val="en-US"/>
        </w:rPr>
        <w:t>, “</w:t>
      </w:r>
      <w:proofErr w:type="spellStart"/>
      <w:r w:rsidRPr="00CE2E68">
        <w:rPr>
          <w:rFonts w:ascii="Times New Roman" w:hAnsi="Times New Roman" w:cs="Times New Roman"/>
          <w:lang w:val="en-US"/>
        </w:rPr>
        <w:t>Technovation</w:t>
      </w:r>
      <w:proofErr w:type="spellEnd"/>
      <w:r w:rsidRPr="00CE2E68">
        <w:rPr>
          <w:rFonts w:ascii="Times New Roman" w:hAnsi="Times New Roman" w:cs="Times New Roman"/>
          <w:lang w:val="en-US"/>
        </w:rPr>
        <w:t>”, 31/1, 2011, pp.2-9;</w:t>
      </w:r>
    </w:p>
  </w:footnote>
  <w:footnote w:id="36">
    <w:p w14:paraId="286BCA1B" w14:textId="4C294F76" w:rsidR="009F2F15" w:rsidRPr="00CE2E68" w:rsidRDefault="009F2F15" w:rsidP="009F2F15">
      <w:pPr>
        <w:pStyle w:val="Testonotaapidipagina"/>
        <w:jc w:val="both"/>
        <w:rPr>
          <w:rFonts w:ascii="Times New Roman" w:hAnsi="Times New Roman" w:cs="Times New Roman"/>
          <w:lang w:val="en-US"/>
        </w:rPr>
      </w:pPr>
      <w:r w:rsidRPr="00CE2E68">
        <w:rPr>
          <w:rStyle w:val="Rimandonotaapidipagina"/>
          <w:rFonts w:ascii="Times New Roman" w:hAnsi="Times New Roman" w:cs="Times New Roman"/>
        </w:rPr>
        <w:footnoteRef/>
      </w:r>
      <w:r w:rsidRPr="00CE2E68">
        <w:rPr>
          <w:rFonts w:ascii="Times New Roman" w:hAnsi="Times New Roman" w:cs="Times New Roman"/>
          <w:lang w:val="en-US"/>
        </w:rPr>
        <w:t xml:space="preserve"> D. Wolfe., A. Bramwell, A Munro, </w:t>
      </w:r>
      <w:r w:rsidRPr="00CE2E68">
        <w:rPr>
          <w:rFonts w:ascii="Times New Roman" w:hAnsi="Times New Roman" w:cs="Times New Roman"/>
          <w:i/>
          <w:lang w:val="en-US"/>
        </w:rPr>
        <w:t>Clusters, Collaboration and Networking: Review of International Best Practice and Implications for Innovation in Canada” Final</w:t>
      </w:r>
      <w:r w:rsidRPr="00CE2E68">
        <w:rPr>
          <w:rFonts w:ascii="Times New Roman" w:hAnsi="Times New Roman" w:cs="Times New Roman"/>
          <w:lang w:val="en-US"/>
        </w:rPr>
        <w:t xml:space="preserve"> report prepared for the Strategy and Development Branch, National Research Council. </w:t>
      </w:r>
      <w:proofErr w:type="spellStart"/>
      <w:r w:rsidRPr="00CE2E68">
        <w:rPr>
          <w:rFonts w:ascii="Times New Roman" w:hAnsi="Times New Roman" w:cs="Times New Roman"/>
          <w:lang w:val="en-US"/>
        </w:rPr>
        <w:t>Toronto</w:t>
      </w:r>
      <w:r w:rsidR="00CE2E68" w:rsidRPr="00CE2E68">
        <w:rPr>
          <w:rFonts w:ascii="Times New Roman" w:hAnsi="Times New Roman" w:cs="Times New Roman"/>
          <w:lang w:val="en-US"/>
        </w:rPr>
        <w:t>,</w:t>
      </w:r>
      <w:r w:rsidRPr="00CE2E68">
        <w:rPr>
          <w:rFonts w:ascii="Times New Roman" w:hAnsi="Times New Roman" w:cs="Times New Roman"/>
          <w:lang w:val="en-US"/>
        </w:rPr>
        <w:t>Munk</w:t>
      </w:r>
      <w:proofErr w:type="spellEnd"/>
      <w:r w:rsidRPr="00CE2E68">
        <w:rPr>
          <w:rFonts w:ascii="Times New Roman" w:hAnsi="Times New Roman" w:cs="Times New Roman"/>
          <w:lang w:val="en-US"/>
        </w:rPr>
        <w:t xml:space="preserve"> School of Global Affairs, 2011.</w:t>
      </w:r>
    </w:p>
  </w:footnote>
  <w:footnote w:id="37">
    <w:p w14:paraId="4A35264E" w14:textId="77777777" w:rsidR="009F2F15" w:rsidRPr="006373F8" w:rsidRDefault="009F2F15" w:rsidP="009F2F15">
      <w:pPr>
        <w:pStyle w:val="Testonotaapidipagina"/>
        <w:jc w:val="both"/>
        <w:rPr>
          <w:lang w:val="en-US"/>
        </w:rPr>
      </w:pPr>
      <w:r w:rsidRPr="00CE2E68">
        <w:rPr>
          <w:rStyle w:val="Rimandonotaapidipagina"/>
          <w:rFonts w:ascii="Times New Roman" w:hAnsi="Times New Roman" w:cs="Times New Roman"/>
        </w:rPr>
        <w:footnoteRef/>
      </w:r>
      <w:r w:rsidRPr="00CE2E68">
        <w:rPr>
          <w:rFonts w:ascii="Times New Roman" w:hAnsi="Times New Roman" w:cs="Times New Roman"/>
          <w:lang w:val="en-US"/>
        </w:rPr>
        <w:t xml:space="preserve"> J. Fagerberg, M. Godinho, </w:t>
      </w:r>
      <w:r w:rsidRPr="00CE2E68">
        <w:rPr>
          <w:rFonts w:ascii="Times New Roman" w:hAnsi="Times New Roman" w:cs="Times New Roman"/>
          <w:i/>
          <w:lang w:val="en-US"/>
        </w:rPr>
        <w:t>Innovation and Catching-up,</w:t>
      </w:r>
      <w:r w:rsidRPr="00CE2E68">
        <w:rPr>
          <w:rFonts w:ascii="Times New Roman" w:hAnsi="Times New Roman" w:cs="Times New Roman"/>
          <w:lang w:val="en-US"/>
        </w:rPr>
        <w:t xml:space="preserve"> in Fagerberg, J., Mowery, D., Nelson, R. (Eds.), The Oxford Handbook of Innovation. Oxford University Press, Oxford, 2004, pp. 514-544.</w:t>
      </w:r>
    </w:p>
  </w:footnote>
  <w:footnote w:id="38">
    <w:p w14:paraId="740B5686" w14:textId="77777777" w:rsidR="009F2F15" w:rsidRPr="00CE2E68" w:rsidRDefault="009F2F15" w:rsidP="009F2F15">
      <w:pPr>
        <w:pStyle w:val="Testonotaapidipagina"/>
        <w:jc w:val="both"/>
        <w:rPr>
          <w:rFonts w:ascii="Times New Roman" w:hAnsi="Times New Roman" w:cs="Times New Roman"/>
        </w:rPr>
      </w:pPr>
      <w:r w:rsidRPr="00CE2E68">
        <w:rPr>
          <w:rStyle w:val="Rimandonotaapidipagina"/>
          <w:rFonts w:ascii="Times New Roman" w:hAnsi="Times New Roman" w:cs="Times New Roman"/>
        </w:rPr>
        <w:footnoteRef/>
      </w:r>
      <w:r w:rsidRPr="00CE2E68">
        <w:rPr>
          <w:rFonts w:ascii="Times New Roman" w:hAnsi="Times New Roman" w:cs="Times New Roman"/>
          <w:lang w:val="en-US"/>
        </w:rPr>
        <w:t xml:space="preserve"> M. George, </w:t>
      </w:r>
      <w:r w:rsidRPr="00CE2E68">
        <w:rPr>
          <w:rFonts w:ascii="Times New Roman" w:hAnsi="Times New Roman" w:cs="Times New Roman"/>
          <w:i/>
          <w:iCs/>
          <w:lang w:val="en-US"/>
        </w:rPr>
        <w:t>Fast Innovation: Achieving Superior Differentiation, Speed to Market, and Increased Profitability</w:t>
      </w:r>
      <w:r w:rsidRPr="00CE2E68">
        <w:rPr>
          <w:rFonts w:ascii="Times New Roman" w:hAnsi="Times New Roman" w:cs="Times New Roman"/>
          <w:lang w:val="en-US"/>
        </w:rPr>
        <w:t xml:space="preserve">. </w:t>
      </w:r>
      <w:proofErr w:type="spellStart"/>
      <w:r w:rsidRPr="00CE2E68">
        <w:rPr>
          <w:rFonts w:ascii="Times New Roman" w:hAnsi="Times New Roman" w:cs="Times New Roman"/>
        </w:rPr>
        <w:t>Mcgraw-Hill</w:t>
      </w:r>
      <w:proofErr w:type="spellEnd"/>
      <w:r w:rsidRPr="00CE2E68">
        <w:rPr>
          <w:rFonts w:ascii="Times New Roman" w:hAnsi="Times New Roman" w:cs="Times New Roman"/>
        </w:rPr>
        <w:t xml:space="preserve">, 2005, F. </w:t>
      </w:r>
      <w:proofErr w:type="spellStart"/>
      <w:r w:rsidRPr="00CE2E68">
        <w:rPr>
          <w:rFonts w:ascii="Times New Roman" w:hAnsi="Times New Roman" w:cs="Times New Roman"/>
        </w:rPr>
        <w:t>Adrodegari</w:t>
      </w:r>
      <w:proofErr w:type="spellEnd"/>
      <w:r w:rsidRPr="00CE2E68">
        <w:rPr>
          <w:rFonts w:ascii="Times New Roman" w:hAnsi="Times New Roman" w:cs="Times New Roman"/>
        </w:rPr>
        <w:t xml:space="preserve">, </w:t>
      </w:r>
      <w:r w:rsidRPr="00CE2E68">
        <w:rPr>
          <w:rFonts w:ascii="Times New Roman" w:hAnsi="Times New Roman" w:cs="Times New Roman"/>
          <w:i/>
        </w:rPr>
        <w:t>Open Innovation, linee guida per le aziende</w:t>
      </w:r>
      <w:r w:rsidRPr="00CE2E68">
        <w:rPr>
          <w:rFonts w:ascii="Times New Roman" w:hAnsi="Times New Roman" w:cs="Times New Roman"/>
        </w:rPr>
        <w:t>, in “Leadership e Management”, Marzo 2017.</w:t>
      </w:r>
    </w:p>
  </w:footnote>
  <w:footnote w:id="39">
    <w:p w14:paraId="72034ADD" w14:textId="77777777" w:rsidR="009F2F15" w:rsidRPr="00F924F1" w:rsidRDefault="009F2F15" w:rsidP="009F2F15">
      <w:pPr>
        <w:pStyle w:val="Testonotaapidipagina"/>
        <w:jc w:val="both"/>
        <w:rPr>
          <w:rFonts w:ascii="Times New Roman" w:hAnsi="Times New Roman" w:cs="Times New Roman"/>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S. </w:t>
      </w:r>
      <w:r w:rsidRPr="00F924F1">
        <w:rPr>
          <w:rFonts w:ascii="Times New Roman" w:hAnsi="Times New Roman" w:cs="Times New Roman"/>
          <w:shd w:val="clear" w:color="auto" w:fill="FFFFFF"/>
          <w:lang w:val="en-US"/>
        </w:rPr>
        <w:t xml:space="preserve">Brunswicker, M. </w:t>
      </w:r>
      <w:proofErr w:type="spellStart"/>
      <w:r w:rsidRPr="00F924F1">
        <w:rPr>
          <w:rFonts w:ascii="Times New Roman" w:hAnsi="Times New Roman" w:cs="Times New Roman"/>
          <w:shd w:val="clear" w:color="auto" w:fill="FFFFFF"/>
          <w:lang w:val="en-US"/>
        </w:rPr>
        <w:t>Bagherzade</w:t>
      </w:r>
      <w:proofErr w:type="spellEnd"/>
      <w:r w:rsidRPr="00F924F1">
        <w:rPr>
          <w:rFonts w:ascii="Times New Roman" w:hAnsi="Times New Roman" w:cs="Times New Roman"/>
          <w:shd w:val="clear" w:color="auto" w:fill="FFFFFF"/>
          <w:lang w:val="en-US"/>
        </w:rPr>
        <w:t xml:space="preserve">, A. Lamb, R. </w:t>
      </w:r>
      <w:proofErr w:type="spellStart"/>
      <w:r w:rsidRPr="00F924F1">
        <w:rPr>
          <w:rFonts w:ascii="Times New Roman" w:hAnsi="Times New Roman" w:cs="Times New Roman"/>
          <w:shd w:val="clear" w:color="auto" w:fill="FFFFFF"/>
          <w:lang w:val="en-US"/>
        </w:rPr>
        <w:t>Narsalay</w:t>
      </w:r>
      <w:proofErr w:type="spellEnd"/>
      <w:r w:rsidRPr="00F924F1">
        <w:rPr>
          <w:rFonts w:ascii="Times New Roman" w:hAnsi="Times New Roman" w:cs="Times New Roman"/>
          <w:shd w:val="clear" w:color="auto" w:fill="FFFFFF"/>
          <w:lang w:val="en-US"/>
        </w:rPr>
        <w:t xml:space="preserve">, Jing, Y, </w:t>
      </w:r>
      <w:r w:rsidRPr="00F924F1">
        <w:rPr>
          <w:rFonts w:ascii="Times New Roman" w:hAnsi="Times New Roman" w:cs="Times New Roman"/>
          <w:i/>
          <w:shd w:val="clear" w:color="auto" w:fill="FFFFFF"/>
          <w:lang w:val="en-US"/>
        </w:rPr>
        <w:t>Managing Open Innovation Projects with Impact</w:t>
      </w:r>
      <w:r w:rsidRPr="00F924F1">
        <w:rPr>
          <w:rFonts w:ascii="Times New Roman" w:hAnsi="Times New Roman" w:cs="Times New Roman"/>
          <w:shd w:val="clear" w:color="auto" w:fill="FFFFFF"/>
          <w:lang w:val="en-US"/>
        </w:rPr>
        <w:t>. “Whitepaper Series”, 2016</w:t>
      </w:r>
    </w:p>
  </w:footnote>
  <w:footnote w:id="40">
    <w:p w14:paraId="035BE79E" w14:textId="77777777" w:rsidR="009F2F15" w:rsidRPr="006865D7" w:rsidRDefault="009F2F15" w:rsidP="009F2F15">
      <w:pPr>
        <w:pStyle w:val="Testonotaapidipagina"/>
        <w:jc w:val="both"/>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M. </w:t>
      </w:r>
      <w:r w:rsidRPr="00F924F1">
        <w:rPr>
          <w:rFonts w:ascii="Times New Roman" w:hAnsi="Times New Roman" w:cs="Times New Roman"/>
          <w:shd w:val="clear" w:color="auto" w:fill="FFFFFF"/>
          <w:lang w:val="en-US"/>
        </w:rPr>
        <w:t xml:space="preserve">George, </w:t>
      </w:r>
      <w:r w:rsidRPr="00F924F1">
        <w:rPr>
          <w:rFonts w:ascii="Times New Roman" w:hAnsi="Times New Roman" w:cs="Times New Roman"/>
          <w:i/>
          <w:iCs/>
          <w:shd w:val="clear" w:color="auto" w:fill="FFFFFF"/>
          <w:lang w:val="en-US"/>
        </w:rPr>
        <w:t>Fast Innovation: Achieving Superior Differentiation, Speed to Market, and Increased Profitability</w:t>
      </w:r>
      <w:r w:rsidRPr="00F924F1">
        <w:rPr>
          <w:rFonts w:ascii="Times New Roman" w:hAnsi="Times New Roman" w:cs="Times New Roman"/>
          <w:shd w:val="clear" w:color="auto" w:fill="FFFFFF"/>
          <w:lang w:val="en-US"/>
        </w:rPr>
        <w:t xml:space="preserve">. </w:t>
      </w:r>
      <w:proofErr w:type="spellStart"/>
      <w:r w:rsidRPr="00F924F1">
        <w:rPr>
          <w:rFonts w:ascii="Times New Roman" w:hAnsi="Times New Roman" w:cs="Times New Roman"/>
          <w:shd w:val="clear" w:color="auto" w:fill="FFFFFF"/>
        </w:rPr>
        <w:t>Mcgraw-Hill</w:t>
      </w:r>
      <w:proofErr w:type="spellEnd"/>
      <w:r w:rsidRPr="00F924F1">
        <w:rPr>
          <w:rFonts w:ascii="Times New Roman" w:hAnsi="Times New Roman" w:cs="Times New Roman"/>
          <w:shd w:val="clear" w:color="auto" w:fill="FFFFFF"/>
        </w:rPr>
        <w:t>, 2005.</w:t>
      </w:r>
    </w:p>
  </w:footnote>
  <w:footnote w:id="41">
    <w:p w14:paraId="77D13817" w14:textId="77777777" w:rsidR="009F2F15" w:rsidRPr="00F924F1" w:rsidRDefault="009F2F15" w:rsidP="009F2F15">
      <w:pPr>
        <w:pStyle w:val="m-3173471773899238517bibliographie"/>
        <w:spacing w:before="0" w:beforeAutospacing="0" w:after="0" w:afterAutospacing="0"/>
        <w:jc w:val="both"/>
        <w:rPr>
          <w:sz w:val="22"/>
          <w:szCs w:val="22"/>
        </w:rPr>
      </w:pPr>
      <w:r w:rsidRPr="00F924F1">
        <w:rPr>
          <w:rStyle w:val="Rimandonotaapidipagina"/>
          <w:rFonts w:eastAsiaTheme="majorEastAsia"/>
          <w:sz w:val="20"/>
          <w:szCs w:val="20"/>
        </w:rPr>
        <w:footnoteRef/>
      </w:r>
      <w:r w:rsidRPr="00F924F1">
        <w:rPr>
          <w:sz w:val="20"/>
          <w:szCs w:val="20"/>
        </w:rPr>
        <w:t xml:space="preserve"> </w:t>
      </w:r>
      <w:proofErr w:type="spellStart"/>
      <w:r w:rsidRPr="00F924F1">
        <w:rPr>
          <w:color w:val="000000"/>
          <w:sz w:val="20"/>
          <w:szCs w:val="20"/>
        </w:rPr>
        <w:t>Bengo</w:t>
      </w:r>
      <w:proofErr w:type="spellEnd"/>
      <w:r w:rsidRPr="00F924F1">
        <w:rPr>
          <w:color w:val="000000"/>
          <w:sz w:val="20"/>
          <w:szCs w:val="20"/>
        </w:rPr>
        <w:t xml:space="preserve"> I., Caloni D. (2016), </w:t>
      </w:r>
      <w:r w:rsidRPr="00F924F1">
        <w:rPr>
          <w:rStyle w:val="Enfasicorsivo"/>
          <w:rFonts w:eastAsia="MS Mincho"/>
          <w:color w:val="000000"/>
          <w:sz w:val="20"/>
          <w:szCs w:val="20"/>
        </w:rPr>
        <w:t>La misurazione di impatto. Una proposta per un percorso condiviso</w:t>
      </w:r>
      <w:r w:rsidRPr="00F924F1">
        <w:rPr>
          <w:color w:val="000000"/>
          <w:sz w:val="20"/>
          <w:szCs w:val="20"/>
        </w:rPr>
        <w:t xml:space="preserve">, contributo di riflessione al position paper «Valore e potenziale dell’impresa sociale» </w:t>
      </w:r>
    </w:p>
  </w:footnote>
  <w:footnote w:id="42">
    <w:p w14:paraId="3061C431" w14:textId="77777777" w:rsidR="009F2F15" w:rsidRPr="00F924F1" w:rsidRDefault="009F2F15" w:rsidP="009F2F15">
      <w:pPr>
        <w:pStyle w:val="Testonotaapidipagina"/>
        <w:jc w:val="both"/>
        <w:rPr>
          <w:rFonts w:ascii="Times New Roman" w:hAnsi="Times New Roman" w:cs="Times New Roman"/>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Wolfe, D., Bramwell, A., and Munro, A. (2011). </w:t>
      </w:r>
      <w:r w:rsidRPr="00F924F1">
        <w:rPr>
          <w:rFonts w:ascii="Times New Roman" w:hAnsi="Times New Roman" w:cs="Times New Roman"/>
          <w:i/>
          <w:lang w:val="en-US"/>
        </w:rPr>
        <w:t xml:space="preserve">“Clusters, Collaboration and Networking: Review of International Best Practice and Implications for Innovation in Canada.” </w:t>
      </w:r>
      <w:r w:rsidRPr="00F924F1">
        <w:rPr>
          <w:rFonts w:ascii="Times New Roman" w:hAnsi="Times New Roman" w:cs="Times New Roman"/>
          <w:lang w:val="en-US"/>
        </w:rPr>
        <w:t>Final report prepared for the Strategy and Development Branch, National Research Council. Toronto: PROGRIS, Munk School of Global Affairs</w:t>
      </w:r>
    </w:p>
  </w:footnote>
  <w:footnote w:id="43">
    <w:p w14:paraId="31B04CC4" w14:textId="77777777" w:rsidR="009F2F15" w:rsidRPr="00F924F1" w:rsidRDefault="009F2F15" w:rsidP="009F2F15">
      <w:pPr>
        <w:pStyle w:val="Testonotaapidipagina"/>
        <w:jc w:val="both"/>
        <w:rPr>
          <w:rFonts w:ascii="Times New Roman" w:hAnsi="Times New Roman" w:cs="Times New Roman"/>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Fagerberg, J., Godinho, M. M., (2004). </w:t>
      </w:r>
      <w:r w:rsidRPr="00F924F1">
        <w:rPr>
          <w:rFonts w:ascii="Times New Roman" w:hAnsi="Times New Roman" w:cs="Times New Roman"/>
          <w:i/>
          <w:lang w:val="en-US"/>
        </w:rPr>
        <w:t>Innovation and Catching-up,</w:t>
      </w:r>
      <w:r w:rsidRPr="00F924F1">
        <w:rPr>
          <w:rFonts w:ascii="Times New Roman" w:hAnsi="Times New Roman" w:cs="Times New Roman"/>
          <w:lang w:val="en-US"/>
        </w:rPr>
        <w:t xml:space="preserve"> in Fagerberg, J., Mowery, D., Nelson, R. (Eds.), The Oxford Handbook of Innovation. Oxford University Press, Oxford, pp. 514-544</w:t>
      </w:r>
    </w:p>
  </w:footnote>
  <w:footnote w:id="44">
    <w:p w14:paraId="537DC12F" w14:textId="77777777" w:rsidR="009F2F15" w:rsidRPr="00200454" w:rsidRDefault="009F2F15" w:rsidP="009F2F15">
      <w:pPr>
        <w:pStyle w:val="Testonotaapidipagina"/>
        <w:jc w:val="both"/>
        <w:rPr>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w:t>
      </w:r>
      <w:r w:rsidRPr="00F924F1">
        <w:rPr>
          <w:rFonts w:ascii="Times New Roman" w:hAnsi="Times New Roman" w:cs="Times New Roman"/>
          <w:shd w:val="clear" w:color="auto" w:fill="FFFFFF"/>
          <w:lang w:val="en-US"/>
        </w:rPr>
        <w:t>Brunswicker S., Bagherzadeh M., Lamb A ,</w:t>
      </w:r>
      <w:proofErr w:type="spellStart"/>
      <w:r w:rsidRPr="00F924F1">
        <w:rPr>
          <w:rFonts w:ascii="Times New Roman" w:hAnsi="Times New Roman" w:cs="Times New Roman"/>
          <w:shd w:val="clear" w:color="auto" w:fill="FFFFFF"/>
          <w:lang w:val="en-US"/>
        </w:rPr>
        <w:t>Narsalay</w:t>
      </w:r>
      <w:proofErr w:type="spellEnd"/>
      <w:r w:rsidRPr="00F924F1">
        <w:rPr>
          <w:rFonts w:ascii="Times New Roman" w:hAnsi="Times New Roman" w:cs="Times New Roman"/>
          <w:shd w:val="clear" w:color="auto" w:fill="FFFFFF"/>
          <w:lang w:val="en-US"/>
        </w:rPr>
        <w:t xml:space="preserve"> R. Jing, Y, </w:t>
      </w:r>
      <w:r w:rsidRPr="00F924F1">
        <w:rPr>
          <w:rFonts w:ascii="Times New Roman" w:hAnsi="Times New Roman" w:cs="Times New Roman"/>
          <w:i/>
          <w:shd w:val="clear" w:color="auto" w:fill="FFFFFF"/>
          <w:lang w:val="en-US"/>
        </w:rPr>
        <w:t>Managing Open Innovation Projects with Impact</w:t>
      </w:r>
      <w:r w:rsidRPr="00F924F1">
        <w:rPr>
          <w:rFonts w:ascii="Times New Roman" w:hAnsi="Times New Roman" w:cs="Times New Roman"/>
          <w:shd w:val="clear" w:color="auto" w:fill="FFFFFF"/>
          <w:lang w:val="en-US"/>
        </w:rPr>
        <w:t xml:space="preserve"> (July 2016). Whitepaper Series, 2016</w:t>
      </w:r>
    </w:p>
  </w:footnote>
  <w:footnote w:id="45">
    <w:p w14:paraId="1A691AF1" w14:textId="77777777" w:rsidR="009F2F15" w:rsidRPr="00F924F1" w:rsidRDefault="009F2F15" w:rsidP="009F2F15">
      <w:pPr>
        <w:pStyle w:val="Testonotaapidipagina"/>
        <w:jc w:val="both"/>
        <w:rPr>
          <w:rFonts w:ascii="Times New Roman" w:hAnsi="Times New Roman" w:cs="Times New Roman"/>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w:t>
      </w:r>
      <w:r w:rsidRPr="00F924F1">
        <w:rPr>
          <w:rFonts w:ascii="Times New Roman" w:hAnsi="Times New Roman" w:cs="Times New Roman"/>
          <w:shd w:val="clear" w:color="auto" w:fill="FFFFFF"/>
          <w:lang w:val="en-US"/>
        </w:rPr>
        <w:t>George, M. L., et al. </w:t>
      </w:r>
      <w:r w:rsidRPr="00F924F1">
        <w:rPr>
          <w:rFonts w:ascii="Times New Roman" w:hAnsi="Times New Roman" w:cs="Times New Roman"/>
          <w:i/>
          <w:iCs/>
          <w:shd w:val="clear" w:color="auto" w:fill="FFFFFF"/>
          <w:lang w:val="en-US"/>
        </w:rPr>
        <w:t>Fast Innovation: Achieving Superior Differentiation, Speed to Market, and Increased Profitability</w:t>
      </w:r>
      <w:r w:rsidRPr="00F924F1">
        <w:rPr>
          <w:rFonts w:ascii="Times New Roman" w:hAnsi="Times New Roman" w:cs="Times New Roman"/>
          <w:shd w:val="clear" w:color="auto" w:fill="FFFFFF"/>
          <w:lang w:val="en-US"/>
        </w:rPr>
        <w:t xml:space="preserve">. </w:t>
      </w:r>
      <w:proofErr w:type="spellStart"/>
      <w:r w:rsidRPr="00F924F1">
        <w:rPr>
          <w:rFonts w:ascii="Times New Roman" w:hAnsi="Times New Roman" w:cs="Times New Roman"/>
          <w:shd w:val="clear" w:color="auto" w:fill="FFFFFF"/>
          <w:lang w:val="en-US"/>
        </w:rPr>
        <w:t>Mcgraw-Hill</w:t>
      </w:r>
      <w:proofErr w:type="spellEnd"/>
      <w:r w:rsidRPr="00F924F1">
        <w:rPr>
          <w:rFonts w:ascii="Times New Roman" w:hAnsi="Times New Roman" w:cs="Times New Roman"/>
          <w:shd w:val="clear" w:color="auto" w:fill="FFFFFF"/>
          <w:lang w:val="en-US"/>
        </w:rPr>
        <w:t>, 2005</w:t>
      </w:r>
    </w:p>
  </w:footnote>
  <w:footnote w:id="46">
    <w:p w14:paraId="4D3B547C" w14:textId="77777777" w:rsidR="009F2F15" w:rsidRPr="00F924F1" w:rsidRDefault="009F2F15" w:rsidP="009F2F15">
      <w:pPr>
        <w:pStyle w:val="Testonotaapidipagina"/>
        <w:jc w:val="both"/>
        <w:rPr>
          <w:rFonts w:ascii="Times New Roman" w:hAnsi="Times New Roman" w:cs="Times New Roman"/>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Spigel, B 2017, 'The relational organization of entrepreneurial ecosystems', </w:t>
      </w:r>
      <w:r w:rsidRPr="00F924F1">
        <w:rPr>
          <w:rFonts w:ascii="Times New Roman" w:hAnsi="Times New Roman" w:cs="Times New Roman"/>
          <w:i/>
          <w:iCs/>
          <w:lang w:val="en-US"/>
        </w:rPr>
        <w:t>Entrepreneurship Theory and Practice</w:t>
      </w:r>
      <w:r w:rsidRPr="00F924F1">
        <w:rPr>
          <w:rFonts w:ascii="Times New Roman" w:hAnsi="Times New Roman" w:cs="Times New Roman"/>
          <w:lang w:val="en-US"/>
        </w:rPr>
        <w:t>, vol. 41, no. 1.</w:t>
      </w:r>
    </w:p>
  </w:footnote>
  <w:footnote w:id="47">
    <w:p w14:paraId="7824F714" w14:textId="77777777" w:rsidR="009F2F15" w:rsidRPr="00F924F1" w:rsidRDefault="009F2F15" w:rsidP="009F2F15">
      <w:pPr>
        <w:shd w:val="clear" w:color="auto" w:fill="FFFFFF"/>
        <w:spacing w:after="0" w:line="240" w:lineRule="auto"/>
        <w:jc w:val="both"/>
        <w:outlineLvl w:val="0"/>
        <w:rPr>
          <w:rFonts w:ascii="Times New Roman" w:hAnsi="Times New Roman" w:cs="Times New Roman"/>
          <w:lang w:val="en-US"/>
        </w:rPr>
      </w:pPr>
      <w:r w:rsidRPr="00F924F1">
        <w:rPr>
          <w:rStyle w:val="Rimandonotaapidipagina"/>
          <w:rFonts w:ascii="Times New Roman" w:hAnsi="Times New Roman" w:cs="Times New Roman"/>
          <w:sz w:val="20"/>
          <w:szCs w:val="20"/>
        </w:rPr>
        <w:footnoteRef/>
      </w:r>
      <w:r w:rsidRPr="00F924F1">
        <w:rPr>
          <w:rFonts w:ascii="Times New Roman" w:hAnsi="Times New Roman" w:cs="Times New Roman"/>
          <w:sz w:val="20"/>
          <w:szCs w:val="20"/>
          <w:lang w:val="en-US"/>
        </w:rPr>
        <w:t xml:space="preserve"> M. Millard, </w:t>
      </w:r>
      <w:r w:rsidRPr="00F924F1">
        <w:rPr>
          <w:rFonts w:ascii="Times New Roman" w:hAnsi="Times New Roman" w:cs="Times New Roman"/>
          <w:bCs/>
          <w:i/>
          <w:kern w:val="36"/>
          <w:sz w:val="20"/>
          <w:szCs w:val="20"/>
          <w:lang w:val="en-US"/>
        </w:rPr>
        <w:t>What Is an Innovation Ecosystem and How Are They Essential for Startups?</w:t>
      </w:r>
    </w:p>
  </w:footnote>
  <w:footnote w:id="48">
    <w:p w14:paraId="3D27B8E5" w14:textId="77777777" w:rsidR="009F2F15" w:rsidRPr="00F924F1" w:rsidRDefault="009F2F15" w:rsidP="009F2F15">
      <w:pPr>
        <w:pStyle w:val="Testonotaapidipagina"/>
        <w:jc w:val="both"/>
        <w:rPr>
          <w:rFonts w:ascii="Times New Roman" w:hAnsi="Times New Roman" w:cs="Times New Roman"/>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Moore, J. F. (1993)</w:t>
      </w:r>
      <w:r w:rsidRPr="00F924F1">
        <w:rPr>
          <w:rFonts w:ascii="Times New Roman" w:hAnsi="Times New Roman" w:cs="Times New Roman"/>
          <w:i/>
          <w:lang w:val="en-US"/>
        </w:rPr>
        <w:t>. Predators and prey: a new ecology of competition. Harvard business review</w:t>
      </w:r>
      <w:r w:rsidRPr="00F924F1">
        <w:rPr>
          <w:rFonts w:ascii="Times New Roman" w:hAnsi="Times New Roman" w:cs="Times New Roman"/>
          <w:lang w:val="en-US"/>
        </w:rPr>
        <w:t>, 71(3), 75–86</w:t>
      </w:r>
    </w:p>
  </w:footnote>
  <w:footnote w:id="49">
    <w:p w14:paraId="37ED0222" w14:textId="77777777" w:rsidR="009F2F15" w:rsidRPr="00200454" w:rsidRDefault="009F2F15" w:rsidP="009F2F15">
      <w:pPr>
        <w:pStyle w:val="Testonotaapidipagina"/>
        <w:jc w:val="both"/>
        <w:rPr>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Malecki, E. J. (2018). </w:t>
      </w:r>
      <w:r w:rsidRPr="00F924F1">
        <w:rPr>
          <w:rFonts w:ascii="Times New Roman" w:hAnsi="Times New Roman" w:cs="Times New Roman"/>
          <w:i/>
          <w:lang w:val="en-US"/>
        </w:rPr>
        <w:t>Entrepreneurship and entrepreneurial ecosystems</w:t>
      </w:r>
      <w:r w:rsidRPr="00F924F1">
        <w:rPr>
          <w:rFonts w:ascii="Times New Roman" w:hAnsi="Times New Roman" w:cs="Times New Roman"/>
          <w:lang w:val="en-US"/>
        </w:rPr>
        <w:t>. Geography Compass</w:t>
      </w:r>
    </w:p>
  </w:footnote>
  <w:footnote w:id="50">
    <w:p w14:paraId="1A779D22" w14:textId="77777777" w:rsidR="009F2F15" w:rsidRPr="00CE2E68" w:rsidRDefault="009F2F15" w:rsidP="009F2F15">
      <w:pPr>
        <w:pStyle w:val="Titolo1"/>
        <w:spacing w:before="0"/>
        <w:jc w:val="both"/>
        <w:rPr>
          <w:rFonts w:ascii="Times New Roman" w:hAnsi="Times New Roman" w:cs="Times New Roman"/>
          <w:sz w:val="20"/>
          <w:szCs w:val="20"/>
          <w:lang w:val="en-US"/>
        </w:rPr>
      </w:pPr>
      <w:r w:rsidRPr="00CE2E68">
        <w:rPr>
          <w:rStyle w:val="Rimandonotaapidipagina"/>
          <w:rFonts w:ascii="Times New Roman" w:hAnsi="Times New Roman" w:cs="Times New Roman"/>
          <w:color w:val="auto"/>
          <w:sz w:val="20"/>
          <w:szCs w:val="20"/>
        </w:rPr>
        <w:footnoteRef/>
      </w:r>
      <w:r w:rsidRPr="00CE2E68">
        <w:rPr>
          <w:rFonts w:ascii="Times New Roman" w:hAnsi="Times New Roman" w:cs="Times New Roman"/>
          <w:color w:val="auto"/>
          <w:sz w:val="20"/>
          <w:szCs w:val="20"/>
          <w:lang w:val="en-US"/>
        </w:rPr>
        <w:t xml:space="preserve"> </w:t>
      </w:r>
      <w:r w:rsidRPr="00CE2E68">
        <w:rPr>
          <w:rFonts w:ascii="Times New Roman" w:hAnsi="Times New Roman" w:cs="Times New Roman"/>
          <w:color w:val="auto"/>
          <w:spacing w:val="2"/>
          <w:sz w:val="20"/>
          <w:szCs w:val="20"/>
          <w:shd w:val="clear" w:color="auto" w:fill="FCFCFC"/>
          <w:lang w:val="en-US"/>
        </w:rPr>
        <w:t xml:space="preserve">Curley M, </w:t>
      </w:r>
      <w:proofErr w:type="spellStart"/>
      <w:r w:rsidRPr="00CE2E68">
        <w:rPr>
          <w:rFonts w:ascii="Times New Roman" w:hAnsi="Times New Roman" w:cs="Times New Roman"/>
          <w:color w:val="auto"/>
          <w:spacing w:val="2"/>
          <w:sz w:val="20"/>
          <w:szCs w:val="20"/>
          <w:shd w:val="clear" w:color="auto" w:fill="FCFCFC"/>
          <w:lang w:val="en-US"/>
        </w:rPr>
        <w:t>Salmelin</w:t>
      </w:r>
      <w:proofErr w:type="spellEnd"/>
      <w:r w:rsidRPr="00CE2E68">
        <w:rPr>
          <w:rFonts w:ascii="Times New Roman" w:hAnsi="Times New Roman" w:cs="Times New Roman"/>
          <w:color w:val="auto"/>
          <w:spacing w:val="2"/>
          <w:sz w:val="20"/>
          <w:szCs w:val="20"/>
          <w:shd w:val="clear" w:color="auto" w:fill="FCFCFC"/>
          <w:lang w:val="en-US"/>
        </w:rPr>
        <w:t xml:space="preserve"> B (2014) Open Innovation 2.0 – a new paradigm, in AA.VV. </w:t>
      </w:r>
      <w:r w:rsidRPr="00CE2E68">
        <w:rPr>
          <w:rFonts w:ascii="Times New Roman" w:hAnsi="Times New Roman" w:cs="Times New Roman"/>
          <w:i/>
          <w:color w:val="auto"/>
          <w:spacing w:val="2"/>
          <w:sz w:val="20"/>
          <w:szCs w:val="20"/>
          <w:shd w:val="clear" w:color="auto" w:fill="FCFCFC"/>
          <w:lang w:val="en-US"/>
        </w:rPr>
        <w:t>Open Innovation 2.0</w:t>
      </w:r>
      <w:r w:rsidRPr="00CE2E68">
        <w:rPr>
          <w:rFonts w:ascii="Times New Roman" w:hAnsi="Times New Roman" w:cs="Times New Roman"/>
          <w:color w:val="auto"/>
          <w:spacing w:val="2"/>
          <w:sz w:val="20"/>
          <w:szCs w:val="20"/>
          <w:shd w:val="clear" w:color="auto" w:fill="FCFCFC"/>
          <w:lang w:val="en-US"/>
        </w:rPr>
        <w:t>. EU Publications.</w:t>
      </w:r>
    </w:p>
  </w:footnote>
  <w:footnote w:id="51">
    <w:p w14:paraId="79D3DF77" w14:textId="0DCF75B2" w:rsidR="009F2F15" w:rsidRPr="00B86CC7" w:rsidRDefault="009F2F15" w:rsidP="009F2F15">
      <w:pPr>
        <w:pStyle w:val="Testonotaapidipagina"/>
        <w:jc w:val="both"/>
        <w:rPr>
          <w:rFonts w:ascii="Palatino Linotype" w:hAnsi="Palatino Linotype"/>
          <w:sz w:val="22"/>
          <w:szCs w:val="22"/>
          <w:lang w:val="en-US"/>
        </w:rPr>
      </w:pPr>
      <w:r w:rsidRPr="00CE2E68">
        <w:rPr>
          <w:rStyle w:val="Rimandonotaapidipagina"/>
          <w:rFonts w:ascii="Times New Roman" w:hAnsi="Times New Roman" w:cs="Times New Roman"/>
        </w:rPr>
        <w:footnoteRef/>
      </w:r>
      <w:r w:rsidRPr="00CE2E68">
        <w:rPr>
          <w:rFonts w:ascii="Times New Roman" w:hAnsi="Times New Roman" w:cs="Times New Roman"/>
          <w:lang w:val="en-US"/>
        </w:rPr>
        <w:t xml:space="preserve"> </w:t>
      </w:r>
      <w:proofErr w:type="spellStart"/>
      <w:r w:rsidR="00FE78CE" w:rsidRPr="00CE2E68">
        <w:rPr>
          <w:rFonts w:ascii="Times New Roman" w:hAnsi="Times New Roman" w:cs="Times New Roman"/>
          <w:lang w:val="en-US"/>
        </w:rPr>
        <w:t>All’uopo</w:t>
      </w:r>
      <w:proofErr w:type="spellEnd"/>
      <w:r w:rsidR="00FE78CE" w:rsidRPr="00CE2E68">
        <w:rPr>
          <w:rFonts w:ascii="Times New Roman" w:hAnsi="Times New Roman" w:cs="Times New Roman"/>
          <w:lang w:val="en-US"/>
        </w:rPr>
        <w:t xml:space="preserve"> Merriam Webster </w:t>
      </w:r>
      <w:proofErr w:type="spellStart"/>
      <w:r w:rsidR="00FE78CE" w:rsidRPr="00CE2E68">
        <w:rPr>
          <w:rFonts w:ascii="Times New Roman" w:hAnsi="Times New Roman" w:cs="Times New Roman"/>
          <w:lang w:val="en-US"/>
        </w:rPr>
        <w:t>definisce</w:t>
      </w:r>
      <w:proofErr w:type="spellEnd"/>
      <w:r w:rsidR="00FE78CE" w:rsidRPr="00CE2E68">
        <w:rPr>
          <w:rFonts w:ascii="Times New Roman" w:hAnsi="Times New Roman" w:cs="Times New Roman"/>
          <w:lang w:val="en-US"/>
        </w:rPr>
        <w:t xml:space="preserve"> </w:t>
      </w:r>
      <w:proofErr w:type="spellStart"/>
      <w:r w:rsidR="00FE78CE" w:rsidRPr="00CE2E68">
        <w:rPr>
          <w:rFonts w:ascii="Times New Roman" w:hAnsi="Times New Roman" w:cs="Times New Roman"/>
          <w:lang w:val="en-US"/>
        </w:rPr>
        <w:t>l’ecosistema</w:t>
      </w:r>
      <w:proofErr w:type="spellEnd"/>
      <w:r w:rsidR="00FE78CE" w:rsidRPr="00CE2E68">
        <w:rPr>
          <w:rFonts w:ascii="Times New Roman" w:hAnsi="Times New Roman" w:cs="Times New Roman"/>
          <w:lang w:val="en-US"/>
        </w:rPr>
        <w:t xml:space="preserve"> come “the complex of a community of organisms and its environment functioning as an ecological unit”, </w:t>
      </w:r>
      <w:proofErr w:type="spellStart"/>
      <w:r w:rsidR="00FE78CE" w:rsidRPr="00CE2E68">
        <w:rPr>
          <w:rFonts w:ascii="Times New Roman" w:hAnsi="Times New Roman" w:cs="Times New Roman"/>
          <w:lang w:val="en-US"/>
        </w:rPr>
        <w:t>allo</w:t>
      </w:r>
      <w:proofErr w:type="spellEnd"/>
      <w:r w:rsidR="00FE78CE" w:rsidRPr="00CE2E68">
        <w:rPr>
          <w:rFonts w:ascii="Times New Roman" w:hAnsi="Times New Roman" w:cs="Times New Roman"/>
          <w:lang w:val="en-US"/>
        </w:rPr>
        <w:t xml:space="preserve"> </w:t>
      </w:r>
      <w:proofErr w:type="spellStart"/>
      <w:r w:rsidR="00FE78CE" w:rsidRPr="00CE2E68">
        <w:rPr>
          <w:rFonts w:ascii="Times New Roman" w:hAnsi="Times New Roman" w:cs="Times New Roman"/>
          <w:lang w:val="en-US"/>
        </w:rPr>
        <w:t>scopo</w:t>
      </w:r>
      <w:proofErr w:type="spellEnd"/>
      <w:r w:rsidR="00FE78CE" w:rsidRPr="00CE2E68">
        <w:rPr>
          <w:rFonts w:ascii="Times New Roman" w:hAnsi="Times New Roman" w:cs="Times New Roman"/>
          <w:lang w:val="en-US"/>
        </w:rPr>
        <w:t xml:space="preserve"> di </w:t>
      </w:r>
      <w:proofErr w:type="spellStart"/>
      <w:r w:rsidR="00FE78CE" w:rsidRPr="00CE2E68">
        <w:rPr>
          <w:rFonts w:ascii="Times New Roman" w:hAnsi="Times New Roman" w:cs="Times New Roman"/>
          <w:lang w:val="en-US"/>
        </w:rPr>
        <w:t>aumentare</w:t>
      </w:r>
      <w:proofErr w:type="spellEnd"/>
      <w:r w:rsidR="00FE78CE" w:rsidRPr="00CE2E68">
        <w:rPr>
          <w:rFonts w:ascii="Times New Roman" w:hAnsi="Times New Roman" w:cs="Times New Roman"/>
          <w:lang w:val="en-US"/>
        </w:rPr>
        <w:t xml:space="preserve"> il </w:t>
      </w:r>
      <w:proofErr w:type="spellStart"/>
      <w:r w:rsidR="00FE78CE" w:rsidRPr="00CE2E68">
        <w:rPr>
          <w:rFonts w:ascii="Times New Roman" w:hAnsi="Times New Roman" w:cs="Times New Roman"/>
          <w:lang w:val="en-US"/>
        </w:rPr>
        <w:t>valore</w:t>
      </w:r>
      <w:proofErr w:type="spellEnd"/>
      <w:r w:rsidR="00FE78CE" w:rsidRPr="00CE2E68">
        <w:rPr>
          <w:rFonts w:ascii="Times New Roman" w:hAnsi="Times New Roman" w:cs="Times New Roman"/>
          <w:lang w:val="en-US"/>
        </w:rPr>
        <w:t xml:space="preserve"> di </w:t>
      </w:r>
      <w:proofErr w:type="spellStart"/>
      <w:r w:rsidR="00FE78CE" w:rsidRPr="00CE2E68">
        <w:rPr>
          <w:rFonts w:ascii="Times New Roman" w:hAnsi="Times New Roman" w:cs="Times New Roman"/>
          <w:lang w:val="en-US"/>
        </w:rPr>
        <w:t>una</w:t>
      </w:r>
      <w:proofErr w:type="spellEnd"/>
      <w:r w:rsidR="00FE78CE" w:rsidRPr="00CE2E68">
        <w:rPr>
          <w:rFonts w:ascii="Times New Roman" w:hAnsi="Times New Roman" w:cs="Times New Roman"/>
          <w:lang w:val="en-US"/>
        </w:rPr>
        <w:t xml:space="preserve"> </w:t>
      </w:r>
      <w:proofErr w:type="spellStart"/>
      <w:r w:rsidR="00FE78CE" w:rsidRPr="00CE2E68">
        <w:rPr>
          <w:rFonts w:ascii="Times New Roman" w:hAnsi="Times New Roman" w:cs="Times New Roman"/>
          <w:lang w:val="en-US"/>
        </w:rPr>
        <w:t>singola</w:t>
      </w:r>
      <w:proofErr w:type="spellEnd"/>
      <w:r w:rsidR="00FE78CE" w:rsidRPr="00CE2E68">
        <w:rPr>
          <w:rFonts w:ascii="Times New Roman" w:hAnsi="Times New Roman" w:cs="Times New Roman"/>
          <w:lang w:val="en-US"/>
        </w:rPr>
        <w:t xml:space="preserve"> </w:t>
      </w:r>
      <w:proofErr w:type="spellStart"/>
      <w:r w:rsidR="00FE78CE" w:rsidRPr="00CE2E68">
        <w:rPr>
          <w:rFonts w:ascii="Times New Roman" w:hAnsi="Times New Roman" w:cs="Times New Roman"/>
          <w:lang w:val="en-US"/>
        </w:rPr>
        <w:t>comunità</w:t>
      </w:r>
      <w:proofErr w:type="spellEnd"/>
      <w:r w:rsidR="00FE78CE" w:rsidRPr="00CE2E68">
        <w:rPr>
          <w:rFonts w:ascii="Times New Roman" w:hAnsi="Times New Roman" w:cs="Times New Roman"/>
          <w:lang w:val="en-US"/>
        </w:rPr>
        <w:t xml:space="preserve"> </w:t>
      </w:r>
      <w:proofErr w:type="spellStart"/>
      <w:r w:rsidR="00FE78CE" w:rsidRPr="00CE2E68">
        <w:rPr>
          <w:rFonts w:ascii="Times New Roman" w:hAnsi="Times New Roman" w:cs="Times New Roman"/>
          <w:lang w:val="en-US"/>
        </w:rPr>
        <w:t>territoriale</w:t>
      </w:r>
      <w:r w:rsidRPr="00CE2E68">
        <w:rPr>
          <w:rFonts w:ascii="Times New Roman" w:hAnsi="Times New Roman" w:cs="Times New Roman"/>
          <w:lang w:val="en-US"/>
        </w:rPr>
        <w:t>Malecki</w:t>
      </w:r>
      <w:proofErr w:type="spellEnd"/>
      <w:r w:rsidRPr="00CE2E68">
        <w:rPr>
          <w:rFonts w:ascii="Times New Roman" w:hAnsi="Times New Roman" w:cs="Times New Roman"/>
          <w:lang w:val="en-US"/>
        </w:rPr>
        <w:t>, E. J. (2018</w:t>
      </w:r>
      <w:r w:rsidRPr="009F2F15">
        <w:rPr>
          <w:rFonts w:ascii="Times New Roman" w:hAnsi="Times New Roman" w:cs="Times New Roman"/>
          <w:lang w:val="en-US"/>
        </w:rPr>
        <w:t xml:space="preserve">). </w:t>
      </w:r>
      <w:r w:rsidRPr="009F2F15">
        <w:rPr>
          <w:rFonts w:ascii="Times New Roman" w:hAnsi="Times New Roman" w:cs="Times New Roman"/>
          <w:i/>
          <w:lang w:val="en-US"/>
        </w:rPr>
        <w:t>Entrepreneurship and entrepreneurial ecosystems</w:t>
      </w:r>
      <w:r w:rsidRPr="009F2F15">
        <w:rPr>
          <w:rFonts w:ascii="Times New Roman" w:hAnsi="Times New Roman" w:cs="Times New Roman"/>
          <w:lang w:val="en-US"/>
        </w:rPr>
        <w:t>. Geography Compass</w:t>
      </w:r>
    </w:p>
  </w:footnote>
  <w:footnote w:id="52">
    <w:p w14:paraId="5030C853" w14:textId="4C43FA93" w:rsidR="009F2F15" w:rsidRPr="00F924F1" w:rsidRDefault="009F2F15" w:rsidP="009F2F15">
      <w:pPr>
        <w:pStyle w:val="Testonotaapidipagina"/>
        <w:jc w:val="both"/>
        <w:rPr>
          <w:rFonts w:ascii="Times New Roman" w:hAnsi="Times New Roman" w:cs="Times New Roman"/>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Haltiwanger, J., Jarmin, R. S., &amp; Miranda, J. (2009). Business dynamics statistics briefing: jobs created from business startups in the </w:t>
      </w:r>
      <w:r w:rsidR="002B0ADA" w:rsidRPr="00F924F1">
        <w:rPr>
          <w:rFonts w:ascii="Times New Roman" w:hAnsi="Times New Roman" w:cs="Times New Roman"/>
          <w:lang w:val="en-US"/>
        </w:rPr>
        <w:t>United States</w:t>
      </w:r>
      <w:r w:rsidRPr="00F924F1">
        <w:rPr>
          <w:rFonts w:ascii="Times New Roman" w:hAnsi="Times New Roman" w:cs="Times New Roman"/>
          <w:lang w:val="en-US"/>
        </w:rPr>
        <w:t xml:space="preserve">; Si </w:t>
      </w:r>
      <w:proofErr w:type="spellStart"/>
      <w:r w:rsidRPr="00F924F1">
        <w:rPr>
          <w:rFonts w:ascii="Times New Roman" w:hAnsi="Times New Roman" w:cs="Times New Roman"/>
          <w:lang w:val="en-US"/>
        </w:rPr>
        <w:t>veda</w:t>
      </w:r>
      <w:proofErr w:type="spellEnd"/>
      <w:r w:rsidRPr="00F924F1">
        <w:rPr>
          <w:rFonts w:ascii="Times New Roman" w:hAnsi="Times New Roman" w:cs="Times New Roman"/>
          <w:lang w:val="en-US"/>
        </w:rPr>
        <w:t xml:space="preserve"> </w:t>
      </w:r>
      <w:proofErr w:type="spellStart"/>
      <w:r w:rsidRPr="00F924F1">
        <w:rPr>
          <w:rFonts w:ascii="Times New Roman" w:hAnsi="Times New Roman" w:cs="Times New Roman"/>
          <w:lang w:val="en-US"/>
        </w:rPr>
        <w:t>inoltre</w:t>
      </w:r>
      <w:proofErr w:type="spellEnd"/>
      <w:r w:rsidRPr="00F924F1">
        <w:rPr>
          <w:rFonts w:ascii="Times New Roman" w:hAnsi="Times New Roman" w:cs="Times New Roman"/>
          <w:lang w:val="en-US"/>
        </w:rPr>
        <w:t xml:space="preserve"> M. Millard, </w:t>
      </w:r>
      <w:r w:rsidRPr="00F924F1">
        <w:rPr>
          <w:rFonts w:ascii="Times New Roman" w:hAnsi="Times New Roman" w:cs="Times New Roman"/>
          <w:bCs/>
          <w:i/>
          <w:kern w:val="36"/>
          <w:lang w:val="en-US"/>
        </w:rPr>
        <w:t>What Is an Innovation Ecosystem and How Are They Essential for Startups?</w:t>
      </w:r>
    </w:p>
  </w:footnote>
  <w:footnote w:id="53">
    <w:p w14:paraId="7A81E7CC" w14:textId="77777777" w:rsidR="009F2F15" w:rsidRPr="00F924F1" w:rsidRDefault="009F2F15" w:rsidP="009F2F15">
      <w:pPr>
        <w:pStyle w:val="Testonotaapidipagina"/>
        <w:jc w:val="both"/>
        <w:rPr>
          <w:rFonts w:ascii="Times New Roman" w:hAnsi="Times New Roman" w:cs="Times New Roman"/>
          <w:sz w:val="22"/>
          <w:szCs w:val="22"/>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w:t>
      </w:r>
      <w:proofErr w:type="spellStart"/>
      <w:r w:rsidRPr="00F924F1">
        <w:rPr>
          <w:rFonts w:ascii="Times New Roman" w:hAnsi="Times New Roman" w:cs="Times New Roman"/>
          <w:lang w:val="en-US"/>
        </w:rPr>
        <w:t>Alvedalen</w:t>
      </w:r>
      <w:proofErr w:type="spellEnd"/>
      <w:r w:rsidRPr="00F924F1">
        <w:rPr>
          <w:rFonts w:ascii="Times New Roman" w:hAnsi="Times New Roman" w:cs="Times New Roman"/>
          <w:lang w:val="en-US"/>
        </w:rPr>
        <w:t xml:space="preserve">, J., &amp; Boschma, R. (2017). </w:t>
      </w:r>
      <w:r w:rsidRPr="00F924F1">
        <w:rPr>
          <w:rFonts w:ascii="Times New Roman" w:hAnsi="Times New Roman" w:cs="Times New Roman"/>
          <w:i/>
          <w:lang w:val="en-US"/>
        </w:rPr>
        <w:t>A critical review of entrepreneurial ecosystems research: towards a future research agenda</w:t>
      </w:r>
      <w:r w:rsidRPr="00F924F1">
        <w:rPr>
          <w:rFonts w:ascii="Times New Roman" w:hAnsi="Times New Roman" w:cs="Times New Roman"/>
          <w:lang w:val="en-US"/>
        </w:rPr>
        <w:t>. European Planning Studies, 25(6), 887– 903</w:t>
      </w:r>
    </w:p>
  </w:footnote>
  <w:footnote w:id="54">
    <w:p w14:paraId="64A68088" w14:textId="77777777" w:rsidR="009F2F15" w:rsidRPr="00F924F1" w:rsidRDefault="009F2F15" w:rsidP="009F2F15">
      <w:pPr>
        <w:pStyle w:val="Testonotaapidipagina"/>
        <w:jc w:val="both"/>
        <w:rPr>
          <w:rFonts w:ascii="Times New Roman" w:hAnsi="Times New Roman" w:cs="Times New Roman"/>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Cohen, B. (2006). </w:t>
      </w:r>
      <w:r w:rsidRPr="00F924F1">
        <w:rPr>
          <w:rFonts w:ascii="Times New Roman" w:hAnsi="Times New Roman" w:cs="Times New Roman"/>
          <w:i/>
          <w:lang w:val="en-US"/>
        </w:rPr>
        <w:t>Sustainable valley entrepreneurial ecosystems. Business Strategy and the Environment</w:t>
      </w:r>
      <w:r w:rsidRPr="00F924F1">
        <w:rPr>
          <w:rFonts w:ascii="Times New Roman" w:hAnsi="Times New Roman" w:cs="Times New Roman"/>
          <w:lang w:val="en-US"/>
        </w:rPr>
        <w:t xml:space="preserve">, 15(1), Malecki, E. J. (2018). </w:t>
      </w:r>
      <w:r w:rsidRPr="00F924F1">
        <w:rPr>
          <w:rFonts w:ascii="Times New Roman" w:hAnsi="Times New Roman" w:cs="Times New Roman"/>
          <w:i/>
        </w:rPr>
        <w:t xml:space="preserve">Entrepreneurship and </w:t>
      </w:r>
      <w:proofErr w:type="spellStart"/>
      <w:r w:rsidRPr="00F924F1">
        <w:rPr>
          <w:rFonts w:ascii="Times New Roman" w:hAnsi="Times New Roman" w:cs="Times New Roman"/>
          <w:i/>
        </w:rPr>
        <w:t>entrepreneurial</w:t>
      </w:r>
      <w:proofErr w:type="spellEnd"/>
      <w:r w:rsidRPr="00F924F1">
        <w:rPr>
          <w:rFonts w:ascii="Times New Roman" w:hAnsi="Times New Roman" w:cs="Times New Roman"/>
          <w:i/>
        </w:rPr>
        <w:t xml:space="preserve"> </w:t>
      </w:r>
      <w:proofErr w:type="spellStart"/>
      <w:r w:rsidRPr="00F924F1">
        <w:rPr>
          <w:rFonts w:ascii="Times New Roman" w:hAnsi="Times New Roman" w:cs="Times New Roman"/>
          <w:i/>
        </w:rPr>
        <w:t>ecosystems</w:t>
      </w:r>
      <w:proofErr w:type="spellEnd"/>
      <w:r w:rsidRPr="00F924F1">
        <w:rPr>
          <w:rFonts w:ascii="Times New Roman" w:hAnsi="Times New Roman" w:cs="Times New Roman"/>
        </w:rPr>
        <w:t xml:space="preserve">. </w:t>
      </w:r>
      <w:proofErr w:type="spellStart"/>
      <w:r w:rsidRPr="00F924F1">
        <w:rPr>
          <w:rFonts w:ascii="Times New Roman" w:hAnsi="Times New Roman" w:cs="Times New Roman"/>
        </w:rPr>
        <w:t>Geography</w:t>
      </w:r>
      <w:proofErr w:type="spellEnd"/>
      <w:r w:rsidRPr="00F924F1">
        <w:rPr>
          <w:rFonts w:ascii="Times New Roman" w:hAnsi="Times New Roman" w:cs="Times New Roman"/>
        </w:rPr>
        <w:t xml:space="preserve"> </w:t>
      </w:r>
      <w:proofErr w:type="spellStart"/>
      <w:r w:rsidRPr="00F924F1">
        <w:rPr>
          <w:rFonts w:ascii="Times New Roman" w:hAnsi="Times New Roman" w:cs="Times New Roman"/>
        </w:rPr>
        <w:t>Compass</w:t>
      </w:r>
      <w:proofErr w:type="spellEnd"/>
    </w:p>
  </w:footnote>
  <w:footnote w:id="55">
    <w:p w14:paraId="629DD252" w14:textId="77777777" w:rsidR="009F2F15" w:rsidRPr="00F924F1" w:rsidRDefault="009F2F15" w:rsidP="009F2F15">
      <w:pPr>
        <w:pStyle w:val="Testonotaapidipagina"/>
        <w:jc w:val="both"/>
        <w:rPr>
          <w:rFonts w:ascii="Times New Roman" w:hAnsi="Times New Roman" w:cs="Times New Roman"/>
        </w:rPr>
      </w:pPr>
      <w:r w:rsidRPr="00F924F1">
        <w:rPr>
          <w:rStyle w:val="Rimandonotaapidipagina"/>
          <w:rFonts w:ascii="Times New Roman" w:hAnsi="Times New Roman" w:cs="Times New Roman"/>
        </w:rPr>
        <w:footnoteRef/>
      </w:r>
      <w:r w:rsidRPr="00F924F1">
        <w:rPr>
          <w:rFonts w:ascii="Times New Roman" w:hAnsi="Times New Roman" w:cs="Times New Roman"/>
        </w:rPr>
        <w:t xml:space="preserve"> Fondazione Ambrosetti (2017),</w:t>
      </w:r>
      <w:r w:rsidRPr="00F924F1">
        <w:rPr>
          <w:rFonts w:ascii="Times New Roman" w:hAnsi="Times New Roman" w:cs="Times New Roman"/>
          <w:i/>
        </w:rPr>
        <w:t xml:space="preserve"> L’ecosistema per l’innovazione: quali strade per la crescita delle imprese e del Paese</w:t>
      </w:r>
      <w:r w:rsidRPr="00F924F1">
        <w:rPr>
          <w:rFonts w:ascii="Times New Roman" w:hAnsi="Times New Roman" w:cs="Times New Roman"/>
        </w:rPr>
        <w:t>, Milano.</w:t>
      </w:r>
    </w:p>
  </w:footnote>
  <w:footnote w:id="56">
    <w:p w14:paraId="5B9A89BA" w14:textId="77777777" w:rsidR="009F2F15" w:rsidRPr="00F924F1" w:rsidRDefault="009F2F15" w:rsidP="009F2F15">
      <w:pPr>
        <w:shd w:val="clear" w:color="auto" w:fill="FFFFFF"/>
        <w:jc w:val="both"/>
        <w:outlineLvl w:val="2"/>
        <w:rPr>
          <w:rFonts w:ascii="Times New Roman" w:hAnsi="Times New Roman" w:cs="Times New Roman"/>
          <w:sz w:val="20"/>
          <w:szCs w:val="20"/>
          <w:lang w:val="en-US"/>
        </w:rPr>
      </w:pPr>
      <w:r w:rsidRPr="00F924F1">
        <w:rPr>
          <w:rStyle w:val="Rimandonotaapidipagina"/>
          <w:rFonts w:ascii="Times New Roman" w:hAnsi="Times New Roman" w:cs="Times New Roman"/>
          <w:sz w:val="20"/>
          <w:szCs w:val="20"/>
        </w:rPr>
        <w:footnoteRef/>
      </w:r>
      <w:r w:rsidRPr="00F924F1">
        <w:rPr>
          <w:rFonts w:ascii="Times New Roman" w:hAnsi="Times New Roman" w:cs="Times New Roman"/>
          <w:sz w:val="20"/>
          <w:szCs w:val="20"/>
          <w:lang w:val="en-US"/>
        </w:rPr>
        <w:t xml:space="preserve"> Jackson </w:t>
      </w:r>
      <w:r w:rsidRPr="00F924F1">
        <w:rPr>
          <w:rFonts w:ascii="Times New Roman" w:hAnsi="Times New Roman" w:cs="Times New Roman"/>
          <w:sz w:val="20"/>
          <w:szCs w:val="20"/>
          <w:shd w:val="clear" w:color="auto" w:fill="FFFFFF"/>
          <w:lang w:val="en-US"/>
        </w:rPr>
        <w:t>DJ. (2011) ‘</w:t>
      </w:r>
      <w:r w:rsidRPr="00F924F1">
        <w:rPr>
          <w:rFonts w:ascii="Times New Roman" w:hAnsi="Times New Roman" w:cs="Times New Roman"/>
          <w:i/>
          <w:sz w:val="20"/>
          <w:szCs w:val="20"/>
          <w:shd w:val="clear" w:color="auto" w:fill="FFFFFF"/>
          <w:lang w:val="en-US"/>
        </w:rPr>
        <w:t>What is an Innovation Ecosystem?</w:t>
      </w:r>
      <w:r w:rsidRPr="00F924F1">
        <w:rPr>
          <w:rFonts w:ascii="Times New Roman" w:hAnsi="Times New Roman" w:cs="Times New Roman"/>
          <w:sz w:val="20"/>
          <w:szCs w:val="20"/>
          <w:shd w:val="clear" w:color="auto" w:fill="FFFFFF"/>
          <w:lang w:val="en-US"/>
        </w:rPr>
        <w:t>’ National Science Foundation, Arlington, 2011</w:t>
      </w:r>
    </w:p>
    <w:p w14:paraId="52A27AA9" w14:textId="77777777" w:rsidR="009F2F15" w:rsidRPr="009D5BB6" w:rsidRDefault="009F2F15" w:rsidP="009F2F15">
      <w:pPr>
        <w:pStyle w:val="Testonotaapidipagina"/>
        <w:rPr>
          <w:lang w:val="en-US"/>
        </w:rPr>
      </w:pPr>
    </w:p>
  </w:footnote>
  <w:footnote w:id="57">
    <w:p w14:paraId="3E489A48" w14:textId="77777777" w:rsidR="009F2F15" w:rsidRPr="00F924F1" w:rsidRDefault="009F2F15" w:rsidP="009F2F15">
      <w:pPr>
        <w:pStyle w:val="Testonotaapidipagina"/>
        <w:rPr>
          <w:rFonts w:ascii="Times New Roman" w:hAnsi="Times New Roman" w:cs="Times New Roman"/>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Spigel, B. (2017). </w:t>
      </w:r>
      <w:r w:rsidRPr="00F924F1">
        <w:rPr>
          <w:rFonts w:ascii="Times New Roman" w:hAnsi="Times New Roman" w:cs="Times New Roman"/>
          <w:i/>
          <w:lang w:val="en-US"/>
        </w:rPr>
        <w:t>The relational organization of entrepreneurial ecosystems. Entrepreneurship Theory and Practice</w:t>
      </w:r>
      <w:r w:rsidRPr="00F924F1">
        <w:rPr>
          <w:rFonts w:ascii="Times New Roman" w:hAnsi="Times New Roman" w:cs="Times New Roman"/>
          <w:lang w:val="en-US"/>
        </w:rPr>
        <w:t>, 41(1), 49–72.</w:t>
      </w:r>
    </w:p>
  </w:footnote>
  <w:footnote w:id="58">
    <w:p w14:paraId="0253A3C9" w14:textId="77777777" w:rsidR="009F2F15" w:rsidRPr="00600D5E" w:rsidRDefault="009F2F15" w:rsidP="009F2F15">
      <w:pPr>
        <w:pStyle w:val="Testonotaapidipagina"/>
        <w:jc w:val="both"/>
        <w:rPr>
          <w:lang w:val="en-US"/>
        </w:rPr>
      </w:pPr>
      <w:r w:rsidRPr="00F924F1">
        <w:rPr>
          <w:rStyle w:val="Rimandonotaapidipagina"/>
          <w:rFonts w:ascii="Times New Roman" w:hAnsi="Times New Roman" w:cs="Times New Roman"/>
        </w:rPr>
        <w:footnoteRef/>
      </w:r>
      <w:r w:rsidRPr="00F924F1">
        <w:rPr>
          <w:rFonts w:ascii="Times New Roman" w:hAnsi="Times New Roman" w:cs="Times New Roman"/>
          <w:lang w:val="en-US"/>
        </w:rPr>
        <w:t xml:space="preserve"> </w:t>
      </w:r>
      <w:proofErr w:type="spellStart"/>
      <w:r w:rsidRPr="00F924F1">
        <w:rPr>
          <w:rFonts w:ascii="Times New Roman" w:hAnsi="Times New Roman" w:cs="Times New Roman"/>
          <w:lang w:val="en-US"/>
        </w:rPr>
        <w:t>Colombelli</w:t>
      </w:r>
      <w:proofErr w:type="spellEnd"/>
      <w:r w:rsidRPr="00F924F1">
        <w:rPr>
          <w:rFonts w:ascii="Times New Roman" w:hAnsi="Times New Roman" w:cs="Times New Roman"/>
          <w:lang w:val="en-US"/>
        </w:rPr>
        <w:t xml:space="preserve">, A., Paolucci, E., &amp; </w:t>
      </w:r>
      <w:proofErr w:type="spellStart"/>
      <w:r w:rsidRPr="00F924F1">
        <w:rPr>
          <w:rFonts w:ascii="Times New Roman" w:hAnsi="Times New Roman" w:cs="Times New Roman"/>
          <w:lang w:val="en-US"/>
        </w:rPr>
        <w:t>Ughetto</w:t>
      </w:r>
      <w:proofErr w:type="spellEnd"/>
      <w:r w:rsidRPr="00F924F1">
        <w:rPr>
          <w:rFonts w:ascii="Times New Roman" w:hAnsi="Times New Roman" w:cs="Times New Roman"/>
          <w:lang w:val="en-US"/>
        </w:rPr>
        <w:t xml:space="preserve">, E. (2017). </w:t>
      </w:r>
      <w:r w:rsidRPr="00F924F1">
        <w:rPr>
          <w:rFonts w:ascii="Times New Roman" w:hAnsi="Times New Roman" w:cs="Times New Roman"/>
          <w:i/>
          <w:lang w:val="en-US"/>
        </w:rPr>
        <w:t>Hierarchical and relational governance and the life cycle of entrepreneurial ecosystems. Small Business Economics, 1–17</w:t>
      </w:r>
    </w:p>
  </w:footnote>
  <w:footnote w:id="59">
    <w:p w14:paraId="05F81713" w14:textId="699C3020" w:rsidR="00092385" w:rsidRPr="00CE2E68" w:rsidRDefault="00092385" w:rsidP="0035212B">
      <w:pPr>
        <w:pStyle w:val="Testonotaapidipagina"/>
        <w:jc w:val="both"/>
        <w:rPr>
          <w:rFonts w:ascii="Times New Roman" w:hAnsi="Times New Roman" w:cs="Times New Roman"/>
          <w:lang w:val="en-US"/>
        </w:rPr>
      </w:pPr>
      <w:r w:rsidRPr="0035212B">
        <w:rPr>
          <w:rStyle w:val="Rimandonotaapidipagina"/>
          <w:rFonts w:ascii="Times New Roman" w:hAnsi="Times New Roman" w:cs="Times New Roman"/>
        </w:rPr>
        <w:footnoteRef/>
      </w:r>
      <w:r w:rsidRPr="0035212B">
        <w:rPr>
          <w:rFonts w:ascii="Times New Roman" w:hAnsi="Times New Roman" w:cs="Times New Roman"/>
          <w:lang w:val="en-US"/>
        </w:rPr>
        <w:t xml:space="preserve"> Rossi M., Kolte A., Martini E., </w:t>
      </w:r>
      <w:r w:rsidRPr="0035212B">
        <w:rPr>
          <w:rFonts w:ascii="Times New Roman" w:hAnsi="Times New Roman" w:cs="Times New Roman"/>
          <w:i/>
          <w:iCs/>
          <w:lang w:val="en-US"/>
        </w:rPr>
        <w:t xml:space="preserve">The role of venture capitalists in an </w:t>
      </w:r>
      <w:proofErr w:type="spellStart"/>
      <w:r w:rsidRPr="0035212B">
        <w:rPr>
          <w:rFonts w:ascii="Times New Roman" w:hAnsi="Times New Roman" w:cs="Times New Roman"/>
          <w:i/>
          <w:iCs/>
          <w:lang w:val="en-US"/>
        </w:rPr>
        <w:t>organised</w:t>
      </w:r>
      <w:proofErr w:type="spellEnd"/>
      <w:r w:rsidRPr="0035212B">
        <w:rPr>
          <w:rFonts w:ascii="Times New Roman" w:hAnsi="Times New Roman" w:cs="Times New Roman"/>
          <w:i/>
          <w:iCs/>
          <w:lang w:val="en-US"/>
        </w:rPr>
        <w:t xml:space="preserve"> innovation ecosystem: evidence from the USA</w:t>
      </w:r>
      <w:r w:rsidRPr="0035212B">
        <w:rPr>
          <w:rFonts w:ascii="Times New Roman" w:hAnsi="Times New Roman" w:cs="Times New Roman"/>
          <w:lang w:val="en-US"/>
        </w:rPr>
        <w:t xml:space="preserve">, International Journal of Business Environment 12, pp. 265-286, 6/2021.Rossi M., </w:t>
      </w:r>
      <w:proofErr w:type="spellStart"/>
      <w:r w:rsidRPr="0035212B">
        <w:rPr>
          <w:rFonts w:ascii="Times New Roman" w:hAnsi="Times New Roman" w:cs="Times New Roman"/>
          <w:lang w:val="en-US"/>
        </w:rPr>
        <w:t>Chouabi</w:t>
      </w:r>
      <w:proofErr w:type="spellEnd"/>
      <w:r w:rsidRPr="0035212B">
        <w:rPr>
          <w:rFonts w:ascii="Times New Roman" w:hAnsi="Times New Roman" w:cs="Times New Roman"/>
          <w:lang w:val="en-US"/>
        </w:rPr>
        <w:t xml:space="preserve"> B., Graziano D., Festa G. </w:t>
      </w:r>
      <w:r w:rsidRPr="0035212B">
        <w:rPr>
          <w:rFonts w:ascii="Times New Roman" w:hAnsi="Times New Roman" w:cs="Times New Roman"/>
          <w:i/>
          <w:iCs/>
          <w:lang w:val="en-US"/>
        </w:rPr>
        <w:t>Corporate venture capitalists as entrepreneurial knowledge accelerators in global innovation ecosystems</w:t>
      </w:r>
      <w:r w:rsidRPr="0035212B">
        <w:rPr>
          <w:rFonts w:ascii="Times New Roman" w:hAnsi="Times New Roman" w:cs="Times New Roman"/>
          <w:lang w:val="en-US"/>
        </w:rPr>
        <w:t xml:space="preserve">, Journal of Business Research, Volume 142, 3/2022, pp. 512-523. Si </w:t>
      </w:r>
      <w:proofErr w:type="spellStart"/>
      <w:r w:rsidRPr="0035212B">
        <w:rPr>
          <w:rFonts w:ascii="Times New Roman" w:hAnsi="Times New Roman" w:cs="Times New Roman"/>
          <w:lang w:val="en-US"/>
        </w:rPr>
        <w:t>veda</w:t>
      </w:r>
      <w:proofErr w:type="spellEnd"/>
      <w:r w:rsidRPr="0035212B">
        <w:rPr>
          <w:rFonts w:ascii="Times New Roman" w:hAnsi="Times New Roman" w:cs="Times New Roman"/>
          <w:lang w:val="en-US"/>
        </w:rPr>
        <w:t xml:space="preserve"> </w:t>
      </w:r>
      <w:proofErr w:type="spellStart"/>
      <w:r w:rsidRPr="0035212B">
        <w:rPr>
          <w:rFonts w:ascii="Times New Roman" w:hAnsi="Times New Roman" w:cs="Times New Roman"/>
          <w:lang w:val="en-US"/>
        </w:rPr>
        <w:t>anche</w:t>
      </w:r>
      <w:proofErr w:type="spellEnd"/>
      <w:r w:rsidRPr="0035212B">
        <w:rPr>
          <w:rFonts w:ascii="Times New Roman" w:hAnsi="Times New Roman" w:cs="Times New Roman"/>
          <w:lang w:val="en-US"/>
        </w:rPr>
        <w:t xml:space="preserve"> </w:t>
      </w:r>
      <w:proofErr w:type="spellStart"/>
      <w:r w:rsidRPr="0035212B">
        <w:rPr>
          <w:rFonts w:ascii="Times New Roman" w:hAnsi="Times New Roman" w:cs="Times New Roman"/>
          <w:lang w:val="en-US"/>
        </w:rPr>
        <w:t>Pierrakis</w:t>
      </w:r>
      <w:proofErr w:type="spellEnd"/>
      <w:r w:rsidRPr="0035212B">
        <w:rPr>
          <w:rFonts w:ascii="Times New Roman" w:hAnsi="Times New Roman" w:cs="Times New Roman"/>
          <w:lang w:val="en-US"/>
        </w:rPr>
        <w:t xml:space="preserve">, Y., Saridakis, G. </w:t>
      </w:r>
      <w:r w:rsidRPr="0035212B">
        <w:rPr>
          <w:rFonts w:ascii="Times New Roman" w:hAnsi="Times New Roman" w:cs="Times New Roman"/>
          <w:i/>
          <w:iCs/>
          <w:lang w:val="en-US"/>
        </w:rPr>
        <w:t>The role of venture capitalists in the regional innovation ecosystem: a comparison of networking patterns between private and publicly backed venture capital funds.</w:t>
      </w:r>
      <w:r w:rsidRPr="0035212B">
        <w:rPr>
          <w:rFonts w:ascii="Times New Roman" w:hAnsi="Times New Roman" w:cs="Times New Roman"/>
          <w:lang w:val="en-US"/>
        </w:rPr>
        <w:t xml:space="preserve"> Journal of Technol </w:t>
      </w:r>
      <w:proofErr w:type="spellStart"/>
      <w:r w:rsidRPr="0035212B">
        <w:rPr>
          <w:rFonts w:ascii="Times New Roman" w:hAnsi="Times New Roman" w:cs="Times New Roman"/>
          <w:lang w:val="en-US"/>
        </w:rPr>
        <w:t>Transf</w:t>
      </w:r>
      <w:proofErr w:type="spellEnd"/>
      <w:r w:rsidRPr="0035212B">
        <w:rPr>
          <w:rFonts w:ascii="Times New Roman" w:hAnsi="Times New Roman" w:cs="Times New Roman"/>
          <w:lang w:val="en-US"/>
        </w:rPr>
        <w:t xml:space="preserve"> 44, 850–873 (2019)</w:t>
      </w:r>
    </w:p>
  </w:footnote>
  <w:footnote w:id="60">
    <w:p w14:paraId="1ADA1403" w14:textId="4008684C" w:rsidR="00092385" w:rsidRPr="0035212B" w:rsidRDefault="00092385" w:rsidP="0035212B">
      <w:pPr>
        <w:pStyle w:val="Testonotaapidipagina"/>
        <w:jc w:val="both"/>
        <w:rPr>
          <w:rFonts w:ascii="Times New Roman" w:hAnsi="Times New Roman" w:cs="Times New Roman"/>
          <w:lang w:val="en-US"/>
        </w:rPr>
      </w:pPr>
      <w:r w:rsidRPr="0035212B">
        <w:rPr>
          <w:rStyle w:val="Rimandonotaapidipagina"/>
          <w:rFonts w:ascii="Times New Roman" w:hAnsi="Times New Roman" w:cs="Times New Roman"/>
        </w:rPr>
        <w:footnoteRef/>
      </w:r>
      <w:r w:rsidRPr="0035212B">
        <w:rPr>
          <w:rFonts w:ascii="Times New Roman" w:hAnsi="Times New Roman" w:cs="Times New Roman"/>
          <w:lang w:val="en-US"/>
        </w:rPr>
        <w:t xml:space="preserve"> </w:t>
      </w:r>
      <w:proofErr w:type="spellStart"/>
      <w:r w:rsidR="0035212B" w:rsidRPr="0035212B">
        <w:rPr>
          <w:rFonts w:ascii="Times New Roman" w:hAnsi="Times New Roman" w:cs="Times New Roman"/>
          <w:lang w:val="en-US"/>
        </w:rPr>
        <w:t>Carayannis</w:t>
      </w:r>
      <w:proofErr w:type="spellEnd"/>
      <w:r w:rsidR="0035212B" w:rsidRPr="0035212B">
        <w:rPr>
          <w:rFonts w:ascii="Times New Roman" w:hAnsi="Times New Roman" w:cs="Times New Roman"/>
          <w:lang w:val="en-US"/>
        </w:rPr>
        <w:t>, E.G. Campbell, D.F.J. (2009), 'Mode 3' and 'Quadruple Helix': toward a 21st century fractal innovation ecosystem" (PDF), International Journal of Technology Management, 46 (3/4): 201–234</w:t>
      </w:r>
    </w:p>
  </w:footnote>
  <w:footnote w:id="61">
    <w:p w14:paraId="4E526058" w14:textId="567EE594" w:rsidR="0035212B" w:rsidRPr="0035212B" w:rsidRDefault="0035212B" w:rsidP="0035212B">
      <w:pPr>
        <w:pStyle w:val="Testonotaapidipagina"/>
        <w:jc w:val="both"/>
        <w:rPr>
          <w:lang w:val="en-US"/>
        </w:rPr>
      </w:pPr>
      <w:r w:rsidRPr="0035212B">
        <w:rPr>
          <w:rStyle w:val="Rimandonotaapidipagina"/>
          <w:rFonts w:ascii="Times New Roman" w:hAnsi="Times New Roman" w:cs="Times New Roman"/>
        </w:rPr>
        <w:footnoteRef/>
      </w:r>
      <w:r w:rsidRPr="0035212B">
        <w:rPr>
          <w:rFonts w:ascii="Times New Roman" w:hAnsi="Times New Roman" w:cs="Times New Roman"/>
          <w:lang w:val="en-US"/>
        </w:rPr>
        <w:t xml:space="preserve"> Acs Z. et al, The lineages of the entrepreneurial ecosystem approach, Small Business Economics 49(1), 06/2017.</w:t>
      </w:r>
    </w:p>
  </w:footnote>
  <w:footnote w:id="62">
    <w:p w14:paraId="6ED28CA1" w14:textId="5E3CC7AD" w:rsidR="00F924F1" w:rsidRPr="00CE2E68" w:rsidRDefault="00F924F1" w:rsidP="00E818D6">
      <w:pPr>
        <w:pStyle w:val="Testonotaapidipagina"/>
        <w:jc w:val="both"/>
        <w:rPr>
          <w:rFonts w:ascii="Times New Roman" w:hAnsi="Times New Roman" w:cs="Times New Roman"/>
          <w:lang w:val="en-US"/>
        </w:rPr>
      </w:pPr>
      <w:r w:rsidRPr="00E818D6">
        <w:rPr>
          <w:rStyle w:val="Rimandonotaapidipagina"/>
          <w:rFonts w:ascii="Times New Roman" w:hAnsi="Times New Roman" w:cs="Times New Roman"/>
        </w:rPr>
        <w:footnoteRef/>
      </w:r>
      <w:r w:rsidRPr="00E818D6">
        <w:rPr>
          <w:rFonts w:ascii="Times New Roman" w:hAnsi="Times New Roman" w:cs="Times New Roman"/>
          <w:lang w:val="en-US"/>
        </w:rPr>
        <w:t xml:space="preserve"> Cooke, P. (2001). Regional innovation systems, clusters, and the knowledge economy. </w:t>
      </w:r>
      <w:r w:rsidRPr="00CE2E68">
        <w:rPr>
          <w:rFonts w:ascii="Times New Roman" w:hAnsi="Times New Roman" w:cs="Times New Roman"/>
          <w:lang w:val="en-US"/>
        </w:rPr>
        <w:t>Industrial and Corporate Change, 10(4), 945–974</w:t>
      </w:r>
    </w:p>
  </w:footnote>
  <w:footnote w:id="63">
    <w:p w14:paraId="7AD936E9" w14:textId="1340AB4F" w:rsidR="00E818D6" w:rsidRPr="00CE2E68" w:rsidRDefault="00E818D6" w:rsidP="00E818D6">
      <w:pPr>
        <w:pStyle w:val="Testonotaapidipagina"/>
        <w:jc w:val="both"/>
        <w:rPr>
          <w:rFonts w:ascii="Times New Roman" w:hAnsi="Times New Roman" w:cs="Times New Roman"/>
          <w:lang w:val="en-US"/>
        </w:rPr>
      </w:pPr>
      <w:r w:rsidRPr="00E818D6">
        <w:rPr>
          <w:rStyle w:val="Rimandonotaapidipagina"/>
          <w:rFonts w:ascii="Times New Roman" w:hAnsi="Times New Roman" w:cs="Times New Roman"/>
        </w:rPr>
        <w:footnoteRef/>
      </w:r>
      <w:r w:rsidRPr="00CE2E68">
        <w:rPr>
          <w:rFonts w:ascii="Times New Roman" w:hAnsi="Times New Roman" w:cs="Times New Roman"/>
          <w:lang w:val="en-US"/>
        </w:rPr>
        <w:t xml:space="preserve"> Blank &amp; Dorf, 2012</w:t>
      </w:r>
    </w:p>
  </w:footnote>
  <w:footnote w:id="64">
    <w:p w14:paraId="08ACF2F4" w14:textId="4B2D2D78" w:rsidR="00E818D6" w:rsidRPr="00C74355" w:rsidRDefault="00E818D6" w:rsidP="00C74355">
      <w:pPr>
        <w:pStyle w:val="Testonotaapidipagina"/>
        <w:jc w:val="both"/>
        <w:rPr>
          <w:rFonts w:ascii="Times New Roman" w:hAnsi="Times New Roman" w:cs="Times New Roman"/>
        </w:rPr>
      </w:pPr>
      <w:r w:rsidRPr="00C74355">
        <w:rPr>
          <w:rStyle w:val="Rimandonotaapidipagina"/>
          <w:rFonts w:ascii="Times New Roman" w:hAnsi="Times New Roman" w:cs="Times New Roman"/>
        </w:rPr>
        <w:footnoteRef/>
      </w:r>
      <w:r w:rsidRPr="00C74355">
        <w:rPr>
          <w:rFonts w:ascii="Times New Roman" w:hAnsi="Times New Roman" w:cs="Times New Roman"/>
          <w:lang w:val="en-US"/>
        </w:rPr>
        <w:t xml:space="preserve"> Krishnan, R. T., &amp; Krishna, V. V. (2024). Introduction: Start-ups and Innovation Ecosystems. </w:t>
      </w:r>
      <w:r w:rsidRPr="00C74355">
        <w:rPr>
          <w:rFonts w:ascii="Times New Roman" w:hAnsi="Times New Roman" w:cs="Times New Roman"/>
        </w:rPr>
        <w:t>Science, Technology and Society, 29(1), 7-12</w:t>
      </w:r>
    </w:p>
  </w:footnote>
  <w:footnote w:id="65">
    <w:p w14:paraId="61615D08" w14:textId="77777777" w:rsidR="00CE2E68" w:rsidRPr="00C74355" w:rsidRDefault="00CE2E68" w:rsidP="00C74355">
      <w:pPr>
        <w:pStyle w:val="Testonotaapidipagina"/>
        <w:rPr>
          <w:rFonts w:ascii="Times New Roman" w:hAnsi="Times New Roman" w:cs="Times New Roman"/>
        </w:rPr>
      </w:pPr>
      <w:r w:rsidRPr="00C74355">
        <w:rPr>
          <w:rStyle w:val="Rimandonotaapidipagina"/>
          <w:rFonts w:ascii="Times New Roman" w:hAnsi="Times New Roman" w:cs="Times New Roman"/>
        </w:rPr>
        <w:footnoteRef/>
      </w:r>
      <w:r w:rsidRPr="00C74355">
        <w:rPr>
          <w:rFonts w:ascii="Times New Roman" w:hAnsi="Times New Roman" w:cs="Times New Roman"/>
        </w:rPr>
        <w:t xml:space="preserve"> Le start-up seguono generalmente un ciclo di vita suddiviso in più fasi:</w:t>
      </w:r>
    </w:p>
    <w:p w14:paraId="6F3ADCF0" w14:textId="77777777" w:rsidR="00CE2E68" w:rsidRPr="00C74355" w:rsidRDefault="00CE2E68" w:rsidP="00C74355">
      <w:pPr>
        <w:pStyle w:val="Testonotaapidipagina"/>
        <w:rPr>
          <w:rFonts w:ascii="Times New Roman" w:hAnsi="Times New Roman" w:cs="Times New Roman"/>
        </w:rPr>
      </w:pPr>
      <w:r w:rsidRPr="00C74355">
        <w:rPr>
          <w:rFonts w:ascii="Times New Roman" w:hAnsi="Times New Roman" w:cs="Times New Roman"/>
        </w:rPr>
        <w:t>1.</w:t>
      </w:r>
      <w:r w:rsidRPr="00C74355">
        <w:rPr>
          <w:rFonts w:ascii="Times New Roman" w:hAnsi="Times New Roman" w:cs="Times New Roman"/>
        </w:rPr>
        <w:tab/>
        <w:t>Ideazione: generazione e validazione dell’idea.</w:t>
      </w:r>
    </w:p>
    <w:p w14:paraId="403AC5A5" w14:textId="77777777" w:rsidR="00CE2E68" w:rsidRPr="00C74355" w:rsidRDefault="00CE2E68" w:rsidP="00C74355">
      <w:pPr>
        <w:pStyle w:val="Testonotaapidipagina"/>
        <w:rPr>
          <w:rFonts w:ascii="Times New Roman" w:hAnsi="Times New Roman" w:cs="Times New Roman"/>
        </w:rPr>
      </w:pPr>
      <w:r w:rsidRPr="00C74355">
        <w:rPr>
          <w:rFonts w:ascii="Times New Roman" w:hAnsi="Times New Roman" w:cs="Times New Roman"/>
        </w:rPr>
        <w:t>2.</w:t>
      </w:r>
      <w:r w:rsidRPr="00C74355">
        <w:rPr>
          <w:rFonts w:ascii="Times New Roman" w:hAnsi="Times New Roman" w:cs="Times New Roman"/>
        </w:rPr>
        <w:tab/>
        <w:t xml:space="preserve">Sviluppo del prodotto (MVP): creazione di un Minimum </w:t>
      </w:r>
      <w:proofErr w:type="spellStart"/>
      <w:r w:rsidRPr="00C74355">
        <w:rPr>
          <w:rFonts w:ascii="Times New Roman" w:hAnsi="Times New Roman" w:cs="Times New Roman"/>
        </w:rPr>
        <w:t>Viable</w:t>
      </w:r>
      <w:proofErr w:type="spellEnd"/>
      <w:r w:rsidRPr="00C74355">
        <w:rPr>
          <w:rFonts w:ascii="Times New Roman" w:hAnsi="Times New Roman" w:cs="Times New Roman"/>
        </w:rPr>
        <w:t xml:space="preserve"> Product.</w:t>
      </w:r>
    </w:p>
    <w:p w14:paraId="29BD187E" w14:textId="77777777" w:rsidR="00CE2E68" w:rsidRPr="00C74355" w:rsidRDefault="00CE2E68" w:rsidP="00C74355">
      <w:pPr>
        <w:pStyle w:val="Testonotaapidipagina"/>
        <w:rPr>
          <w:rFonts w:ascii="Times New Roman" w:hAnsi="Times New Roman" w:cs="Times New Roman"/>
        </w:rPr>
      </w:pPr>
      <w:r w:rsidRPr="00C74355">
        <w:rPr>
          <w:rFonts w:ascii="Times New Roman" w:hAnsi="Times New Roman" w:cs="Times New Roman"/>
        </w:rPr>
        <w:t>3.</w:t>
      </w:r>
      <w:r w:rsidRPr="00C74355">
        <w:rPr>
          <w:rFonts w:ascii="Times New Roman" w:hAnsi="Times New Roman" w:cs="Times New Roman"/>
        </w:rPr>
        <w:tab/>
        <w:t>Go-to-market: lancio sul mercato e acquisizione dei primi clienti.</w:t>
      </w:r>
    </w:p>
    <w:p w14:paraId="56617389" w14:textId="77777777" w:rsidR="00CE2E68" w:rsidRPr="00C74355" w:rsidRDefault="00CE2E68" w:rsidP="00C74355">
      <w:pPr>
        <w:pStyle w:val="Testonotaapidipagina"/>
        <w:rPr>
          <w:rFonts w:ascii="Times New Roman" w:hAnsi="Times New Roman" w:cs="Times New Roman"/>
        </w:rPr>
      </w:pPr>
      <w:r w:rsidRPr="00C74355">
        <w:rPr>
          <w:rFonts w:ascii="Times New Roman" w:hAnsi="Times New Roman" w:cs="Times New Roman"/>
        </w:rPr>
        <w:t>4.</w:t>
      </w:r>
      <w:r w:rsidRPr="00C74355">
        <w:rPr>
          <w:rFonts w:ascii="Times New Roman" w:hAnsi="Times New Roman" w:cs="Times New Roman"/>
        </w:rPr>
        <w:tab/>
        <w:t>Crescita: espansione delle attività e scalabilità del modello.</w:t>
      </w:r>
    </w:p>
    <w:p w14:paraId="2AFC1013" w14:textId="739A3FD5" w:rsidR="00CE2E68" w:rsidRPr="00C74355" w:rsidRDefault="00CE2E68" w:rsidP="00C74355">
      <w:pPr>
        <w:pStyle w:val="Testonotaapidipagina"/>
        <w:rPr>
          <w:rFonts w:ascii="Times New Roman" w:hAnsi="Times New Roman" w:cs="Times New Roman"/>
        </w:rPr>
      </w:pPr>
      <w:r w:rsidRPr="00C74355">
        <w:rPr>
          <w:rFonts w:ascii="Times New Roman" w:hAnsi="Times New Roman" w:cs="Times New Roman"/>
        </w:rPr>
        <w:t>5.</w:t>
      </w:r>
      <w:r w:rsidRPr="00C74355">
        <w:rPr>
          <w:rFonts w:ascii="Times New Roman" w:hAnsi="Times New Roman" w:cs="Times New Roman"/>
        </w:rPr>
        <w:tab/>
        <w:t>Maturità o exit: consolidamento nel mercato, acquisizione o quotazione in borsa.</w:t>
      </w:r>
    </w:p>
  </w:footnote>
  <w:footnote w:id="66">
    <w:p w14:paraId="495A1244" w14:textId="20A78140" w:rsidR="00CE2E68" w:rsidRPr="00C74355" w:rsidRDefault="00CE2E68" w:rsidP="00C74355">
      <w:pPr>
        <w:pStyle w:val="Testonotaapidipagina"/>
        <w:rPr>
          <w:rFonts w:ascii="Times New Roman" w:hAnsi="Times New Roman" w:cs="Times New Roman"/>
          <w:lang w:val="en-US"/>
        </w:rPr>
      </w:pPr>
      <w:r w:rsidRPr="00C74355">
        <w:rPr>
          <w:rStyle w:val="Rimandonotaapidipagina"/>
          <w:rFonts w:ascii="Times New Roman" w:hAnsi="Times New Roman" w:cs="Times New Roman"/>
        </w:rPr>
        <w:footnoteRef/>
      </w:r>
      <w:r w:rsidRPr="00C74355">
        <w:rPr>
          <w:rFonts w:ascii="Times New Roman" w:hAnsi="Times New Roman" w:cs="Times New Roman"/>
          <w:lang w:val="en-US"/>
        </w:rPr>
        <w:t xml:space="preserve"> </w:t>
      </w:r>
      <w:bookmarkStart w:id="1" w:name="_Hlk193911570"/>
      <w:r w:rsidRPr="00C74355">
        <w:rPr>
          <w:rFonts w:ascii="Times New Roman" w:eastAsia="Times New Roman" w:hAnsi="Times New Roman" w:cs="Times New Roman"/>
          <w:lang w:val="en-US" w:eastAsia="it-IT"/>
        </w:rPr>
        <w:t>Ries</w:t>
      </w:r>
      <w:r w:rsidR="00C74355" w:rsidRPr="00C74355">
        <w:rPr>
          <w:rFonts w:ascii="Times New Roman" w:eastAsia="Times New Roman" w:hAnsi="Times New Roman" w:cs="Times New Roman"/>
          <w:lang w:val="en-US" w:eastAsia="it-IT"/>
        </w:rPr>
        <w:t xml:space="preserve"> E. </w:t>
      </w:r>
      <w:r w:rsidR="00C74355" w:rsidRPr="00C74355">
        <w:rPr>
          <w:lang w:val="en-US"/>
        </w:rPr>
        <w:t xml:space="preserve"> </w:t>
      </w:r>
      <w:r w:rsidR="00C74355" w:rsidRPr="00C74355">
        <w:rPr>
          <w:rFonts w:ascii="Times New Roman" w:eastAsia="Times New Roman" w:hAnsi="Times New Roman" w:cs="Times New Roman"/>
          <w:i/>
          <w:iCs/>
          <w:lang w:val="en-US" w:eastAsia="it-IT"/>
        </w:rPr>
        <w:t>The Lean Startup: How Today’s Entrepreneurs Use Continuous Innovation to Create Radically Successful Businesses</w:t>
      </w:r>
      <w:r w:rsidRPr="00C74355">
        <w:rPr>
          <w:rFonts w:ascii="Times New Roman" w:eastAsia="Times New Roman" w:hAnsi="Times New Roman" w:cs="Times New Roman"/>
          <w:lang w:val="en-US" w:eastAsia="it-IT"/>
        </w:rPr>
        <w:t xml:space="preserve"> 2011</w:t>
      </w:r>
      <w:r w:rsidR="00C74355">
        <w:rPr>
          <w:rFonts w:ascii="Times New Roman" w:eastAsia="Times New Roman" w:hAnsi="Times New Roman" w:cs="Times New Roman"/>
          <w:lang w:val="en-US" w:eastAsia="it-IT"/>
        </w:rPr>
        <w:t xml:space="preserve">; </w:t>
      </w:r>
      <w:r w:rsidR="00C74355" w:rsidRPr="00C74355">
        <w:rPr>
          <w:rFonts w:ascii="Times New Roman" w:eastAsia="Times New Roman" w:hAnsi="Times New Roman" w:cs="Times New Roman"/>
          <w:lang w:val="en-US" w:eastAsia="it-IT"/>
        </w:rPr>
        <w:t>Eisenmann, T R.  Ries, E Dillard</w:t>
      </w:r>
      <w:r w:rsidR="00C74355">
        <w:rPr>
          <w:rFonts w:ascii="Times New Roman" w:eastAsia="Times New Roman" w:hAnsi="Times New Roman" w:cs="Times New Roman"/>
          <w:lang w:val="en-US" w:eastAsia="it-IT"/>
        </w:rPr>
        <w:t xml:space="preserve"> </w:t>
      </w:r>
      <w:r w:rsidR="00C74355" w:rsidRPr="00C74355">
        <w:rPr>
          <w:rFonts w:ascii="Times New Roman" w:eastAsia="Times New Roman" w:hAnsi="Times New Roman" w:cs="Times New Roman"/>
          <w:lang w:val="en-US" w:eastAsia="it-IT"/>
        </w:rPr>
        <w:t>S</w:t>
      </w:r>
      <w:r w:rsidR="00C74355">
        <w:rPr>
          <w:rFonts w:ascii="Times New Roman" w:eastAsia="Times New Roman" w:hAnsi="Times New Roman" w:cs="Times New Roman"/>
          <w:lang w:val="en-US" w:eastAsia="it-IT"/>
        </w:rPr>
        <w:t>.,</w:t>
      </w:r>
      <w:r w:rsidR="00C74355" w:rsidRPr="00C74355">
        <w:rPr>
          <w:rFonts w:ascii="Times New Roman" w:eastAsia="Times New Roman" w:hAnsi="Times New Roman" w:cs="Times New Roman"/>
          <w:i/>
          <w:iCs/>
          <w:lang w:val="en-US" w:eastAsia="it-IT"/>
        </w:rPr>
        <w:t xml:space="preserve"> Hypothesis-Driven Entrepreneurship: The Lean Startup</w:t>
      </w:r>
      <w:r w:rsidR="00C74355" w:rsidRPr="00C74355">
        <w:rPr>
          <w:rFonts w:ascii="Times New Roman" w:eastAsia="Times New Roman" w:hAnsi="Times New Roman" w:cs="Times New Roman"/>
          <w:lang w:val="en-US" w:eastAsia="it-IT"/>
        </w:rPr>
        <w:t xml:space="preserve"> (March 9, 2012). Harvard Business School Entrepreneurial Management Case N. 812-095, </w:t>
      </w:r>
      <w:bookmarkEnd w:id="1"/>
    </w:p>
  </w:footnote>
  <w:footnote w:id="67">
    <w:p w14:paraId="2FEA6BF9" w14:textId="453F596A" w:rsidR="00C74355" w:rsidRPr="002B0ADA" w:rsidRDefault="00C74355" w:rsidP="002B0ADA">
      <w:pPr>
        <w:pStyle w:val="Testonotaapidipagina"/>
        <w:jc w:val="both"/>
        <w:rPr>
          <w:rFonts w:ascii="Times New Roman" w:hAnsi="Times New Roman" w:cs="Times New Roman"/>
          <w:lang w:val="en-US"/>
        </w:rPr>
      </w:pPr>
      <w:r w:rsidRPr="002B0ADA">
        <w:rPr>
          <w:rStyle w:val="Rimandonotaapidipagina"/>
          <w:rFonts w:ascii="Times New Roman" w:hAnsi="Times New Roman" w:cs="Times New Roman"/>
        </w:rPr>
        <w:footnoteRef/>
      </w:r>
      <w:r w:rsidRPr="002B0ADA">
        <w:rPr>
          <w:rFonts w:ascii="Times New Roman" w:hAnsi="Times New Roman" w:cs="Times New Roman"/>
          <w:lang w:val="en-US"/>
        </w:rPr>
        <w:t xml:space="preserve"> Ries E.  The Lean Startup: How Today’s Entrepreneurs Use Continuous Innovation to Create Radically Successful Businesses 2011; Eisenmann, T R.  Ries, E Dillard S., Hypothesis-Driven Entrepreneurship: The Lean Startup (March 9, 2012). Harvard Business School Entrepreneurial Management Case N. 812-095,</w:t>
      </w:r>
    </w:p>
  </w:footnote>
  <w:footnote w:id="68">
    <w:p w14:paraId="6FEB09BE" w14:textId="16E043F8" w:rsidR="00C74355" w:rsidRPr="006727FC" w:rsidRDefault="00C74355" w:rsidP="002B0ADA">
      <w:pPr>
        <w:pStyle w:val="Testonotaapidipagina"/>
        <w:jc w:val="both"/>
        <w:rPr>
          <w:rFonts w:ascii="Times New Roman" w:hAnsi="Times New Roman" w:cs="Times New Roman"/>
          <w:lang w:val="en-US"/>
        </w:rPr>
      </w:pPr>
      <w:r w:rsidRPr="002B0ADA">
        <w:rPr>
          <w:rStyle w:val="Rimandonotaapidipagina"/>
          <w:rFonts w:ascii="Times New Roman" w:hAnsi="Times New Roman" w:cs="Times New Roman"/>
        </w:rPr>
        <w:footnoteRef/>
      </w:r>
      <w:r w:rsidRPr="002B0ADA">
        <w:rPr>
          <w:rFonts w:ascii="Times New Roman" w:hAnsi="Times New Roman" w:cs="Times New Roman"/>
          <w:lang w:val="en-US"/>
        </w:rPr>
        <w:t xml:space="preserve"> In Europa, secondo </w:t>
      </w:r>
      <w:proofErr w:type="spellStart"/>
      <w:r w:rsidRPr="002B0ADA">
        <w:rPr>
          <w:rFonts w:ascii="Times New Roman" w:hAnsi="Times New Roman" w:cs="Times New Roman"/>
          <w:lang w:val="en-US"/>
        </w:rPr>
        <w:t>l’EBAN</w:t>
      </w:r>
      <w:proofErr w:type="spellEnd"/>
      <w:r w:rsidRPr="002B0ADA">
        <w:rPr>
          <w:rFonts w:ascii="Times New Roman" w:hAnsi="Times New Roman" w:cs="Times New Roman"/>
          <w:lang w:val="en-US"/>
        </w:rPr>
        <w:t xml:space="preserve"> (European Business Angel Network), </w:t>
      </w:r>
      <w:proofErr w:type="spellStart"/>
      <w:r w:rsidRPr="002B0ADA">
        <w:rPr>
          <w:rFonts w:ascii="Times New Roman" w:hAnsi="Times New Roman" w:cs="Times New Roman"/>
          <w:lang w:val="en-US"/>
        </w:rPr>
        <w:t>i</w:t>
      </w:r>
      <w:proofErr w:type="spellEnd"/>
      <w:r w:rsidRPr="002B0ADA">
        <w:rPr>
          <w:rFonts w:ascii="Times New Roman" w:hAnsi="Times New Roman" w:cs="Times New Roman"/>
          <w:lang w:val="en-US"/>
        </w:rPr>
        <w:t xml:space="preserve"> business angels </w:t>
      </w:r>
      <w:proofErr w:type="spellStart"/>
      <w:r w:rsidRPr="002B0ADA">
        <w:rPr>
          <w:rFonts w:ascii="Times New Roman" w:hAnsi="Times New Roman" w:cs="Times New Roman"/>
          <w:lang w:val="en-US"/>
        </w:rPr>
        <w:t>hanno</w:t>
      </w:r>
      <w:proofErr w:type="spellEnd"/>
      <w:r w:rsidRPr="002B0ADA">
        <w:rPr>
          <w:rFonts w:ascii="Times New Roman" w:hAnsi="Times New Roman" w:cs="Times New Roman"/>
          <w:lang w:val="en-US"/>
        </w:rPr>
        <w:t xml:space="preserve"> </w:t>
      </w:r>
      <w:proofErr w:type="spellStart"/>
      <w:r w:rsidRPr="002B0ADA">
        <w:rPr>
          <w:rFonts w:ascii="Times New Roman" w:hAnsi="Times New Roman" w:cs="Times New Roman"/>
          <w:lang w:val="en-US"/>
        </w:rPr>
        <w:t>investito</w:t>
      </w:r>
      <w:proofErr w:type="spellEnd"/>
      <w:r w:rsidRPr="002B0ADA">
        <w:rPr>
          <w:rFonts w:ascii="Times New Roman" w:hAnsi="Times New Roman" w:cs="Times New Roman"/>
          <w:lang w:val="en-US"/>
        </w:rPr>
        <w:t xml:space="preserve"> circa 1,4 </w:t>
      </w:r>
      <w:proofErr w:type="spellStart"/>
      <w:r w:rsidRPr="002B0ADA">
        <w:rPr>
          <w:rFonts w:ascii="Times New Roman" w:hAnsi="Times New Roman" w:cs="Times New Roman"/>
          <w:lang w:val="en-US"/>
        </w:rPr>
        <w:t>miliardi</w:t>
      </w:r>
      <w:proofErr w:type="spellEnd"/>
      <w:r w:rsidRPr="002B0ADA">
        <w:rPr>
          <w:rFonts w:ascii="Times New Roman" w:hAnsi="Times New Roman" w:cs="Times New Roman"/>
          <w:lang w:val="en-US"/>
        </w:rPr>
        <w:t xml:space="preserve"> di euro nel 2023 in start-up early-stage.</w:t>
      </w:r>
    </w:p>
  </w:footnote>
  <w:footnote w:id="69">
    <w:p w14:paraId="13A2C6EC" w14:textId="58494885" w:rsidR="00C74355" w:rsidRPr="006727FC" w:rsidRDefault="00C74355" w:rsidP="006727FC">
      <w:pPr>
        <w:pStyle w:val="Testonotaapidipagina"/>
        <w:jc w:val="both"/>
        <w:rPr>
          <w:rFonts w:ascii="Times New Roman" w:hAnsi="Times New Roman" w:cs="Times New Roman"/>
        </w:rPr>
      </w:pPr>
      <w:r w:rsidRPr="006727FC">
        <w:rPr>
          <w:rStyle w:val="Rimandonotaapidipagina"/>
          <w:rFonts w:ascii="Times New Roman" w:hAnsi="Times New Roman" w:cs="Times New Roman"/>
        </w:rPr>
        <w:footnoteRef/>
      </w:r>
      <w:r w:rsidRPr="000C7F4F">
        <w:rPr>
          <w:rFonts w:ascii="Times New Roman" w:hAnsi="Times New Roman" w:cs="Times New Roman"/>
        </w:rPr>
        <w:t xml:space="preserve"> </w:t>
      </w:r>
      <w:proofErr w:type="spellStart"/>
      <w:r w:rsidRPr="000C7F4F">
        <w:rPr>
          <w:rFonts w:ascii="Times New Roman" w:hAnsi="Times New Roman" w:cs="Times New Roman"/>
        </w:rPr>
        <w:t>Gompers</w:t>
      </w:r>
      <w:proofErr w:type="spellEnd"/>
      <w:r w:rsidRPr="000C7F4F">
        <w:rPr>
          <w:rFonts w:ascii="Times New Roman" w:hAnsi="Times New Roman" w:cs="Times New Roman"/>
        </w:rPr>
        <w:t xml:space="preserve">, P, Lerner J., 2001. </w:t>
      </w:r>
      <w:r w:rsidRPr="006727FC">
        <w:rPr>
          <w:rFonts w:ascii="Times New Roman" w:hAnsi="Times New Roman" w:cs="Times New Roman"/>
          <w:i/>
          <w:iCs/>
        </w:rPr>
        <w:t>The Venture Capital Revolution</w:t>
      </w:r>
      <w:r w:rsidRPr="006727FC">
        <w:rPr>
          <w:rFonts w:ascii="Times New Roman" w:hAnsi="Times New Roman" w:cs="Times New Roman"/>
        </w:rPr>
        <w:t xml:space="preserve">, in Journal of </w:t>
      </w:r>
      <w:proofErr w:type="spellStart"/>
      <w:r w:rsidRPr="006727FC">
        <w:rPr>
          <w:rFonts w:ascii="Times New Roman" w:hAnsi="Times New Roman" w:cs="Times New Roman"/>
        </w:rPr>
        <w:t>Economic</w:t>
      </w:r>
      <w:proofErr w:type="spellEnd"/>
      <w:r w:rsidRPr="006727FC">
        <w:rPr>
          <w:rFonts w:ascii="Times New Roman" w:hAnsi="Times New Roman" w:cs="Times New Roman"/>
        </w:rPr>
        <w:t xml:space="preserve"> </w:t>
      </w:r>
      <w:proofErr w:type="spellStart"/>
      <w:r w:rsidRPr="006727FC">
        <w:rPr>
          <w:rFonts w:ascii="Times New Roman" w:hAnsi="Times New Roman" w:cs="Times New Roman"/>
        </w:rPr>
        <w:t>Perspectives</w:t>
      </w:r>
      <w:proofErr w:type="spellEnd"/>
      <w:r w:rsidRPr="006727FC">
        <w:rPr>
          <w:rFonts w:ascii="Times New Roman" w:hAnsi="Times New Roman" w:cs="Times New Roman"/>
        </w:rPr>
        <w:t xml:space="preserve"> 15 (2): 145–168, 2001</w:t>
      </w:r>
      <w:r w:rsidR="006727FC" w:rsidRPr="006727FC">
        <w:t xml:space="preserve"> </w:t>
      </w:r>
      <w:r w:rsidR="006727FC" w:rsidRPr="006727FC">
        <w:rPr>
          <w:rFonts w:ascii="Times New Roman" w:hAnsi="Times New Roman" w:cs="Times New Roman"/>
        </w:rPr>
        <w:t>I VC europei hanno investito complessivamente circa 45 miliardi di dollari nel 2024, con una particolare attenzione verso settori deep tech e green tech.</w:t>
      </w:r>
    </w:p>
  </w:footnote>
  <w:footnote w:id="70">
    <w:p w14:paraId="6891D55A" w14:textId="39AE0594" w:rsidR="00CE2E68" w:rsidRPr="00C74355" w:rsidRDefault="00CE2E68" w:rsidP="006727FC">
      <w:pPr>
        <w:pStyle w:val="Testonotaapidipagina"/>
        <w:jc w:val="both"/>
        <w:rPr>
          <w:lang w:val="en-US"/>
        </w:rPr>
      </w:pPr>
      <w:r w:rsidRPr="006727FC">
        <w:rPr>
          <w:rStyle w:val="Rimandonotaapidipagina"/>
          <w:rFonts w:ascii="Times New Roman" w:hAnsi="Times New Roman" w:cs="Times New Roman"/>
        </w:rPr>
        <w:footnoteRef/>
      </w:r>
      <w:r w:rsidRPr="006727FC">
        <w:rPr>
          <w:rFonts w:ascii="Times New Roman" w:hAnsi="Times New Roman" w:cs="Times New Roman"/>
          <w:lang w:val="en-US"/>
        </w:rPr>
        <w:t xml:space="preserve"> </w:t>
      </w:r>
      <w:r w:rsidR="006727FC" w:rsidRPr="006727FC">
        <w:rPr>
          <w:rFonts w:ascii="Times New Roman" w:hAnsi="Times New Roman" w:cs="Times New Roman"/>
          <w:lang w:val="en-US"/>
        </w:rPr>
        <w:t xml:space="preserve">Rossi M., Kolte A., Martini E., </w:t>
      </w:r>
      <w:r w:rsidR="006727FC" w:rsidRPr="006727FC">
        <w:rPr>
          <w:rFonts w:ascii="Times New Roman" w:hAnsi="Times New Roman" w:cs="Times New Roman"/>
          <w:i/>
          <w:iCs/>
          <w:lang w:val="en-US"/>
        </w:rPr>
        <w:t xml:space="preserve">The role of venture capitalists in an </w:t>
      </w:r>
      <w:proofErr w:type="spellStart"/>
      <w:r w:rsidR="006727FC" w:rsidRPr="006727FC">
        <w:rPr>
          <w:rFonts w:ascii="Times New Roman" w:hAnsi="Times New Roman" w:cs="Times New Roman"/>
          <w:i/>
          <w:iCs/>
          <w:lang w:val="en-US"/>
        </w:rPr>
        <w:t>organised</w:t>
      </w:r>
      <w:proofErr w:type="spellEnd"/>
      <w:r w:rsidR="006727FC" w:rsidRPr="006727FC">
        <w:rPr>
          <w:rFonts w:ascii="Times New Roman" w:hAnsi="Times New Roman" w:cs="Times New Roman"/>
          <w:i/>
          <w:iCs/>
          <w:lang w:val="en-US"/>
        </w:rPr>
        <w:t xml:space="preserve"> innovation ecosystem: evidence from the USA</w:t>
      </w:r>
      <w:r w:rsidR="006727FC" w:rsidRPr="006727FC">
        <w:rPr>
          <w:rFonts w:ascii="Times New Roman" w:hAnsi="Times New Roman" w:cs="Times New Roman"/>
          <w:lang w:val="en-US"/>
        </w:rPr>
        <w:t xml:space="preserve">, International Journal of Business Environment 12, pp. 265-286, 6/2021.Rossi M., </w:t>
      </w:r>
      <w:proofErr w:type="spellStart"/>
      <w:r w:rsidR="006727FC" w:rsidRPr="006727FC">
        <w:rPr>
          <w:rFonts w:ascii="Times New Roman" w:hAnsi="Times New Roman" w:cs="Times New Roman"/>
          <w:lang w:val="en-US"/>
        </w:rPr>
        <w:t>Chouabi</w:t>
      </w:r>
      <w:proofErr w:type="spellEnd"/>
      <w:r w:rsidR="006727FC" w:rsidRPr="006727FC">
        <w:rPr>
          <w:rFonts w:ascii="Times New Roman" w:hAnsi="Times New Roman" w:cs="Times New Roman"/>
          <w:lang w:val="en-US"/>
        </w:rPr>
        <w:t xml:space="preserve"> B., Graziano D., Festa G. </w:t>
      </w:r>
      <w:r w:rsidR="006727FC" w:rsidRPr="006727FC">
        <w:rPr>
          <w:rFonts w:ascii="Times New Roman" w:hAnsi="Times New Roman" w:cs="Times New Roman"/>
          <w:i/>
          <w:iCs/>
          <w:lang w:val="en-US"/>
        </w:rPr>
        <w:t>Corporate venture capitalists as entrepreneurial knowledge accelerators in global innovation ecosystems</w:t>
      </w:r>
      <w:r w:rsidR="006727FC" w:rsidRPr="006727FC">
        <w:rPr>
          <w:rFonts w:ascii="Times New Roman" w:hAnsi="Times New Roman" w:cs="Times New Roman"/>
          <w:lang w:val="en-US"/>
        </w:rPr>
        <w:t>, Journal of Business Research, Volume 142, 3/2022, pp. 512-523</w:t>
      </w:r>
    </w:p>
  </w:footnote>
  <w:footnote w:id="71">
    <w:p w14:paraId="08BECBDF" w14:textId="77777777" w:rsidR="005C3109" w:rsidRPr="00CF555B" w:rsidRDefault="005C3109" w:rsidP="005C3109">
      <w:pPr>
        <w:pStyle w:val="Testonotaapidipagina"/>
      </w:pPr>
      <w:r>
        <w:rPr>
          <w:rStyle w:val="Rimandonotaapidipagina"/>
        </w:rPr>
        <w:footnoteRef/>
      </w:r>
      <w:r>
        <w:t xml:space="preserve"> Balducci, D. (ed.) (2008). La valutazione dell’azienda. </w:t>
      </w:r>
      <w:r w:rsidRPr="005B3FC4">
        <w:rPr>
          <w:lang w:val="en-US"/>
        </w:rPr>
        <w:t xml:space="preserve">Milano, IT: Fag., </w:t>
      </w:r>
      <w:proofErr w:type="spellStart"/>
      <w:r w:rsidRPr="005B3FC4">
        <w:rPr>
          <w:lang w:val="en-US"/>
        </w:rPr>
        <w:t>Danthine</w:t>
      </w:r>
      <w:proofErr w:type="spellEnd"/>
      <w:r w:rsidRPr="005B3FC4">
        <w:rPr>
          <w:lang w:val="en-US"/>
        </w:rPr>
        <w:t xml:space="preserve">, J.-P., &amp; Jin, X. (2006). Intangible Capital, Corporate Valuation and Asset Pricing. </w:t>
      </w:r>
      <w:r w:rsidRPr="00CF555B">
        <w:rPr>
          <w:lang w:val="en-US"/>
        </w:rPr>
        <w:t xml:space="preserve">SSRN Electronic Journal, 1–26Guatri, L. (ed.) </w:t>
      </w:r>
      <w:r>
        <w:t>(2007). La valutazione delle aziende. Milano, IT: Egea</w:t>
      </w:r>
    </w:p>
  </w:footnote>
  <w:footnote w:id="72">
    <w:p w14:paraId="1A9FEFC6" w14:textId="50644F83" w:rsidR="005C3109" w:rsidRPr="000F0596" w:rsidRDefault="005C3109" w:rsidP="005C3109">
      <w:pPr>
        <w:autoSpaceDE w:val="0"/>
        <w:autoSpaceDN w:val="0"/>
        <w:adjustRightInd w:val="0"/>
        <w:spacing w:after="0" w:line="240" w:lineRule="auto"/>
        <w:jc w:val="both"/>
        <w:rPr>
          <w:rFonts w:ascii="Times New Roman" w:hAnsi="Times New Roman" w:cs="Times New Roman"/>
          <w:sz w:val="20"/>
          <w:szCs w:val="20"/>
        </w:rPr>
      </w:pPr>
      <w:r w:rsidRPr="000F0596">
        <w:rPr>
          <w:rStyle w:val="Rimandonotaapidipagina"/>
          <w:rFonts w:ascii="Times New Roman" w:hAnsi="Times New Roman" w:cs="Times New Roman"/>
          <w:sz w:val="20"/>
          <w:szCs w:val="20"/>
        </w:rPr>
        <w:footnoteRef/>
      </w:r>
      <w:r w:rsidRPr="000F0596">
        <w:rPr>
          <w:rFonts w:ascii="Times New Roman" w:hAnsi="Times New Roman" w:cs="Times New Roman"/>
          <w:sz w:val="20"/>
          <w:szCs w:val="20"/>
        </w:rPr>
        <w:t xml:space="preserve"> Grandis F., Palazzi F., </w:t>
      </w:r>
      <w:r w:rsidRPr="000F0596">
        <w:rPr>
          <w:rFonts w:ascii="Times New Roman" w:hAnsi="Times New Roman" w:cs="Times New Roman"/>
          <w:i/>
          <w:sz w:val="20"/>
          <w:szCs w:val="20"/>
        </w:rPr>
        <w:t>La valutazione del capitale economico nelle piccole e medie imprese, Giappichelli</w:t>
      </w:r>
      <w:r w:rsidRPr="000F0596">
        <w:rPr>
          <w:rFonts w:ascii="Times New Roman" w:hAnsi="Times New Roman" w:cs="Times New Roman"/>
          <w:sz w:val="20"/>
          <w:szCs w:val="20"/>
        </w:rPr>
        <w:t xml:space="preserve">, Torino, 2017. Cocco A, </w:t>
      </w:r>
      <w:r w:rsidRPr="000F0596">
        <w:rPr>
          <w:rFonts w:ascii="Times New Roman" w:hAnsi="Times New Roman" w:cs="Times New Roman"/>
          <w:i/>
          <w:sz w:val="20"/>
          <w:szCs w:val="20"/>
        </w:rPr>
        <w:t>Economia delle risorse intangibili, equilibrio economico aziendale ed informativa di bilancio</w:t>
      </w:r>
      <w:r w:rsidRPr="000F0596">
        <w:rPr>
          <w:rFonts w:ascii="Times New Roman" w:hAnsi="Times New Roman" w:cs="Times New Roman"/>
          <w:sz w:val="20"/>
          <w:szCs w:val="20"/>
        </w:rPr>
        <w:t>, Aracne, 2008. Guatri L., M. Bini, Nuovo Trattato sulla valutazione delle aziende, Milano, IPSOA, 2009.</w:t>
      </w:r>
      <w:r>
        <w:rPr>
          <w:rFonts w:ascii="Times New Roman" w:hAnsi="Times New Roman" w:cs="Times New Roman"/>
          <w:sz w:val="20"/>
          <w:szCs w:val="20"/>
        </w:rPr>
        <w:t xml:space="preserve"> </w:t>
      </w:r>
      <w:r w:rsidRPr="000F0596">
        <w:rPr>
          <w:rFonts w:ascii="Times New Roman" w:hAnsi="Times New Roman" w:cs="Times New Roman"/>
          <w:sz w:val="20"/>
          <w:szCs w:val="20"/>
        </w:rPr>
        <w:t xml:space="preserve">Guatri </w:t>
      </w:r>
      <w:r w:rsidR="002B0ADA" w:rsidRPr="000F0596">
        <w:rPr>
          <w:rFonts w:ascii="Times New Roman" w:hAnsi="Times New Roman" w:cs="Times New Roman"/>
          <w:sz w:val="20"/>
          <w:szCs w:val="20"/>
        </w:rPr>
        <w:t>L.,</w:t>
      </w:r>
      <w:r w:rsidRPr="000F0596">
        <w:rPr>
          <w:rFonts w:ascii="Times New Roman" w:hAnsi="Times New Roman" w:cs="Times New Roman"/>
          <w:sz w:val="20"/>
          <w:szCs w:val="20"/>
        </w:rPr>
        <w:t xml:space="preserve"> </w:t>
      </w:r>
      <w:proofErr w:type="spellStart"/>
      <w:r w:rsidRPr="000F0596">
        <w:rPr>
          <w:rFonts w:ascii="Times New Roman" w:hAnsi="Times New Roman" w:cs="Times New Roman"/>
          <w:sz w:val="20"/>
          <w:szCs w:val="20"/>
        </w:rPr>
        <w:t>Uckmar</w:t>
      </w:r>
      <w:proofErr w:type="spellEnd"/>
      <w:r w:rsidRPr="000F0596">
        <w:rPr>
          <w:rFonts w:ascii="Times New Roman" w:hAnsi="Times New Roman" w:cs="Times New Roman"/>
          <w:sz w:val="20"/>
          <w:szCs w:val="20"/>
        </w:rPr>
        <w:t xml:space="preserve"> V., </w:t>
      </w:r>
      <w:r w:rsidRPr="002B0ADA">
        <w:rPr>
          <w:rFonts w:ascii="Times New Roman" w:hAnsi="Times New Roman" w:cs="Times New Roman"/>
          <w:i/>
          <w:iCs/>
          <w:sz w:val="20"/>
          <w:szCs w:val="20"/>
        </w:rPr>
        <w:t>Linee Guida per le valutazioni economiche</w:t>
      </w:r>
      <w:r>
        <w:rPr>
          <w:rFonts w:ascii="Times New Roman" w:hAnsi="Times New Roman" w:cs="Times New Roman"/>
          <w:sz w:val="20"/>
          <w:szCs w:val="20"/>
        </w:rPr>
        <w:t>, Milano, Egea, 2009.</w:t>
      </w:r>
      <w:r w:rsidRPr="000F0596">
        <w:rPr>
          <w:rFonts w:ascii="Times New Roman" w:hAnsi="Times New Roman" w:cs="Times New Roman"/>
          <w:sz w:val="20"/>
          <w:szCs w:val="20"/>
        </w:rPr>
        <w:t>Damodaran, Valutazione delle aziende, Maggioli, 2010.</w:t>
      </w:r>
      <w:r>
        <w:rPr>
          <w:rFonts w:ascii="Times New Roman" w:hAnsi="Times New Roman" w:cs="Times New Roman"/>
          <w:sz w:val="20"/>
          <w:szCs w:val="20"/>
        </w:rPr>
        <w:t xml:space="preserve"> </w:t>
      </w:r>
      <w:r w:rsidRPr="000F0596">
        <w:rPr>
          <w:rFonts w:ascii="Times New Roman" w:hAnsi="Times New Roman" w:cs="Times New Roman"/>
          <w:sz w:val="20"/>
          <w:szCs w:val="20"/>
          <w:shd w:val="clear" w:color="auto" w:fill="FFFFFF"/>
        </w:rPr>
        <w:t xml:space="preserve">P. Del Vecchio, G. </w:t>
      </w:r>
      <w:proofErr w:type="spellStart"/>
      <w:r w:rsidRPr="000F0596">
        <w:rPr>
          <w:rFonts w:ascii="Times New Roman" w:hAnsi="Times New Roman" w:cs="Times New Roman"/>
          <w:sz w:val="20"/>
          <w:szCs w:val="20"/>
          <w:shd w:val="clear" w:color="auto" w:fill="FFFFFF"/>
        </w:rPr>
        <w:t>Passiante</w:t>
      </w:r>
      <w:proofErr w:type="spellEnd"/>
      <w:r w:rsidRPr="000F0596">
        <w:rPr>
          <w:rFonts w:ascii="Times New Roman" w:hAnsi="Times New Roman" w:cs="Times New Roman"/>
          <w:sz w:val="20"/>
          <w:szCs w:val="20"/>
          <w:shd w:val="clear" w:color="auto" w:fill="FFFFFF"/>
        </w:rPr>
        <w:t xml:space="preserve">, </w:t>
      </w:r>
      <w:r w:rsidRPr="000F0596">
        <w:rPr>
          <w:rFonts w:ascii="Times New Roman" w:hAnsi="Times New Roman" w:cs="Times New Roman"/>
          <w:i/>
          <w:sz w:val="20"/>
          <w:szCs w:val="20"/>
          <w:shd w:val="clear" w:color="auto" w:fill="FFFFFF"/>
        </w:rPr>
        <w:t>Imprenditorialità, marketing ed innovazione. Dinamiche competitive per le imprese ed i territori nello scenario della digital economy,</w:t>
      </w:r>
      <w:r w:rsidRPr="000F0596">
        <w:rPr>
          <w:rFonts w:ascii="Times New Roman" w:hAnsi="Times New Roman" w:cs="Times New Roman"/>
          <w:sz w:val="20"/>
          <w:szCs w:val="20"/>
          <w:shd w:val="clear" w:color="auto" w:fill="FFFFFF"/>
        </w:rPr>
        <w:t xml:space="preserve"> Franco Angeli, Milano 2015.</w:t>
      </w:r>
      <w:r w:rsidRPr="000F0596">
        <w:rPr>
          <w:rFonts w:ascii="Times New Roman" w:eastAsia="Times New Roman" w:hAnsi="Times New Roman" w:cs="Times New Roman"/>
          <w:sz w:val="20"/>
          <w:szCs w:val="20"/>
          <w:lang w:eastAsia="it-IT"/>
        </w:rPr>
        <w:t xml:space="preserve"> T. Onesti, N. Angiola, S. Bianchi Martini, S. Garzella, A.L. </w:t>
      </w:r>
      <w:proofErr w:type="spellStart"/>
      <w:r w:rsidRPr="000F0596">
        <w:rPr>
          <w:rFonts w:ascii="Times New Roman" w:eastAsia="Times New Roman" w:hAnsi="Times New Roman" w:cs="Times New Roman"/>
          <w:sz w:val="20"/>
          <w:szCs w:val="20"/>
          <w:lang w:eastAsia="it-IT"/>
        </w:rPr>
        <w:t>Muserra</w:t>
      </w:r>
      <w:proofErr w:type="spellEnd"/>
      <w:r w:rsidRPr="000F0596">
        <w:rPr>
          <w:rFonts w:ascii="Times New Roman" w:eastAsia="Times New Roman" w:hAnsi="Times New Roman" w:cs="Times New Roman"/>
          <w:sz w:val="20"/>
          <w:szCs w:val="20"/>
          <w:lang w:eastAsia="it-IT"/>
        </w:rPr>
        <w:t>, “</w:t>
      </w:r>
      <w:r w:rsidRPr="000F0596">
        <w:rPr>
          <w:rFonts w:ascii="Times New Roman" w:eastAsia="Times New Roman" w:hAnsi="Times New Roman" w:cs="Times New Roman"/>
          <w:i/>
          <w:iCs/>
          <w:sz w:val="20"/>
          <w:szCs w:val="20"/>
          <w:lang w:eastAsia="it-IT"/>
        </w:rPr>
        <w:t>Strategie di sviluppo aziendale, processi di corporate governance e creazione di valore. Teorie, analisi empiriche ed esperienze a confronto</w:t>
      </w:r>
      <w:r w:rsidRPr="000F0596">
        <w:rPr>
          <w:rFonts w:ascii="Times New Roman" w:eastAsia="Times New Roman" w:hAnsi="Times New Roman" w:cs="Times New Roman"/>
          <w:sz w:val="20"/>
          <w:szCs w:val="20"/>
          <w:lang w:eastAsia="it-IT"/>
        </w:rPr>
        <w:t>”, Franco Angeli, 2012</w:t>
      </w:r>
    </w:p>
    <w:p w14:paraId="04BE3688" w14:textId="77777777" w:rsidR="005C3109" w:rsidRDefault="005C3109" w:rsidP="005C3109">
      <w:pPr>
        <w:pStyle w:val="Testonotaapidipagina"/>
      </w:pPr>
    </w:p>
  </w:footnote>
  <w:footnote w:id="73">
    <w:p w14:paraId="337192E6" w14:textId="3771F272" w:rsidR="005C3109" w:rsidRPr="00EB0A6D" w:rsidRDefault="005C3109" w:rsidP="00EB0A6D">
      <w:pPr>
        <w:shd w:val="clear" w:color="auto" w:fill="FFFFFF"/>
        <w:spacing w:after="0" w:line="240" w:lineRule="auto"/>
        <w:jc w:val="both"/>
        <w:rPr>
          <w:rFonts w:ascii="Times New Roman" w:hAnsi="Times New Roman" w:cs="Times New Roman"/>
        </w:rPr>
      </w:pPr>
      <w:r w:rsidRPr="00EB0A6D">
        <w:rPr>
          <w:rStyle w:val="Rimandonotaapidipagina"/>
          <w:rFonts w:ascii="Times New Roman" w:hAnsi="Times New Roman" w:cs="Times New Roman"/>
          <w:sz w:val="20"/>
          <w:szCs w:val="20"/>
        </w:rPr>
        <w:footnoteRef/>
      </w:r>
      <w:r w:rsidRPr="00EB0A6D">
        <w:rPr>
          <w:rFonts w:ascii="Times New Roman" w:hAnsi="Times New Roman" w:cs="Times New Roman"/>
          <w:sz w:val="20"/>
          <w:szCs w:val="20"/>
        </w:rPr>
        <w:t xml:space="preserve"> </w:t>
      </w:r>
      <w:r w:rsidRPr="00EB0A6D">
        <w:rPr>
          <w:rFonts w:ascii="Times New Roman" w:hAnsi="Times New Roman" w:cs="Times New Roman"/>
          <w:sz w:val="20"/>
          <w:szCs w:val="20"/>
          <w:shd w:val="clear" w:color="auto" w:fill="FFFFFF"/>
        </w:rPr>
        <w:t xml:space="preserve">P. Del Vecchio, G. </w:t>
      </w:r>
      <w:proofErr w:type="spellStart"/>
      <w:r w:rsidRPr="00EB0A6D">
        <w:rPr>
          <w:rFonts w:ascii="Times New Roman" w:hAnsi="Times New Roman" w:cs="Times New Roman"/>
          <w:sz w:val="20"/>
          <w:szCs w:val="20"/>
          <w:shd w:val="clear" w:color="auto" w:fill="FFFFFF"/>
        </w:rPr>
        <w:t>Passiante</w:t>
      </w:r>
      <w:proofErr w:type="spellEnd"/>
      <w:r w:rsidRPr="00EB0A6D">
        <w:rPr>
          <w:rFonts w:ascii="Times New Roman" w:hAnsi="Times New Roman" w:cs="Times New Roman"/>
          <w:sz w:val="20"/>
          <w:szCs w:val="20"/>
          <w:shd w:val="clear" w:color="auto" w:fill="FFFFFF"/>
        </w:rPr>
        <w:t xml:space="preserve">, </w:t>
      </w:r>
      <w:r w:rsidRPr="00EB0A6D">
        <w:rPr>
          <w:rFonts w:ascii="Times New Roman" w:hAnsi="Times New Roman" w:cs="Times New Roman"/>
          <w:i/>
          <w:sz w:val="20"/>
          <w:szCs w:val="20"/>
          <w:shd w:val="clear" w:color="auto" w:fill="FFFFFF"/>
        </w:rPr>
        <w:t>Imprenditorialità, marketing ed innovazione. Dinamiche competitive per le imprese ed i territori nello scenario della digital economy,</w:t>
      </w:r>
      <w:r w:rsidRPr="00EB0A6D">
        <w:rPr>
          <w:rFonts w:ascii="Times New Roman" w:hAnsi="Times New Roman" w:cs="Times New Roman"/>
          <w:sz w:val="20"/>
          <w:szCs w:val="20"/>
          <w:shd w:val="clear" w:color="auto" w:fill="FFFFFF"/>
        </w:rPr>
        <w:t xml:space="preserve"> Franco Angeli, Milano 2015.</w:t>
      </w:r>
      <w:r w:rsidRPr="00EB0A6D">
        <w:rPr>
          <w:rFonts w:ascii="Times New Roman" w:eastAsia="Times New Roman" w:hAnsi="Times New Roman" w:cs="Times New Roman"/>
          <w:sz w:val="20"/>
          <w:szCs w:val="20"/>
          <w:lang w:eastAsia="it-IT"/>
        </w:rPr>
        <w:t xml:space="preserve"> T. Onesti, N. Angiola, S. Bianchi Martini, S. Garzella, A.L. </w:t>
      </w:r>
      <w:proofErr w:type="spellStart"/>
      <w:r w:rsidRPr="00EB0A6D">
        <w:rPr>
          <w:rFonts w:ascii="Times New Roman" w:eastAsia="Times New Roman" w:hAnsi="Times New Roman" w:cs="Times New Roman"/>
          <w:sz w:val="20"/>
          <w:szCs w:val="20"/>
          <w:lang w:eastAsia="it-IT"/>
        </w:rPr>
        <w:t>Muserra</w:t>
      </w:r>
      <w:proofErr w:type="spellEnd"/>
      <w:r w:rsidRPr="00EB0A6D">
        <w:rPr>
          <w:rFonts w:ascii="Times New Roman" w:eastAsia="Times New Roman" w:hAnsi="Times New Roman" w:cs="Times New Roman"/>
          <w:sz w:val="20"/>
          <w:szCs w:val="20"/>
          <w:lang w:eastAsia="it-IT"/>
        </w:rPr>
        <w:t>, “</w:t>
      </w:r>
      <w:r w:rsidRPr="00EB0A6D">
        <w:rPr>
          <w:rFonts w:ascii="Times New Roman" w:eastAsia="Times New Roman" w:hAnsi="Times New Roman" w:cs="Times New Roman"/>
          <w:i/>
          <w:iCs/>
          <w:sz w:val="20"/>
          <w:szCs w:val="20"/>
          <w:lang w:eastAsia="it-IT"/>
        </w:rPr>
        <w:t>Strategie di sviluppo aziendale, processi di corporate governance e creazione di valore. Teorie, analisi empiriche ed esperienze a confronto</w:t>
      </w:r>
      <w:r w:rsidRPr="00EB0A6D">
        <w:rPr>
          <w:rFonts w:ascii="Times New Roman" w:eastAsia="Times New Roman" w:hAnsi="Times New Roman" w:cs="Times New Roman"/>
          <w:sz w:val="20"/>
          <w:szCs w:val="20"/>
          <w:lang w:eastAsia="it-IT"/>
        </w:rPr>
        <w:t>”, Franco Angeli, 2012; S. Bianchi Martini, “</w:t>
      </w:r>
      <w:r w:rsidRPr="00EB0A6D">
        <w:rPr>
          <w:rFonts w:ascii="Times New Roman" w:eastAsia="Times New Roman" w:hAnsi="Times New Roman" w:cs="Times New Roman"/>
          <w:i/>
          <w:iCs/>
          <w:sz w:val="20"/>
          <w:szCs w:val="20"/>
          <w:lang w:eastAsia="it-IT"/>
        </w:rPr>
        <w:t>Introduzione alla valutazione del capitale economico. Criteri e logiche di stima</w:t>
      </w:r>
      <w:r w:rsidRPr="00EB0A6D">
        <w:rPr>
          <w:rFonts w:ascii="Times New Roman" w:eastAsia="Times New Roman" w:hAnsi="Times New Roman" w:cs="Times New Roman"/>
          <w:sz w:val="20"/>
          <w:szCs w:val="20"/>
          <w:lang w:eastAsia="it-IT"/>
        </w:rPr>
        <w:t>”, Franco Angeli, 2000.</w:t>
      </w:r>
    </w:p>
  </w:footnote>
  <w:footnote w:id="74">
    <w:p w14:paraId="271D5F24" w14:textId="77777777" w:rsidR="005C3109" w:rsidRPr="00EB0A6D" w:rsidRDefault="005C3109" w:rsidP="00EB0A6D">
      <w:pPr>
        <w:pStyle w:val="Testonotaapidipagina"/>
        <w:jc w:val="both"/>
        <w:rPr>
          <w:rFonts w:ascii="Times New Roman" w:hAnsi="Times New Roman" w:cs="Times New Roman"/>
        </w:rPr>
      </w:pPr>
      <w:r w:rsidRPr="00EB0A6D">
        <w:rPr>
          <w:rStyle w:val="Rimandonotaapidipagina"/>
          <w:rFonts w:ascii="Times New Roman" w:hAnsi="Times New Roman" w:cs="Times New Roman"/>
        </w:rPr>
        <w:footnoteRef/>
      </w:r>
      <w:r w:rsidRPr="00EB0A6D">
        <w:rPr>
          <w:rFonts w:ascii="Times New Roman" w:hAnsi="Times New Roman" w:cs="Times New Roman"/>
        </w:rPr>
        <w:t xml:space="preserve"> Borsa Italiana, </w:t>
      </w:r>
      <w:r w:rsidRPr="00EB0A6D">
        <w:rPr>
          <w:rFonts w:ascii="Times New Roman" w:hAnsi="Times New Roman" w:cs="Times New Roman"/>
          <w:i/>
        </w:rPr>
        <w:t>Listing Guide</w:t>
      </w:r>
      <w:r w:rsidRPr="00EB0A6D">
        <w:rPr>
          <w:rFonts w:ascii="Times New Roman" w:hAnsi="Times New Roman" w:cs="Times New Roman"/>
        </w:rPr>
        <w:t>, Milano, 2014.</w:t>
      </w:r>
    </w:p>
  </w:footnote>
  <w:footnote w:id="75">
    <w:p w14:paraId="6DF55DA6" w14:textId="0B3A326F" w:rsidR="00EB0A6D" w:rsidRPr="00EB0A6D" w:rsidRDefault="005C3109" w:rsidP="00EB0A6D">
      <w:pPr>
        <w:pStyle w:val="Testonotaapidipagina"/>
        <w:jc w:val="both"/>
        <w:rPr>
          <w:rFonts w:ascii="Times New Roman" w:hAnsi="Times New Roman" w:cs="Times New Roman"/>
        </w:rPr>
      </w:pPr>
      <w:r w:rsidRPr="00EB0A6D">
        <w:rPr>
          <w:rStyle w:val="Rimandonotaapidipagina"/>
          <w:rFonts w:ascii="Times New Roman" w:hAnsi="Times New Roman" w:cs="Times New Roman"/>
        </w:rPr>
        <w:footnoteRef/>
      </w:r>
      <w:r w:rsidRPr="00EB0A6D">
        <w:rPr>
          <w:rFonts w:ascii="Times New Roman" w:hAnsi="Times New Roman" w:cs="Times New Roman"/>
        </w:rPr>
        <w:t xml:space="preserve"> </w:t>
      </w:r>
      <w:r w:rsidR="00EB0A6D">
        <w:rPr>
          <w:rFonts w:ascii="Times New Roman" w:hAnsi="Times New Roman" w:cs="Times New Roman"/>
        </w:rPr>
        <w:t>I</w:t>
      </w:r>
      <w:r w:rsidR="00EB0A6D" w:rsidRPr="00EB0A6D">
        <w:rPr>
          <w:rFonts w:ascii="Times New Roman" w:hAnsi="Times New Roman" w:cs="Times New Roman"/>
        </w:rPr>
        <w:t>n riferimento ad aziende che adottano tecnologie nuove o operano in mercati nuovi, o, più in generale, in presenza di rilevanti fattori specifici di rischio, sottolinea che “la qualità di una valutazione si misura in funzione della chiarezza delle ipotesi di base e della trasparenza del procedimento adottato. Ciò non significa ribadire la superiorità dei metodi più tradizionali; significa, invece: attenzione alle condizioni che stanno alla base del successo di un business; attenzione alla compatibilità delle ipotesi di crescita assunte nel piano industriale rispetto al mercato e ai comportamenti dei competitor; in presenza di asimmetrie di rischio e di prospettive di sviluppo, impiego di procedimenti di stima in grado di fornire informazioni specifiche in ordine al valore delle business unit che formano un’impresa. Sul piano operativo, l’articolazione del processo di stima dovrebbe dunque ispirarsi ai seguenti principi: — l’analisi del modello di business e della sua coerenza in rapporto al contesto competitivo e alla dotazione di risorse intangibili e di management costituisce il momento cruciale di ogni valutazione; — la valutazione dovrebbe essere realizzata per somma dei valori delle principali business unit, se ciò risulta sensato e praticabile; — il valore riferibile alle opportunità di crescita relative allo sviluppo di nuovi business dovrebbe essere tenuto distinto dai valore-base, ossia dal valore dei business esistenti; — il valore dei risparmi fiscali riferibili alla deducibilità degli interessi passivi dovrebbe essere apprezzato in rapporto al realistico profilo dell’indebitamento, in funzione della generazione di cassa del business e dei programmi di crescita; — se gli scenari di riferimento sono caratterizzati da elevata incertezza, il processo di valutazione dovrebbe concludersi con un’analisi di sensibilità dei risultati della stima in rapporto alle principali ipotesi di piano industriale.</w:t>
      </w:r>
    </w:p>
    <w:p w14:paraId="2CD7BCE6" w14:textId="7916A42F" w:rsidR="005C3109" w:rsidRDefault="00EB0A6D" w:rsidP="00EB0A6D">
      <w:pPr>
        <w:pStyle w:val="Testonotaapidipagina"/>
      </w:pPr>
      <w:r w:rsidRPr="00EB0A6D">
        <w:rPr>
          <w:rFonts w:ascii="Times New Roman" w:hAnsi="Times New Roman" w:cs="Times New Roman"/>
        </w:rPr>
        <w:t xml:space="preserve">Per le aziende che presentano rilevanti progetti di crescita, legati al lancio di nuovi prodotti, entrata in nuove ASA o aree geografiche, è necessario, più che in altri casi, un approccio prudenziale, sia per quanto riguarda la stima dei flussi di cassa sia per l’incorporazione di un adeguato livello di </w:t>
      </w:r>
      <w:proofErr w:type="spellStart"/>
      <w:r w:rsidRPr="00EB0A6D">
        <w:rPr>
          <w:rFonts w:ascii="Times New Roman" w:hAnsi="Times New Roman" w:cs="Times New Roman"/>
        </w:rPr>
        <w:t>rischio”.</w:t>
      </w:r>
      <w:r w:rsidR="005C3109" w:rsidRPr="00EB0A6D">
        <w:rPr>
          <w:rFonts w:ascii="Times New Roman" w:hAnsi="Times New Roman" w:cs="Times New Roman"/>
        </w:rPr>
        <w:t>Borsa</w:t>
      </w:r>
      <w:proofErr w:type="spellEnd"/>
      <w:r w:rsidR="005C3109" w:rsidRPr="00EB0A6D">
        <w:rPr>
          <w:rFonts w:ascii="Times New Roman" w:hAnsi="Times New Roman" w:cs="Times New Roman"/>
        </w:rPr>
        <w:t xml:space="preserve"> Italiana, </w:t>
      </w:r>
      <w:r w:rsidR="005C3109" w:rsidRPr="00EB0A6D">
        <w:rPr>
          <w:rFonts w:ascii="Times New Roman" w:hAnsi="Times New Roman" w:cs="Times New Roman"/>
          <w:i/>
        </w:rPr>
        <w:t>Listing Guide</w:t>
      </w:r>
      <w:r w:rsidR="005C3109" w:rsidRPr="00EB0A6D">
        <w:rPr>
          <w:rFonts w:ascii="Times New Roman" w:hAnsi="Times New Roman" w:cs="Times New Roman"/>
        </w:rPr>
        <w:t>, Milano, 2014.</w:t>
      </w:r>
    </w:p>
  </w:footnote>
  <w:footnote w:id="76">
    <w:p w14:paraId="1D220793" w14:textId="77777777" w:rsidR="005C3109" w:rsidRPr="00E445A6" w:rsidRDefault="005C3109" w:rsidP="005C3109">
      <w:pPr>
        <w:pStyle w:val="Testonotaapidipagina"/>
        <w:jc w:val="both"/>
        <w:rPr>
          <w:rFonts w:ascii="Times New Roman" w:hAnsi="Times New Roman"/>
        </w:rPr>
      </w:pPr>
      <w:r w:rsidRPr="00E445A6">
        <w:rPr>
          <w:rStyle w:val="Rimandonotaapidipagina"/>
          <w:rFonts w:ascii="Times New Roman" w:hAnsi="Times New Roman"/>
        </w:rPr>
        <w:footnoteRef/>
      </w:r>
      <w:r w:rsidRPr="00E445A6">
        <w:rPr>
          <w:rFonts w:ascii="Times New Roman" w:hAnsi="Times New Roman"/>
        </w:rPr>
        <w:t xml:space="preserve"> B. Lev, </w:t>
      </w:r>
      <w:r w:rsidRPr="00E445A6">
        <w:rPr>
          <w:rFonts w:ascii="Times New Roman" w:hAnsi="Times New Roman"/>
          <w:i/>
        </w:rPr>
        <w:t>Intangibles</w:t>
      </w:r>
      <w:r>
        <w:rPr>
          <w:rFonts w:ascii="Times New Roman" w:hAnsi="Times New Roman"/>
        </w:rPr>
        <w:t xml:space="preserve">, Milano, </w:t>
      </w:r>
      <w:proofErr w:type="spellStart"/>
      <w:r>
        <w:rPr>
          <w:rFonts w:ascii="Times New Roman" w:hAnsi="Times New Roman"/>
        </w:rPr>
        <w:t>Etas</w:t>
      </w:r>
      <w:proofErr w:type="spellEnd"/>
      <w:r>
        <w:rPr>
          <w:rFonts w:ascii="Times New Roman" w:hAnsi="Times New Roman"/>
        </w:rPr>
        <w:t xml:space="preserve">, 2003;L. Guatri, </w:t>
      </w:r>
      <w:r w:rsidRPr="00E445A6">
        <w:rPr>
          <w:rFonts w:ascii="Times New Roman" w:hAnsi="Times New Roman"/>
          <w:i/>
        </w:rPr>
        <w:t>La valutazione delle aziende</w:t>
      </w:r>
      <w:r w:rsidRPr="00E445A6">
        <w:rPr>
          <w:rFonts w:ascii="Times New Roman" w:hAnsi="Times New Roman"/>
        </w:rPr>
        <w:t>.</w:t>
      </w:r>
      <w:r>
        <w:rPr>
          <w:rFonts w:ascii="Times New Roman" w:hAnsi="Times New Roman"/>
        </w:rPr>
        <w:t xml:space="preserve"> </w:t>
      </w:r>
      <w:r w:rsidRPr="00E445A6">
        <w:rPr>
          <w:rFonts w:ascii="Times New Roman" w:hAnsi="Times New Roman"/>
          <w:lang w:val="en-US"/>
        </w:rPr>
        <w:t>Milano, IT: Egea,  2007; Kaplan, R. S., &amp; Norton, D. P.</w:t>
      </w:r>
      <w:r>
        <w:rPr>
          <w:rFonts w:ascii="Times New Roman" w:hAnsi="Times New Roman"/>
          <w:lang w:val="en-US"/>
        </w:rPr>
        <w:t>,</w:t>
      </w:r>
      <w:r w:rsidRPr="00E445A6">
        <w:rPr>
          <w:rFonts w:ascii="Times New Roman" w:hAnsi="Times New Roman"/>
          <w:lang w:val="en-US"/>
        </w:rPr>
        <w:t xml:space="preserve"> </w:t>
      </w:r>
      <w:r w:rsidRPr="00E445A6">
        <w:rPr>
          <w:rFonts w:ascii="Times New Roman" w:hAnsi="Times New Roman"/>
          <w:i/>
          <w:lang w:val="en-US"/>
        </w:rPr>
        <w:t>Measuring the Strategic Readiness of Intangible Assets</w:t>
      </w:r>
      <w:r w:rsidRPr="00E445A6">
        <w:rPr>
          <w:rFonts w:ascii="Times New Roman" w:hAnsi="Times New Roman"/>
          <w:lang w:val="en-US"/>
        </w:rPr>
        <w:t>. Harvard Business Review</w:t>
      </w:r>
      <w:r>
        <w:rPr>
          <w:rFonts w:ascii="Times New Roman" w:hAnsi="Times New Roman"/>
          <w:lang w:val="en-US"/>
        </w:rPr>
        <w:t xml:space="preserve">, 2004; </w:t>
      </w:r>
      <w:proofErr w:type="spellStart"/>
      <w:r>
        <w:rPr>
          <w:rFonts w:ascii="Times New Roman" w:hAnsi="Times New Roman"/>
          <w:lang w:val="en-US"/>
        </w:rPr>
        <w:t>Danthine</w:t>
      </w:r>
      <w:proofErr w:type="spellEnd"/>
      <w:r>
        <w:rPr>
          <w:rFonts w:ascii="Times New Roman" w:hAnsi="Times New Roman"/>
          <w:lang w:val="en-US"/>
        </w:rPr>
        <w:t>, J.-P., &amp; Jin, X. ,</w:t>
      </w:r>
      <w:r w:rsidRPr="00E445A6">
        <w:rPr>
          <w:rFonts w:ascii="Times New Roman" w:hAnsi="Times New Roman"/>
          <w:i/>
          <w:lang w:val="en-US"/>
        </w:rPr>
        <w:t xml:space="preserve"> Intangible Capital, Corporate Valuation and Asset Pricing</w:t>
      </w:r>
      <w:r w:rsidRPr="00E445A6">
        <w:rPr>
          <w:rFonts w:ascii="Times New Roman" w:hAnsi="Times New Roman"/>
          <w:lang w:val="en-US"/>
        </w:rPr>
        <w:t>. SSRN Electronic Journal, 1–26</w:t>
      </w:r>
      <w:r>
        <w:rPr>
          <w:rFonts w:ascii="Times New Roman" w:hAnsi="Times New Roman"/>
          <w:lang w:val="en-US"/>
        </w:rPr>
        <w:t>, 2006</w:t>
      </w:r>
      <w:r w:rsidRPr="00E445A6">
        <w:rPr>
          <w:rFonts w:ascii="Times New Roman" w:hAnsi="Times New Roman"/>
          <w:lang w:val="en-US"/>
        </w:rPr>
        <w:t xml:space="preserve">; Eckstein, C. </w:t>
      </w:r>
      <w:r w:rsidRPr="00E445A6">
        <w:rPr>
          <w:rFonts w:ascii="Times New Roman" w:hAnsi="Times New Roman"/>
          <w:i/>
          <w:lang w:val="en-US"/>
        </w:rPr>
        <w:t xml:space="preserve">The measurement and recognition of intangible assets: then and now. </w:t>
      </w:r>
      <w:r w:rsidRPr="00E445A6">
        <w:rPr>
          <w:rFonts w:ascii="Times New Roman" w:hAnsi="Times New Roman"/>
        </w:rPr>
        <w:t>Accounting Forum, 28(2), 139–158</w:t>
      </w:r>
      <w:r>
        <w:rPr>
          <w:rFonts w:ascii="Times New Roman" w:hAnsi="Times New Roman"/>
        </w:rPr>
        <w:t xml:space="preserve">, 2004; Renoldi, A. </w:t>
      </w:r>
      <w:r w:rsidRPr="00E445A6">
        <w:rPr>
          <w:rFonts w:ascii="Times New Roman" w:hAnsi="Times New Roman"/>
          <w:i/>
        </w:rPr>
        <w:t>La valutazione dei beni immateriali: metodi e soluzioni</w:t>
      </w:r>
      <w:r w:rsidRPr="00E445A6">
        <w:rPr>
          <w:rFonts w:ascii="Times New Roman" w:hAnsi="Times New Roman"/>
        </w:rPr>
        <w:t>, Milano, Egea</w:t>
      </w:r>
      <w:r>
        <w:rPr>
          <w:rFonts w:ascii="Times New Roman" w:hAnsi="Times New Roman"/>
        </w:rPr>
        <w:t>,1992.</w:t>
      </w:r>
    </w:p>
  </w:footnote>
  <w:footnote w:id="77">
    <w:p w14:paraId="3D896293" w14:textId="77777777" w:rsidR="005C3109" w:rsidRPr="00D45A94" w:rsidRDefault="005C3109" w:rsidP="005C3109">
      <w:pPr>
        <w:pStyle w:val="Testonotaapidipagina"/>
        <w:jc w:val="both"/>
        <w:rPr>
          <w:lang w:val="en-US"/>
        </w:rPr>
      </w:pPr>
      <w:r>
        <w:rPr>
          <w:rStyle w:val="Rimandonotaapidipagina"/>
        </w:rPr>
        <w:footnoteRef/>
      </w:r>
      <w:r w:rsidRPr="00175B7F">
        <w:rPr>
          <w:lang w:val="en-US"/>
        </w:rPr>
        <w:t xml:space="preserve"> </w:t>
      </w:r>
      <w:r w:rsidRPr="00E445A6">
        <w:rPr>
          <w:rFonts w:ascii="Times New Roman" w:hAnsi="Times New Roman"/>
          <w:lang w:val="en-US"/>
        </w:rPr>
        <w:t>Kaplan, R. S., &amp; Norton, D. P.</w:t>
      </w:r>
      <w:r>
        <w:rPr>
          <w:rFonts w:ascii="Times New Roman" w:hAnsi="Times New Roman"/>
          <w:lang w:val="en-US"/>
        </w:rPr>
        <w:t>,</w:t>
      </w:r>
      <w:r w:rsidRPr="00E445A6">
        <w:rPr>
          <w:rFonts w:ascii="Times New Roman" w:hAnsi="Times New Roman"/>
          <w:lang w:val="en-US"/>
        </w:rPr>
        <w:t xml:space="preserve"> </w:t>
      </w:r>
      <w:r w:rsidRPr="00E445A6">
        <w:rPr>
          <w:rFonts w:ascii="Times New Roman" w:hAnsi="Times New Roman"/>
          <w:i/>
          <w:lang w:val="en-US"/>
        </w:rPr>
        <w:t>Measuring the Strategic Readiness of Intangible Assets</w:t>
      </w:r>
      <w:r w:rsidRPr="00E445A6">
        <w:rPr>
          <w:rFonts w:ascii="Times New Roman" w:hAnsi="Times New Roman"/>
          <w:lang w:val="en-US"/>
        </w:rPr>
        <w:t>. Harvard Business Review</w:t>
      </w:r>
      <w:r>
        <w:rPr>
          <w:rFonts w:ascii="Times New Roman" w:hAnsi="Times New Roman"/>
          <w:lang w:val="en-US"/>
        </w:rPr>
        <w:t xml:space="preserve">, 2004; </w:t>
      </w:r>
      <w:proofErr w:type="spellStart"/>
      <w:r>
        <w:rPr>
          <w:rFonts w:ascii="Times New Roman" w:hAnsi="Times New Roman"/>
          <w:lang w:val="en-US"/>
        </w:rPr>
        <w:t>Danthine</w:t>
      </w:r>
      <w:proofErr w:type="spellEnd"/>
      <w:r>
        <w:rPr>
          <w:rFonts w:ascii="Times New Roman" w:hAnsi="Times New Roman"/>
          <w:lang w:val="en-US"/>
        </w:rPr>
        <w:t>, J.-P., &amp; Jin, X. ,</w:t>
      </w:r>
      <w:r w:rsidRPr="00E445A6">
        <w:rPr>
          <w:rFonts w:ascii="Times New Roman" w:hAnsi="Times New Roman"/>
          <w:i/>
          <w:lang w:val="en-US"/>
        </w:rPr>
        <w:t xml:space="preserve"> Intangible Capital, Corporate Valuation and Asset Pricing</w:t>
      </w:r>
      <w:r w:rsidRPr="00E445A6">
        <w:rPr>
          <w:rFonts w:ascii="Times New Roman" w:hAnsi="Times New Roman"/>
          <w:lang w:val="en-US"/>
        </w:rPr>
        <w:t>. SSRN Electronic Journal, 1–26</w:t>
      </w:r>
      <w:r>
        <w:rPr>
          <w:rFonts w:ascii="Times New Roman" w:hAnsi="Times New Roman"/>
          <w:lang w:val="en-US"/>
        </w:rPr>
        <w:t>, 2006</w:t>
      </w:r>
      <w:r w:rsidRPr="00E445A6">
        <w:rPr>
          <w:rFonts w:ascii="Times New Roman" w:hAnsi="Times New Roman"/>
          <w:lang w:val="en-US"/>
        </w:rPr>
        <w:t xml:space="preserve">; Eckstein, C. </w:t>
      </w:r>
      <w:r w:rsidRPr="00E445A6">
        <w:rPr>
          <w:rFonts w:ascii="Times New Roman" w:hAnsi="Times New Roman"/>
          <w:i/>
          <w:lang w:val="en-US"/>
        </w:rPr>
        <w:t xml:space="preserve">The measurement and recognition of intangible assets: then and now. </w:t>
      </w:r>
      <w:r w:rsidRPr="00D45A94">
        <w:rPr>
          <w:rFonts w:ascii="Times New Roman" w:hAnsi="Times New Roman"/>
          <w:lang w:val="en-US"/>
        </w:rPr>
        <w:t>Accounting Forum, 28(2), 139–158, 2004.</w:t>
      </w:r>
    </w:p>
  </w:footnote>
  <w:footnote w:id="78">
    <w:p w14:paraId="3CF473BE" w14:textId="77777777" w:rsidR="000C7F4F" w:rsidRPr="000C7F4F" w:rsidRDefault="000C7F4F" w:rsidP="000C7F4F">
      <w:pPr>
        <w:spacing w:after="0" w:line="240" w:lineRule="auto"/>
        <w:jc w:val="both"/>
        <w:rPr>
          <w:rFonts w:ascii="Times New Roman" w:hAnsi="Times New Roman" w:cs="Times New Roman"/>
          <w:sz w:val="20"/>
          <w:szCs w:val="20"/>
          <w:lang w:val="en-US"/>
        </w:rPr>
      </w:pPr>
      <w:r w:rsidRPr="000C7F4F">
        <w:rPr>
          <w:rStyle w:val="FootnoteCharacters"/>
          <w:rFonts w:ascii="Times New Roman" w:hAnsi="Times New Roman" w:cs="Times New Roman"/>
          <w:sz w:val="20"/>
          <w:szCs w:val="20"/>
        </w:rPr>
        <w:footnoteRef/>
      </w:r>
      <w:r w:rsidRPr="000C7F4F">
        <w:rPr>
          <w:rFonts w:ascii="Times New Roman" w:hAnsi="Times New Roman" w:cs="Times New Roman"/>
          <w:sz w:val="20"/>
          <w:szCs w:val="20"/>
          <w:lang w:val="en-US"/>
        </w:rPr>
        <w:t xml:space="preserve">A. K. Binder, </w:t>
      </w:r>
      <w:r w:rsidRPr="000C7F4F">
        <w:rPr>
          <w:rFonts w:ascii="Times New Roman" w:hAnsi="Times New Roman" w:cs="Times New Roman"/>
          <w:i/>
          <w:sz w:val="20"/>
          <w:szCs w:val="20"/>
          <w:lang w:val="en-US"/>
        </w:rPr>
        <w:t>Automotive industry</w:t>
      </w:r>
      <w:r w:rsidRPr="000C7F4F">
        <w:rPr>
          <w:rFonts w:ascii="Times New Roman" w:hAnsi="Times New Roman" w:cs="Times New Roman"/>
          <w:sz w:val="20"/>
          <w:szCs w:val="20"/>
          <w:lang w:val="en-US"/>
        </w:rPr>
        <w:t>,</w:t>
      </w:r>
      <w:hyperlink r:id="rId8" w:history="1">
        <w:r w:rsidRPr="000C7F4F">
          <w:rPr>
            <w:rStyle w:val="Collegamentoipertestuale"/>
            <w:rFonts w:ascii="Times New Roman" w:hAnsi="Times New Roman" w:cs="Times New Roman"/>
            <w:color w:val="000000"/>
            <w:sz w:val="20"/>
            <w:szCs w:val="20"/>
            <w:lang w:val="en-US"/>
          </w:rPr>
          <w:t xml:space="preserve"> </w:t>
        </w:r>
      </w:hyperlink>
      <w:hyperlink r:id="rId9" w:history="1">
        <w:r w:rsidRPr="000C7F4F">
          <w:rPr>
            <w:rStyle w:val="Collegamentoipertestuale"/>
            <w:rFonts w:ascii="Times New Roman" w:hAnsi="Times New Roman" w:cs="Times New Roman"/>
            <w:color w:val="000000"/>
            <w:sz w:val="20"/>
            <w:szCs w:val="20"/>
            <w:lang w:val="en-US"/>
          </w:rPr>
          <w:t xml:space="preserve">Britannica's Publishing </w:t>
        </w:r>
      </w:hyperlink>
    </w:p>
  </w:footnote>
  <w:footnote w:id="79">
    <w:p w14:paraId="090925A1" w14:textId="77777777" w:rsidR="000C7F4F" w:rsidRPr="00D07633" w:rsidRDefault="000C7F4F" w:rsidP="000C7F4F">
      <w:pPr>
        <w:spacing w:after="0" w:line="240" w:lineRule="auto"/>
        <w:jc w:val="both"/>
      </w:pPr>
      <w:r w:rsidRPr="000C7F4F">
        <w:rPr>
          <w:rStyle w:val="FootnoteCharacters"/>
          <w:rFonts w:ascii="Times New Roman" w:hAnsi="Times New Roman" w:cs="Times New Roman"/>
          <w:sz w:val="20"/>
          <w:szCs w:val="20"/>
        </w:rPr>
        <w:footnoteRef/>
      </w:r>
      <w:r w:rsidRPr="00D07633">
        <w:rPr>
          <w:rFonts w:ascii="Times New Roman" w:hAnsi="Times New Roman" w:cs="Times New Roman"/>
          <w:sz w:val="20"/>
          <w:szCs w:val="20"/>
          <w:lang w:val="en-US"/>
        </w:rPr>
        <w:t xml:space="preserve">Ernest &amp; Young, </w:t>
      </w:r>
      <w:r w:rsidRPr="00D07633">
        <w:rPr>
          <w:rFonts w:ascii="Times New Roman" w:hAnsi="Times New Roman" w:cs="Times New Roman"/>
          <w:i/>
          <w:sz w:val="20"/>
          <w:szCs w:val="20"/>
          <w:lang w:val="en-US"/>
        </w:rPr>
        <w:t xml:space="preserve">Settore automotive e covid. </w:t>
      </w:r>
      <w:r w:rsidRPr="000C7F4F">
        <w:rPr>
          <w:rFonts w:ascii="Times New Roman" w:hAnsi="Times New Roman" w:cs="Times New Roman"/>
          <w:i/>
          <w:sz w:val="20"/>
          <w:szCs w:val="20"/>
        </w:rPr>
        <w:t xml:space="preserve">Scenario, </w:t>
      </w:r>
      <w:proofErr w:type="spellStart"/>
      <w:r w:rsidRPr="000C7F4F">
        <w:rPr>
          <w:rFonts w:ascii="Times New Roman" w:hAnsi="Times New Roman" w:cs="Times New Roman"/>
          <w:i/>
          <w:sz w:val="20"/>
          <w:szCs w:val="20"/>
        </w:rPr>
        <w:t>impattie</w:t>
      </w:r>
      <w:proofErr w:type="spellEnd"/>
      <w:r w:rsidRPr="000C7F4F">
        <w:rPr>
          <w:rFonts w:ascii="Times New Roman" w:hAnsi="Times New Roman" w:cs="Times New Roman"/>
          <w:i/>
          <w:sz w:val="20"/>
          <w:szCs w:val="20"/>
        </w:rPr>
        <w:t xml:space="preserve">  prospettive</w:t>
      </w:r>
      <w:r w:rsidRPr="000C7F4F">
        <w:rPr>
          <w:rFonts w:ascii="Times New Roman" w:hAnsi="Times New Roman" w:cs="Times New Roman"/>
          <w:sz w:val="20"/>
          <w:szCs w:val="20"/>
        </w:rPr>
        <w:t xml:space="preserve">, Giugno 2020. </w:t>
      </w:r>
      <w:r w:rsidRPr="00D07633">
        <w:rPr>
          <w:rFonts w:ascii="Times New Roman" w:hAnsi="Times New Roman" w:cs="Times New Roman"/>
          <w:sz w:val="20"/>
          <w:szCs w:val="20"/>
        </w:rPr>
        <w:t>Si vedano anche i dati ANFIA 2021,2022.</w:t>
      </w:r>
    </w:p>
  </w:footnote>
  <w:footnote w:id="80">
    <w:p w14:paraId="3EF550A7" w14:textId="77777777" w:rsidR="000C7F4F" w:rsidRPr="000C7F4F" w:rsidRDefault="000C7F4F" w:rsidP="000C7F4F">
      <w:pPr>
        <w:jc w:val="both"/>
        <w:rPr>
          <w:rFonts w:ascii="Times New Roman" w:hAnsi="Times New Roman" w:cs="Times New Roman"/>
          <w:sz w:val="20"/>
          <w:szCs w:val="20"/>
          <w:lang w:val="en-US"/>
        </w:rPr>
      </w:pPr>
      <w:r w:rsidRPr="000C7F4F">
        <w:rPr>
          <w:rStyle w:val="FootnoteCharacters"/>
          <w:rFonts w:ascii="Times New Roman" w:hAnsi="Times New Roman" w:cs="Times New Roman"/>
          <w:sz w:val="20"/>
          <w:szCs w:val="20"/>
        </w:rPr>
        <w:footnoteRef/>
      </w:r>
      <w:r w:rsidRPr="000C7F4F">
        <w:rPr>
          <w:rFonts w:ascii="Times New Roman" w:hAnsi="Times New Roman" w:cs="Times New Roman"/>
          <w:sz w:val="20"/>
          <w:szCs w:val="20"/>
          <w:lang w:val="en-US"/>
        </w:rPr>
        <w:t xml:space="preserve"> Sul punto </w:t>
      </w:r>
      <w:proofErr w:type="spellStart"/>
      <w:r w:rsidRPr="000C7F4F">
        <w:rPr>
          <w:rFonts w:ascii="Times New Roman" w:hAnsi="Times New Roman" w:cs="Times New Roman"/>
          <w:sz w:val="20"/>
          <w:szCs w:val="20"/>
          <w:lang w:val="en-US"/>
        </w:rPr>
        <w:t>si</w:t>
      </w:r>
      <w:proofErr w:type="spellEnd"/>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vedano</w:t>
      </w:r>
      <w:proofErr w:type="spellEnd"/>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su</w:t>
      </w:r>
      <w:proofErr w:type="spellEnd"/>
      <w:r w:rsidRPr="000C7F4F">
        <w:rPr>
          <w:rFonts w:ascii="Times New Roman" w:hAnsi="Times New Roman" w:cs="Times New Roman"/>
          <w:sz w:val="20"/>
          <w:szCs w:val="20"/>
          <w:lang w:val="en-US"/>
        </w:rPr>
        <w:t xml:space="preserve"> tutti, B. </w:t>
      </w:r>
      <w:proofErr w:type="spellStart"/>
      <w:r w:rsidRPr="000C7F4F">
        <w:rPr>
          <w:rFonts w:ascii="Times New Roman" w:hAnsi="Times New Roman" w:cs="Times New Roman"/>
          <w:sz w:val="20"/>
          <w:szCs w:val="20"/>
          <w:lang w:val="en-US"/>
        </w:rPr>
        <w:t>Javorcik</w:t>
      </w:r>
      <w:proofErr w:type="spellEnd"/>
      <w:r w:rsidRPr="000C7F4F">
        <w:rPr>
          <w:rFonts w:ascii="Times New Roman" w:hAnsi="Times New Roman" w:cs="Times New Roman"/>
          <w:sz w:val="20"/>
          <w:szCs w:val="20"/>
          <w:lang w:val="en-US"/>
        </w:rPr>
        <w:t xml:space="preserve">, </w:t>
      </w:r>
      <w:hyperlink r:id="rId10" w:history="1">
        <w:r w:rsidRPr="000C7F4F">
          <w:rPr>
            <w:rStyle w:val="Collegamentoipertestuale"/>
            <w:rFonts w:ascii="Times New Roman" w:hAnsi="Times New Roman" w:cs="Times New Roman"/>
            <w:i/>
            <w:color w:val="00000A"/>
            <w:sz w:val="20"/>
            <w:szCs w:val="20"/>
            <w:u w:val="none"/>
            <w:lang w:val="en-US"/>
          </w:rPr>
          <w:t>Global supply chains will not be the same in the post-COVID-19 world</w:t>
        </w:r>
      </w:hyperlink>
      <w:r w:rsidRPr="000C7F4F">
        <w:rPr>
          <w:rFonts w:ascii="Times New Roman" w:hAnsi="Times New Roman" w:cs="Times New Roman"/>
          <w:i/>
          <w:sz w:val="20"/>
          <w:szCs w:val="20"/>
          <w:lang w:val="en-US"/>
        </w:rPr>
        <w:t xml:space="preserve">, </w:t>
      </w:r>
      <w:r w:rsidRPr="000C7F4F">
        <w:rPr>
          <w:rFonts w:ascii="Times New Roman" w:hAnsi="Times New Roman" w:cs="Times New Roman"/>
          <w:sz w:val="20"/>
          <w:szCs w:val="20"/>
          <w:lang w:val="en-US"/>
        </w:rPr>
        <w:t xml:space="preserve">in R Baldwin S </w:t>
      </w:r>
      <w:proofErr w:type="spellStart"/>
      <w:r w:rsidRPr="000C7F4F">
        <w:rPr>
          <w:rFonts w:ascii="Times New Roman" w:hAnsi="Times New Roman" w:cs="Times New Roman"/>
          <w:sz w:val="20"/>
          <w:szCs w:val="20"/>
          <w:lang w:val="en-US"/>
        </w:rPr>
        <w:t>Evenett</w:t>
      </w:r>
      <w:proofErr w:type="spellEnd"/>
      <w:r w:rsidRPr="000C7F4F">
        <w:rPr>
          <w:rFonts w:ascii="Times New Roman" w:hAnsi="Times New Roman" w:cs="Times New Roman"/>
          <w:sz w:val="20"/>
          <w:szCs w:val="20"/>
          <w:lang w:val="en-US"/>
        </w:rPr>
        <w:t>, </w:t>
      </w:r>
      <w:r w:rsidRPr="000C7F4F">
        <w:rPr>
          <w:rStyle w:val="Enfasicorsivo"/>
          <w:rFonts w:ascii="Times New Roman" w:hAnsi="Times New Roman" w:cs="Times New Roman"/>
          <w:sz w:val="20"/>
          <w:szCs w:val="20"/>
          <w:lang w:val="en-US"/>
        </w:rPr>
        <w:t>COVID-19 and Trade Policy, Why Turning Inward Won’t Work</w:t>
      </w:r>
      <w:r w:rsidRPr="000C7F4F">
        <w:rPr>
          <w:rFonts w:ascii="Times New Roman" w:hAnsi="Times New Roman" w:cs="Times New Roman"/>
          <w:sz w:val="20"/>
          <w:szCs w:val="20"/>
          <w:lang w:val="en-US"/>
        </w:rPr>
        <w:t xml:space="preserve">, CEPR Press, 2020;  S. </w:t>
      </w:r>
      <w:proofErr w:type="spellStart"/>
      <w:r w:rsidRPr="000C7F4F">
        <w:rPr>
          <w:rFonts w:ascii="Times New Roman" w:hAnsi="Times New Roman" w:cs="Times New Roman"/>
          <w:sz w:val="20"/>
          <w:szCs w:val="20"/>
          <w:lang w:val="en-US"/>
        </w:rPr>
        <w:t>Miroudot</w:t>
      </w:r>
      <w:proofErr w:type="spellEnd"/>
      <w:r w:rsidRPr="000C7F4F">
        <w:rPr>
          <w:rFonts w:ascii="Times New Roman" w:hAnsi="Times New Roman" w:cs="Times New Roman"/>
          <w:sz w:val="20"/>
          <w:szCs w:val="20"/>
          <w:lang w:val="en-US"/>
        </w:rPr>
        <w:t xml:space="preserve">, </w:t>
      </w:r>
      <w:hyperlink r:id="rId11" w:history="1">
        <w:r w:rsidRPr="000C7F4F">
          <w:rPr>
            <w:rStyle w:val="Collegamentoipertestuale"/>
            <w:rFonts w:ascii="Times New Roman" w:hAnsi="Times New Roman" w:cs="Times New Roman"/>
            <w:i/>
            <w:color w:val="00000A"/>
            <w:sz w:val="20"/>
            <w:szCs w:val="20"/>
            <w:u w:val="none"/>
            <w:lang w:val="en-US"/>
          </w:rPr>
          <w:t>Resilience versus robustness in global value chains: Some policy implications</w:t>
        </w:r>
      </w:hyperlink>
      <w:r w:rsidRPr="000C7F4F">
        <w:rPr>
          <w:rFonts w:ascii="Times New Roman" w:hAnsi="Times New Roman" w:cs="Times New Roman"/>
          <w:sz w:val="20"/>
          <w:szCs w:val="20"/>
          <w:lang w:val="en-US"/>
        </w:rPr>
        <w:t xml:space="preserve">, in R Baldwin and S </w:t>
      </w:r>
      <w:proofErr w:type="spellStart"/>
      <w:r w:rsidRPr="000C7F4F">
        <w:rPr>
          <w:rFonts w:ascii="Times New Roman" w:hAnsi="Times New Roman" w:cs="Times New Roman"/>
          <w:sz w:val="20"/>
          <w:szCs w:val="20"/>
          <w:lang w:val="en-US"/>
        </w:rPr>
        <w:t>Evenett</w:t>
      </w:r>
      <w:proofErr w:type="spellEnd"/>
      <w:r w:rsidRPr="000C7F4F">
        <w:rPr>
          <w:rFonts w:ascii="Times New Roman" w:hAnsi="Times New Roman" w:cs="Times New Roman"/>
          <w:sz w:val="20"/>
          <w:szCs w:val="20"/>
          <w:lang w:val="en-US"/>
        </w:rPr>
        <w:t xml:space="preserve">, </w:t>
      </w:r>
      <w:r w:rsidRPr="000C7F4F">
        <w:rPr>
          <w:rStyle w:val="Enfasicorsivo"/>
          <w:rFonts w:ascii="Times New Roman" w:hAnsi="Times New Roman" w:cs="Times New Roman"/>
          <w:sz w:val="20"/>
          <w:szCs w:val="20"/>
          <w:lang w:val="en-US"/>
        </w:rPr>
        <w:t>COVID-19 and Trade Policy, Why Turning Inward Won’t Work</w:t>
      </w:r>
      <w:r w:rsidRPr="000C7F4F">
        <w:rPr>
          <w:rFonts w:ascii="Times New Roman" w:hAnsi="Times New Roman" w:cs="Times New Roman"/>
          <w:sz w:val="20"/>
          <w:szCs w:val="20"/>
          <w:lang w:val="en-US"/>
        </w:rPr>
        <w:t xml:space="preserve">, CEPR Press, 2020; A. Espitia, </w:t>
      </w:r>
      <w:proofErr w:type="spellStart"/>
      <w:r w:rsidRPr="000C7F4F">
        <w:rPr>
          <w:rFonts w:ascii="Times New Roman" w:hAnsi="Times New Roman" w:cs="Times New Roman"/>
          <w:sz w:val="20"/>
          <w:szCs w:val="20"/>
          <w:lang w:val="en-US"/>
        </w:rPr>
        <w:t>A.Mattoo</w:t>
      </w:r>
      <w:proofErr w:type="spellEnd"/>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N.Rocha</w:t>
      </w:r>
      <w:proofErr w:type="spellEnd"/>
      <w:r w:rsidRPr="000C7F4F">
        <w:rPr>
          <w:rFonts w:ascii="Times New Roman" w:hAnsi="Times New Roman" w:cs="Times New Roman"/>
          <w:sz w:val="20"/>
          <w:szCs w:val="20"/>
          <w:lang w:val="en-US"/>
        </w:rPr>
        <w:t xml:space="preserve">, M. Ruta, </w:t>
      </w:r>
      <w:proofErr w:type="spellStart"/>
      <w:r w:rsidRPr="000C7F4F">
        <w:rPr>
          <w:rFonts w:ascii="Times New Roman" w:hAnsi="Times New Roman" w:cs="Times New Roman"/>
          <w:sz w:val="20"/>
          <w:szCs w:val="20"/>
          <w:lang w:val="en-US"/>
        </w:rPr>
        <w:t>D.Winkler</w:t>
      </w:r>
      <w:proofErr w:type="spellEnd"/>
      <w:r w:rsidRPr="000C7F4F">
        <w:rPr>
          <w:rFonts w:ascii="Times New Roman" w:hAnsi="Times New Roman" w:cs="Times New Roman"/>
          <w:sz w:val="20"/>
          <w:szCs w:val="20"/>
          <w:lang w:val="en-US"/>
        </w:rPr>
        <w:t xml:space="preserve">, </w:t>
      </w:r>
      <w:r w:rsidRPr="000C7F4F">
        <w:rPr>
          <w:rFonts w:ascii="Times New Roman" w:hAnsi="Times New Roman" w:cs="Times New Roman"/>
          <w:bCs/>
          <w:i/>
          <w:kern w:val="1"/>
          <w:sz w:val="20"/>
          <w:szCs w:val="20"/>
          <w:lang w:val="en-US"/>
        </w:rPr>
        <w:t>Trade and Covid-19: Lessons from the first wave</w:t>
      </w:r>
      <w:r w:rsidRPr="000C7F4F">
        <w:rPr>
          <w:rFonts w:ascii="Times New Roman" w:hAnsi="Times New Roman" w:cs="Times New Roman"/>
          <w:bCs/>
          <w:kern w:val="1"/>
          <w:sz w:val="20"/>
          <w:szCs w:val="20"/>
          <w:lang w:val="en-US"/>
        </w:rPr>
        <w:t xml:space="preserve">, CEPR press, 18/01/2021; </w:t>
      </w:r>
      <w:r w:rsidRPr="000C7F4F">
        <w:rPr>
          <w:rFonts w:ascii="Times New Roman" w:hAnsi="Times New Roman" w:cs="Times New Roman"/>
          <w:sz w:val="20"/>
          <w:szCs w:val="20"/>
          <w:lang w:val="en-US"/>
        </w:rPr>
        <w:t xml:space="preserve">Baldwin, R and E </w:t>
      </w:r>
      <w:proofErr w:type="spellStart"/>
      <w:r w:rsidRPr="000C7F4F">
        <w:rPr>
          <w:rFonts w:ascii="Times New Roman" w:hAnsi="Times New Roman" w:cs="Times New Roman"/>
          <w:sz w:val="20"/>
          <w:szCs w:val="20"/>
          <w:lang w:val="en-US"/>
        </w:rPr>
        <w:t>Tomiura</w:t>
      </w:r>
      <w:proofErr w:type="spellEnd"/>
      <w:r w:rsidRPr="000C7F4F">
        <w:rPr>
          <w:rFonts w:ascii="Times New Roman" w:hAnsi="Times New Roman" w:cs="Times New Roman"/>
          <w:sz w:val="20"/>
          <w:szCs w:val="20"/>
          <w:lang w:val="en-US"/>
        </w:rPr>
        <w:t xml:space="preserve">, </w:t>
      </w:r>
      <w:hyperlink r:id="rId12" w:history="1">
        <w:r w:rsidRPr="000C7F4F">
          <w:rPr>
            <w:rStyle w:val="Collegamentoipertestuale"/>
            <w:rFonts w:ascii="Times New Roman" w:hAnsi="Times New Roman" w:cs="Times New Roman"/>
            <w:i/>
            <w:color w:val="00000A"/>
            <w:sz w:val="20"/>
            <w:szCs w:val="20"/>
            <w:u w:val="none"/>
            <w:lang w:val="en-US"/>
          </w:rPr>
          <w:t>Thinking Ahead about the Trade Impact of COVID-19</w:t>
        </w:r>
      </w:hyperlink>
      <w:r w:rsidRPr="000C7F4F">
        <w:rPr>
          <w:rFonts w:ascii="Times New Roman" w:hAnsi="Times New Roman" w:cs="Times New Roman"/>
          <w:sz w:val="20"/>
          <w:szCs w:val="20"/>
          <w:lang w:val="en-US"/>
        </w:rPr>
        <w:t>, in R Baldwin B Weder di Mauro ,</w:t>
      </w:r>
      <w:r w:rsidRPr="000C7F4F">
        <w:rPr>
          <w:rStyle w:val="Enfasicorsivo"/>
          <w:rFonts w:ascii="Times New Roman" w:hAnsi="Times New Roman" w:cs="Times New Roman"/>
          <w:sz w:val="20"/>
          <w:szCs w:val="20"/>
          <w:lang w:val="en-US"/>
        </w:rPr>
        <w:t> Economics in the Time of COVID-19</w:t>
      </w:r>
      <w:r w:rsidRPr="000C7F4F">
        <w:rPr>
          <w:rFonts w:ascii="Times New Roman" w:hAnsi="Times New Roman" w:cs="Times New Roman"/>
          <w:sz w:val="20"/>
          <w:szCs w:val="20"/>
          <w:lang w:val="en-US"/>
        </w:rPr>
        <w:t xml:space="preserve">, CEPR Press, 2020; Dai, M, Y Yotov and T </w:t>
      </w:r>
      <w:proofErr w:type="spellStart"/>
      <w:r w:rsidRPr="000C7F4F">
        <w:rPr>
          <w:rFonts w:ascii="Times New Roman" w:hAnsi="Times New Roman" w:cs="Times New Roman"/>
          <w:sz w:val="20"/>
          <w:szCs w:val="20"/>
          <w:lang w:val="en-US"/>
        </w:rPr>
        <w:t>Zylkin</w:t>
      </w:r>
      <w:proofErr w:type="spellEnd"/>
      <w:r w:rsidRPr="000C7F4F">
        <w:rPr>
          <w:rFonts w:ascii="Times New Roman" w:hAnsi="Times New Roman" w:cs="Times New Roman"/>
          <w:sz w:val="20"/>
          <w:szCs w:val="20"/>
          <w:lang w:val="en-US"/>
        </w:rPr>
        <w:t xml:space="preserve"> (2014), “On the trade-diversion effects of free trade agreements”, </w:t>
      </w:r>
      <w:r w:rsidRPr="000C7F4F">
        <w:rPr>
          <w:rStyle w:val="Enfasicorsivo"/>
          <w:rFonts w:ascii="Times New Roman" w:hAnsi="Times New Roman" w:cs="Times New Roman"/>
          <w:sz w:val="20"/>
          <w:szCs w:val="20"/>
          <w:lang w:val="en-US"/>
        </w:rPr>
        <w:t>Economics Letters </w:t>
      </w:r>
      <w:r w:rsidRPr="000C7F4F">
        <w:rPr>
          <w:rFonts w:ascii="Times New Roman" w:hAnsi="Times New Roman" w:cs="Times New Roman"/>
          <w:sz w:val="20"/>
          <w:szCs w:val="20"/>
          <w:lang w:val="en-US"/>
        </w:rPr>
        <w:t xml:space="preserve">122: 321-25; Eppinger, P, G </w:t>
      </w:r>
      <w:proofErr w:type="spellStart"/>
      <w:r w:rsidRPr="000C7F4F">
        <w:rPr>
          <w:rFonts w:ascii="Times New Roman" w:hAnsi="Times New Roman" w:cs="Times New Roman"/>
          <w:sz w:val="20"/>
          <w:szCs w:val="20"/>
          <w:lang w:val="en-US"/>
        </w:rPr>
        <w:t>Felbermayr</w:t>
      </w:r>
      <w:proofErr w:type="spellEnd"/>
      <w:r w:rsidRPr="000C7F4F">
        <w:rPr>
          <w:rFonts w:ascii="Times New Roman" w:hAnsi="Times New Roman" w:cs="Times New Roman"/>
          <w:sz w:val="20"/>
          <w:szCs w:val="20"/>
          <w:lang w:val="en-US"/>
        </w:rPr>
        <w:t xml:space="preserve">, O Krebs B </w:t>
      </w:r>
      <w:proofErr w:type="spellStart"/>
      <w:r w:rsidRPr="000C7F4F">
        <w:rPr>
          <w:rFonts w:ascii="Times New Roman" w:hAnsi="Times New Roman" w:cs="Times New Roman"/>
          <w:sz w:val="20"/>
          <w:szCs w:val="20"/>
          <w:lang w:val="en-US"/>
        </w:rPr>
        <w:t>Kukharskyy</w:t>
      </w:r>
      <w:proofErr w:type="spellEnd"/>
      <w:r w:rsidRPr="000C7F4F">
        <w:rPr>
          <w:rFonts w:ascii="Times New Roman" w:hAnsi="Times New Roman" w:cs="Times New Roman"/>
          <w:sz w:val="20"/>
          <w:szCs w:val="20"/>
          <w:lang w:val="en-US"/>
        </w:rPr>
        <w:t xml:space="preserve">, </w:t>
      </w:r>
      <w:r w:rsidRPr="000C7F4F">
        <w:rPr>
          <w:rFonts w:ascii="Times New Roman" w:hAnsi="Times New Roman" w:cs="Times New Roman"/>
          <w:i/>
          <w:sz w:val="20"/>
          <w:szCs w:val="20"/>
          <w:lang w:val="en-US"/>
        </w:rPr>
        <w:t>COVID-19 Shocking Global Value Chains</w:t>
      </w:r>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CESifo</w:t>
      </w:r>
      <w:proofErr w:type="spellEnd"/>
      <w:r w:rsidRPr="000C7F4F">
        <w:rPr>
          <w:rFonts w:ascii="Times New Roman" w:hAnsi="Times New Roman" w:cs="Times New Roman"/>
          <w:sz w:val="20"/>
          <w:szCs w:val="20"/>
          <w:lang w:val="en-US"/>
        </w:rPr>
        <w:t xml:space="preserve"> Working Paper Series 8572, </w:t>
      </w:r>
      <w:proofErr w:type="spellStart"/>
      <w:r w:rsidRPr="000C7F4F">
        <w:rPr>
          <w:rFonts w:ascii="Times New Roman" w:hAnsi="Times New Roman" w:cs="Times New Roman"/>
          <w:sz w:val="20"/>
          <w:szCs w:val="20"/>
          <w:lang w:val="en-US"/>
        </w:rPr>
        <w:t>CESifo</w:t>
      </w:r>
      <w:proofErr w:type="spellEnd"/>
      <w:r w:rsidRPr="000C7F4F">
        <w:rPr>
          <w:rFonts w:ascii="Times New Roman" w:hAnsi="Times New Roman" w:cs="Times New Roman"/>
          <w:sz w:val="20"/>
          <w:szCs w:val="20"/>
          <w:lang w:val="en-US"/>
        </w:rPr>
        <w:t>, 2020.</w:t>
      </w:r>
    </w:p>
  </w:footnote>
  <w:footnote w:id="81">
    <w:p w14:paraId="6423F53A" w14:textId="5E668545" w:rsidR="000C7F4F" w:rsidRPr="000C7F4F" w:rsidRDefault="000C7F4F" w:rsidP="000C7F4F">
      <w:pPr>
        <w:pStyle w:val="Testonotaapidipagina"/>
        <w:rPr>
          <w:rFonts w:ascii="Times New Roman" w:hAnsi="Times New Roman" w:cs="Times New Roman"/>
        </w:rPr>
      </w:pPr>
      <w:r w:rsidRPr="000C7F4F">
        <w:rPr>
          <w:rStyle w:val="Rimandonotaapidipagina"/>
          <w:rFonts w:ascii="Times New Roman" w:hAnsi="Times New Roman" w:cs="Times New Roman"/>
        </w:rPr>
        <w:footnoteRef/>
      </w:r>
      <w:r w:rsidRPr="000C7F4F">
        <w:rPr>
          <w:rFonts w:ascii="Times New Roman" w:hAnsi="Times New Roman" w:cs="Times New Roman"/>
        </w:rPr>
        <w:t xml:space="preserve"> </w:t>
      </w:r>
      <w:hyperlink r:id="rId13" w:history="1">
        <w:r w:rsidRPr="000C7F4F">
          <w:rPr>
            <w:rStyle w:val="Collegamentoipertestuale"/>
            <w:rFonts w:ascii="Times New Roman" w:hAnsi="Times New Roman" w:cs="Times New Roman"/>
          </w:rPr>
          <w:t>https://brandfinance.com/insights/2022-auto-trends</w:t>
        </w:r>
      </w:hyperlink>
      <w:r w:rsidRPr="000C7F4F">
        <w:rPr>
          <w:rFonts w:ascii="Times New Roman" w:hAnsi="Times New Roman" w:cs="Times New Roman"/>
        </w:rPr>
        <w:t>, ultima consultazione del 8/</w:t>
      </w:r>
      <w:r w:rsidR="00A7171E">
        <w:rPr>
          <w:rFonts w:ascii="Times New Roman" w:hAnsi="Times New Roman" w:cs="Times New Roman"/>
        </w:rPr>
        <w:t>3/2025</w:t>
      </w:r>
    </w:p>
    <w:p w14:paraId="528394C0" w14:textId="77777777" w:rsidR="000C7F4F" w:rsidRDefault="000C7F4F" w:rsidP="000C7F4F">
      <w:pPr>
        <w:pStyle w:val="Testonotaapidipagina"/>
      </w:pPr>
    </w:p>
  </w:footnote>
  <w:footnote w:id="82">
    <w:p w14:paraId="1CEE6C0F" w14:textId="77777777" w:rsidR="000C7F4F" w:rsidRPr="000C7F4F" w:rsidRDefault="000C7F4F" w:rsidP="000C7F4F">
      <w:pPr>
        <w:spacing w:after="0" w:line="240" w:lineRule="auto"/>
        <w:jc w:val="both"/>
        <w:rPr>
          <w:rFonts w:ascii="Times New Roman" w:hAnsi="Times New Roman" w:cs="Times New Roman"/>
          <w:sz w:val="20"/>
          <w:szCs w:val="20"/>
          <w:lang w:val="en-US"/>
        </w:rPr>
      </w:pPr>
      <w:r w:rsidRPr="000C7F4F">
        <w:rPr>
          <w:rStyle w:val="FootnoteCharacters"/>
          <w:rFonts w:ascii="Times New Roman" w:hAnsi="Times New Roman" w:cs="Times New Roman"/>
          <w:sz w:val="20"/>
          <w:szCs w:val="20"/>
        </w:rPr>
        <w:footnoteRef/>
      </w:r>
      <w:r w:rsidRPr="000C7F4F">
        <w:rPr>
          <w:rFonts w:ascii="Times New Roman" w:hAnsi="Times New Roman" w:cs="Times New Roman"/>
          <w:sz w:val="20"/>
          <w:szCs w:val="20"/>
          <w:lang w:val="en-US"/>
        </w:rPr>
        <w:t xml:space="preserve"> OCSE, </w:t>
      </w:r>
      <w:proofErr w:type="spellStart"/>
      <w:r w:rsidRPr="000C7F4F">
        <w:rPr>
          <w:rFonts w:ascii="Times New Roman" w:hAnsi="Times New Roman" w:cs="Times New Roman"/>
          <w:sz w:val="20"/>
          <w:szCs w:val="20"/>
          <w:lang w:val="en-US"/>
        </w:rPr>
        <w:t>sito</w:t>
      </w:r>
      <w:proofErr w:type="spellEnd"/>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istituzionale</w:t>
      </w:r>
      <w:proofErr w:type="spellEnd"/>
      <w:r w:rsidRPr="000C7F4F">
        <w:rPr>
          <w:rFonts w:ascii="Times New Roman" w:hAnsi="Times New Roman" w:cs="Times New Roman"/>
          <w:sz w:val="20"/>
          <w:szCs w:val="20"/>
          <w:lang w:val="en-US"/>
        </w:rPr>
        <w:t>.</w:t>
      </w:r>
    </w:p>
  </w:footnote>
  <w:footnote w:id="83">
    <w:p w14:paraId="01B43AEB" w14:textId="77777777" w:rsidR="000C7F4F" w:rsidRPr="00726D8F" w:rsidRDefault="000C7F4F" w:rsidP="000C7F4F">
      <w:pPr>
        <w:spacing w:after="0" w:line="240" w:lineRule="auto"/>
        <w:jc w:val="both"/>
        <w:rPr>
          <w:sz w:val="20"/>
          <w:szCs w:val="20"/>
          <w:lang w:val="en-US"/>
        </w:rPr>
      </w:pPr>
      <w:r w:rsidRPr="000C7F4F">
        <w:rPr>
          <w:rStyle w:val="FootnoteCharacters"/>
          <w:rFonts w:ascii="Times New Roman" w:hAnsi="Times New Roman" w:cs="Times New Roman"/>
          <w:sz w:val="20"/>
          <w:szCs w:val="20"/>
        </w:rPr>
        <w:footnoteRef/>
      </w:r>
      <w:r w:rsidRPr="000C7F4F">
        <w:rPr>
          <w:rFonts w:ascii="Times New Roman" w:hAnsi="Times New Roman" w:cs="Times New Roman"/>
          <w:sz w:val="20"/>
          <w:szCs w:val="20"/>
          <w:lang w:val="en-US"/>
        </w:rPr>
        <w:t xml:space="preserve"> Sul punto </w:t>
      </w:r>
      <w:proofErr w:type="spellStart"/>
      <w:r w:rsidRPr="000C7F4F">
        <w:rPr>
          <w:rFonts w:ascii="Times New Roman" w:hAnsi="Times New Roman" w:cs="Times New Roman"/>
          <w:sz w:val="20"/>
          <w:szCs w:val="20"/>
          <w:lang w:val="en-US"/>
        </w:rPr>
        <w:t>si</w:t>
      </w:r>
      <w:proofErr w:type="spellEnd"/>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vedano</w:t>
      </w:r>
      <w:proofErr w:type="spellEnd"/>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su</w:t>
      </w:r>
      <w:proofErr w:type="spellEnd"/>
      <w:r w:rsidRPr="000C7F4F">
        <w:rPr>
          <w:rFonts w:ascii="Times New Roman" w:hAnsi="Times New Roman" w:cs="Times New Roman"/>
          <w:sz w:val="20"/>
          <w:szCs w:val="20"/>
          <w:lang w:val="en-US"/>
        </w:rPr>
        <w:t xml:space="preserve"> tutti, B. </w:t>
      </w:r>
      <w:proofErr w:type="spellStart"/>
      <w:r w:rsidRPr="000C7F4F">
        <w:rPr>
          <w:rFonts w:ascii="Times New Roman" w:hAnsi="Times New Roman" w:cs="Times New Roman"/>
          <w:sz w:val="20"/>
          <w:szCs w:val="20"/>
          <w:lang w:val="en-US"/>
        </w:rPr>
        <w:t>Javorcik</w:t>
      </w:r>
      <w:proofErr w:type="spellEnd"/>
      <w:r w:rsidRPr="000C7F4F">
        <w:rPr>
          <w:rFonts w:ascii="Times New Roman" w:hAnsi="Times New Roman" w:cs="Times New Roman"/>
          <w:sz w:val="20"/>
          <w:szCs w:val="20"/>
          <w:lang w:val="en-US"/>
        </w:rPr>
        <w:t xml:space="preserve">, </w:t>
      </w:r>
      <w:hyperlink r:id="rId14" w:history="1">
        <w:r w:rsidRPr="000C7F4F">
          <w:rPr>
            <w:rStyle w:val="Collegamentoipertestuale"/>
            <w:rFonts w:ascii="Times New Roman" w:hAnsi="Times New Roman" w:cs="Times New Roman"/>
            <w:i/>
            <w:color w:val="00000A"/>
            <w:sz w:val="20"/>
            <w:szCs w:val="20"/>
            <w:lang w:val="en-US"/>
          </w:rPr>
          <w:t>Global supply chains will not be the same in the post-COVID-19 world</w:t>
        </w:r>
      </w:hyperlink>
      <w:r w:rsidRPr="000C7F4F">
        <w:rPr>
          <w:rFonts w:ascii="Times New Roman" w:hAnsi="Times New Roman" w:cs="Times New Roman"/>
          <w:i/>
          <w:sz w:val="20"/>
          <w:szCs w:val="20"/>
          <w:lang w:val="en-US"/>
        </w:rPr>
        <w:t xml:space="preserve">, </w:t>
      </w:r>
      <w:r w:rsidRPr="000C7F4F">
        <w:rPr>
          <w:rFonts w:ascii="Times New Roman" w:hAnsi="Times New Roman" w:cs="Times New Roman"/>
          <w:sz w:val="20"/>
          <w:szCs w:val="20"/>
          <w:lang w:val="en-US"/>
        </w:rPr>
        <w:t xml:space="preserve">in R Baldwin S </w:t>
      </w:r>
      <w:proofErr w:type="spellStart"/>
      <w:r w:rsidRPr="000C7F4F">
        <w:rPr>
          <w:rFonts w:ascii="Times New Roman" w:hAnsi="Times New Roman" w:cs="Times New Roman"/>
          <w:sz w:val="20"/>
          <w:szCs w:val="20"/>
          <w:lang w:val="en-US"/>
        </w:rPr>
        <w:t>Evenett</w:t>
      </w:r>
      <w:proofErr w:type="spellEnd"/>
      <w:r w:rsidRPr="000C7F4F">
        <w:rPr>
          <w:rFonts w:ascii="Times New Roman" w:hAnsi="Times New Roman" w:cs="Times New Roman"/>
          <w:sz w:val="20"/>
          <w:szCs w:val="20"/>
          <w:lang w:val="en-US"/>
        </w:rPr>
        <w:t>, </w:t>
      </w:r>
      <w:r w:rsidRPr="000C7F4F">
        <w:rPr>
          <w:rStyle w:val="Enfasicorsivo"/>
          <w:rFonts w:ascii="Times New Roman" w:hAnsi="Times New Roman" w:cs="Times New Roman"/>
          <w:sz w:val="20"/>
          <w:szCs w:val="20"/>
          <w:lang w:val="en-US"/>
        </w:rPr>
        <w:t>COVID-19 and Trade Policy, Why Turning Inward Won’t Work</w:t>
      </w:r>
      <w:r w:rsidRPr="000C7F4F">
        <w:rPr>
          <w:rFonts w:ascii="Times New Roman" w:hAnsi="Times New Roman" w:cs="Times New Roman"/>
          <w:sz w:val="20"/>
          <w:szCs w:val="20"/>
          <w:lang w:val="en-US"/>
        </w:rPr>
        <w:t xml:space="preserve">, CEPR Press, 2020;  S. </w:t>
      </w:r>
      <w:proofErr w:type="spellStart"/>
      <w:r w:rsidRPr="000C7F4F">
        <w:rPr>
          <w:rFonts w:ascii="Times New Roman" w:hAnsi="Times New Roman" w:cs="Times New Roman"/>
          <w:sz w:val="20"/>
          <w:szCs w:val="20"/>
          <w:lang w:val="en-US"/>
        </w:rPr>
        <w:t>Miroudot</w:t>
      </w:r>
      <w:proofErr w:type="spellEnd"/>
      <w:r w:rsidRPr="000C7F4F">
        <w:rPr>
          <w:rFonts w:ascii="Times New Roman" w:hAnsi="Times New Roman" w:cs="Times New Roman"/>
          <w:sz w:val="20"/>
          <w:szCs w:val="20"/>
          <w:lang w:val="en-US"/>
        </w:rPr>
        <w:t xml:space="preserve">, </w:t>
      </w:r>
      <w:hyperlink r:id="rId15" w:history="1">
        <w:r w:rsidRPr="000C7F4F">
          <w:rPr>
            <w:rStyle w:val="Collegamentoipertestuale"/>
            <w:rFonts w:ascii="Times New Roman" w:hAnsi="Times New Roman" w:cs="Times New Roman"/>
            <w:i/>
            <w:color w:val="00000A"/>
            <w:sz w:val="20"/>
            <w:szCs w:val="20"/>
            <w:lang w:val="en-US"/>
          </w:rPr>
          <w:t>Resilience versus robustness in global value chains: Some policy implications</w:t>
        </w:r>
      </w:hyperlink>
      <w:r w:rsidRPr="000C7F4F">
        <w:rPr>
          <w:rFonts w:ascii="Times New Roman" w:hAnsi="Times New Roman" w:cs="Times New Roman"/>
          <w:sz w:val="20"/>
          <w:szCs w:val="20"/>
          <w:lang w:val="en-US"/>
        </w:rPr>
        <w:t xml:space="preserve">, in R Baldwin and S </w:t>
      </w:r>
      <w:proofErr w:type="spellStart"/>
      <w:r w:rsidRPr="000C7F4F">
        <w:rPr>
          <w:rFonts w:ascii="Times New Roman" w:hAnsi="Times New Roman" w:cs="Times New Roman"/>
          <w:sz w:val="20"/>
          <w:szCs w:val="20"/>
          <w:lang w:val="en-US"/>
        </w:rPr>
        <w:t>Evenett</w:t>
      </w:r>
      <w:proofErr w:type="spellEnd"/>
      <w:r w:rsidRPr="000C7F4F">
        <w:rPr>
          <w:rFonts w:ascii="Times New Roman" w:hAnsi="Times New Roman" w:cs="Times New Roman"/>
          <w:sz w:val="20"/>
          <w:szCs w:val="20"/>
          <w:lang w:val="en-US"/>
        </w:rPr>
        <w:t xml:space="preserve">, </w:t>
      </w:r>
      <w:r w:rsidRPr="000C7F4F">
        <w:rPr>
          <w:rStyle w:val="Enfasicorsivo"/>
          <w:rFonts w:ascii="Times New Roman" w:hAnsi="Times New Roman" w:cs="Times New Roman"/>
          <w:sz w:val="20"/>
          <w:szCs w:val="20"/>
          <w:lang w:val="en-US"/>
        </w:rPr>
        <w:t>COVID-19 and Trade Policy, Why Turning Inward Won’t Work</w:t>
      </w:r>
      <w:r w:rsidRPr="000C7F4F">
        <w:rPr>
          <w:rFonts w:ascii="Times New Roman" w:hAnsi="Times New Roman" w:cs="Times New Roman"/>
          <w:sz w:val="20"/>
          <w:szCs w:val="20"/>
          <w:lang w:val="en-US"/>
        </w:rPr>
        <w:t xml:space="preserve">, CEPR Press, 2020; A. Espitia, </w:t>
      </w:r>
      <w:proofErr w:type="spellStart"/>
      <w:r w:rsidRPr="000C7F4F">
        <w:rPr>
          <w:rFonts w:ascii="Times New Roman" w:hAnsi="Times New Roman" w:cs="Times New Roman"/>
          <w:sz w:val="20"/>
          <w:szCs w:val="20"/>
          <w:lang w:val="en-US"/>
        </w:rPr>
        <w:t>A.Mattoo</w:t>
      </w:r>
      <w:proofErr w:type="spellEnd"/>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N.Rocha</w:t>
      </w:r>
      <w:proofErr w:type="spellEnd"/>
      <w:r w:rsidRPr="000C7F4F">
        <w:rPr>
          <w:rFonts w:ascii="Times New Roman" w:hAnsi="Times New Roman" w:cs="Times New Roman"/>
          <w:sz w:val="20"/>
          <w:szCs w:val="20"/>
          <w:lang w:val="en-US"/>
        </w:rPr>
        <w:t xml:space="preserve">, M. Ruta, </w:t>
      </w:r>
      <w:proofErr w:type="spellStart"/>
      <w:r w:rsidRPr="000C7F4F">
        <w:rPr>
          <w:rFonts w:ascii="Times New Roman" w:hAnsi="Times New Roman" w:cs="Times New Roman"/>
          <w:sz w:val="20"/>
          <w:szCs w:val="20"/>
          <w:lang w:val="en-US"/>
        </w:rPr>
        <w:t>D.Winkler</w:t>
      </w:r>
      <w:proofErr w:type="spellEnd"/>
      <w:r w:rsidRPr="000C7F4F">
        <w:rPr>
          <w:rFonts w:ascii="Times New Roman" w:hAnsi="Times New Roman" w:cs="Times New Roman"/>
          <w:sz w:val="20"/>
          <w:szCs w:val="20"/>
          <w:lang w:val="en-US"/>
        </w:rPr>
        <w:t xml:space="preserve">, </w:t>
      </w:r>
      <w:r w:rsidRPr="000C7F4F">
        <w:rPr>
          <w:rFonts w:ascii="Times New Roman" w:hAnsi="Times New Roman" w:cs="Times New Roman"/>
          <w:bCs/>
          <w:i/>
          <w:kern w:val="1"/>
          <w:sz w:val="20"/>
          <w:szCs w:val="20"/>
          <w:lang w:val="en-US"/>
        </w:rPr>
        <w:t>Trade and Covid-19: Lessons from the first wave</w:t>
      </w:r>
      <w:r w:rsidRPr="000C7F4F">
        <w:rPr>
          <w:rFonts w:ascii="Times New Roman" w:hAnsi="Times New Roman" w:cs="Times New Roman"/>
          <w:bCs/>
          <w:kern w:val="1"/>
          <w:sz w:val="20"/>
          <w:szCs w:val="20"/>
          <w:lang w:val="en-US"/>
        </w:rPr>
        <w:t xml:space="preserve">, CEPR press, 18/01/2021; </w:t>
      </w:r>
      <w:r w:rsidRPr="000C7F4F">
        <w:rPr>
          <w:rFonts w:ascii="Times New Roman" w:hAnsi="Times New Roman" w:cs="Times New Roman"/>
          <w:sz w:val="20"/>
          <w:szCs w:val="20"/>
          <w:lang w:val="en-US"/>
        </w:rPr>
        <w:t xml:space="preserve">Baldwin, R and E </w:t>
      </w:r>
      <w:proofErr w:type="spellStart"/>
      <w:r w:rsidRPr="000C7F4F">
        <w:rPr>
          <w:rFonts w:ascii="Times New Roman" w:hAnsi="Times New Roman" w:cs="Times New Roman"/>
          <w:sz w:val="20"/>
          <w:szCs w:val="20"/>
          <w:lang w:val="en-US"/>
        </w:rPr>
        <w:t>Tomiura</w:t>
      </w:r>
      <w:proofErr w:type="spellEnd"/>
      <w:r w:rsidRPr="000C7F4F">
        <w:rPr>
          <w:rFonts w:ascii="Times New Roman" w:hAnsi="Times New Roman" w:cs="Times New Roman"/>
          <w:sz w:val="20"/>
          <w:szCs w:val="20"/>
          <w:lang w:val="en-US"/>
        </w:rPr>
        <w:t xml:space="preserve">, </w:t>
      </w:r>
      <w:hyperlink r:id="rId16" w:history="1">
        <w:r w:rsidRPr="000C7F4F">
          <w:rPr>
            <w:rStyle w:val="Collegamentoipertestuale"/>
            <w:rFonts w:ascii="Times New Roman" w:hAnsi="Times New Roman" w:cs="Times New Roman"/>
            <w:i/>
            <w:color w:val="00000A"/>
            <w:sz w:val="20"/>
            <w:szCs w:val="20"/>
            <w:lang w:val="en-US"/>
          </w:rPr>
          <w:t>Thinking Ahead about the Trade Impact of COVID-19</w:t>
        </w:r>
      </w:hyperlink>
      <w:r w:rsidRPr="000C7F4F">
        <w:rPr>
          <w:rFonts w:ascii="Times New Roman" w:hAnsi="Times New Roman" w:cs="Times New Roman"/>
          <w:sz w:val="20"/>
          <w:szCs w:val="20"/>
          <w:lang w:val="en-US"/>
        </w:rPr>
        <w:t>, in R Baldwin B Weder di Mauro ,</w:t>
      </w:r>
      <w:r w:rsidRPr="000C7F4F">
        <w:rPr>
          <w:rStyle w:val="Enfasicorsivo"/>
          <w:rFonts w:ascii="Times New Roman" w:hAnsi="Times New Roman" w:cs="Times New Roman"/>
          <w:sz w:val="20"/>
          <w:szCs w:val="20"/>
          <w:lang w:val="en-US"/>
        </w:rPr>
        <w:t> Economics in the Time of COVID-19</w:t>
      </w:r>
      <w:r w:rsidRPr="000C7F4F">
        <w:rPr>
          <w:rFonts w:ascii="Times New Roman" w:hAnsi="Times New Roman" w:cs="Times New Roman"/>
          <w:sz w:val="20"/>
          <w:szCs w:val="20"/>
          <w:lang w:val="en-US"/>
        </w:rPr>
        <w:t xml:space="preserve">, CEPR Press, 2020; Dai, M, Y Yotov and T </w:t>
      </w:r>
      <w:proofErr w:type="spellStart"/>
      <w:r w:rsidRPr="000C7F4F">
        <w:rPr>
          <w:rFonts w:ascii="Times New Roman" w:hAnsi="Times New Roman" w:cs="Times New Roman"/>
          <w:sz w:val="20"/>
          <w:szCs w:val="20"/>
          <w:lang w:val="en-US"/>
        </w:rPr>
        <w:t>Zylkin</w:t>
      </w:r>
      <w:proofErr w:type="spellEnd"/>
      <w:r w:rsidRPr="000C7F4F">
        <w:rPr>
          <w:rFonts w:ascii="Times New Roman" w:hAnsi="Times New Roman" w:cs="Times New Roman"/>
          <w:sz w:val="20"/>
          <w:szCs w:val="20"/>
          <w:lang w:val="en-US"/>
        </w:rPr>
        <w:t xml:space="preserve"> (2014), “On the trade-diversion effects of free trade agreements”, </w:t>
      </w:r>
      <w:r w:rsidRPr="000C7F4F">
        <w:rPr>
          <w:rStyle w:val="Enfasicorsivo"/>
          <w:rFonts w:ascii="Times New Roman" w:hAnsi="Times New Roman" w:cs="Times New Roman"/>
          <w:sz w:val="20"/>
          <w:szCs w:val="20"/>
          <w:lang w:val="en-US"/>
        </w:rPr>
        <w:t>Economics Letters </w:t>
      </w:r>
      <w:r w:rsidRPr="000C7F4F">
        <w:rPr>
          <w:rFonts w:ascii="Times New Roman" w:hAnsi="Times New Roman" w:cs="Times New Roman"/>
          <w:sz w:val="20"/>
          <w:szCs w:val="20"/>
          <w:lang w:val="en-US"/>
        </w:rPr>
        <w:t xml:space="preserve">122: 321-25; Eppinger, P, G </w:t>
      </w:r>
      <w:proofErr w:type="spellStart"/>
      <w:r w:rsidRPr="000C7F4F">
        <w:rPr>
          <w:rFonts w:ascii="Times New Roman" w:hAnsi="Times New Roman" w:cs="Times New Roman"/>
          <w:sz w:val="20"/>
          <w:szCs w:val="20"/>
          <w:lang w:val="en-US"/>
        </w:rPr>
        <w:t>Felbermayr</w:t>
      </w:r>
      <w:proofErr w:type="spellEnd"/>
      <w:r w:rsidRPr="000C7F4F">
        <w:rPr>
          <w:rFonts w:ascii="Times New Roman" w:hAnsi="Times New Roman" w:cs="Times New Roman"/>
          <w:sz w:val="20"/>
          <w:szCs w:val="20"/>
          <w:lang w:val="en-US"/>
        </w:rPr>
        <w:t xml:space="preserve">, O Krebs B </w:t>
      </w:r>
      <w:proofErr w:type="spellStart"/>
      <w:r w:rsidRPr="000C7F4F">
        <w:rPr>
          <w:rFonts w:ascii="Times New Roman" w:hAnsi="Times New Roman" w:cs="Times New Roman"/>
          <w:sz w:val="20"/>
          <w:szCs w:val="20"/>
          <w:lang w:val="en-US"/>
        </w:rPr>
        <w:t>Kukharskyy</w:t>
      </w:r>
      <w:proofErr w:type="spellEnd"/>
      <w:r w:rsidRPr="000C7F4F">
        <w:rPr>
          <w:rFonts w:ascii="Times New Roman" w:hAnsi="Times New Roman" w:cs="Times New Roman"/>
          <w:sz w:val="20"/>
          <w:szCs w:val="20"/>
          <w:lang w:val="en-US"/>
        </w:rPr>
        <w:t xml:space="preserve">, </w:t>
      </w:r>
      <w:r w:rsidRPr="000C7F4F">
        <w:rPr>
          <w:rFonts w:ascii="Times New Roman" w:hAnsi="Times New Roman" w:cs="Times New Roman"/>
          <w:i/>
          <w:sz w:val="20"/>
          <w:szCs w:val="20"/>
          <w:lang w:val="en-US"/>
        </w:rPr>
        <w:t>COVID-19 Shocking Global Value Chains</w:t>
      </w:r>
      <w:r w:rsidRPr="000C7F4F">
        <w:rPr>
          <w:rFonts w:ascii="Times New Roman" w:hAnsi="Times New Roman" w:cs="Times New Roman"/>
          <w:sz w:val="20"/>
          <w:szCs w:val="20"/>
          <w:lang w:val="en-US"/>
        </w:rPr>
        <w:t xml:space="preserve">, </w:t>
      </w:r>
      <w:proofErr w:type="spellStart"/>
      <w:r w:rsidRPr="000C7F4F">
        <w:rPr>
          <w:rFonts w:ascii="Times New Roman" w:hAnsi="Times New Roman" w:cs="Times New Roman"/>
          <w:sz w:val="20"/>
          <w:szCs w:val="20"/>
          <w:lang w:val="en-US"/>
        </w:rPr>
        <w:t>CESifo</w:t>
      </w:r>
      <w:proofErr w:type="spellEnd"/>
      <w:r w:rsidRPr="000C7F4F">
        <w:rPr>
          <w:rFonts w:ascii="Times New Roman" w:hAnsi="Times New Roman" w:cs="Times New Roman"/>
          <w:sz w:val="20"/>
          <w:szCs w:val="20"/>
          <w:lang w:val="en-US"/>
        </w:rPr>
        <w:t xml:space="preserve"> Working Paper Series 8572, </w:t>
      </w:r>
      <w:proofErr w:type="spellStart"/>
      <w:r w:rsidRPr="000C7F4F">
        <w:rPr>
          <w:rFonts w:ascii="Times New Roman" w:hAnsi="Times New Roman" w:cs="Times New Roman"/>
          <w:sz w:val="20"/>
          <w:szCs w:val="20"/>
          <w:lang w:val="en-US"/>
        </w:rPr>
        <w:t>CESifo</w:t>
      </w:r>
      <w:proofErr w:type="spellEnd"/>
      <w:r w:rsidRPr="000C7F4F">
        <w:rPr>
          <w:rFonts w:ascii="Times New Roman" w:hAnsi="Times New Roman" w:cs="Times New Roman"/>
          <w:sz w:val="20"/>
          <w:szCs w:val="20"/>
          <w:lang w:val="en-US"/>
        </w:rPr>
        <w:t>, 2020.</w:t>
      </w:r>
      <w:r w:rsidRPr="000C7F4F">
        <w:rPr>
          <w:rFonts w:ascii="Times New Roman" w:hAnsi="Times New Roman" w:cs="Times New Roman"/>
          <w:sz w:val="20"/>
          <w:szCs w:val="20"/>
          <w:lang w:val="en-US"/>
        </w:rPr>
        <w:br w:type="page"/>
      </w:r>
    </w:p>
  </w:footnote>
  <w:footnote w:id="84">
    <w:p w14:paraId="7A44F713" w14:textId="77777777" w:rsidR="000C7F4F" w:rsidRPr="000C7F4F" w:rsidRDefault="000C7F4F" w:rsidP="000C7F4F">
      <w:pPr>
        <w:rPr>
          <w:rFonts w:ascii="Times New Roman" w:hAnsi="Times New Roman" w:cs="Times New Roman"/>
          <w:sz w:val="20"/>
          <w:szCs w:val="20"/>
        </w:rPr>
      </w:pPr>
      <w:r w:rsidRPr="000C7F4F">
        <w:rPr>
          <w:rStyle w:val="FootnoteCharacters"/>
          <w:rFonts w:ascii="Times New Roman" w:hAnsi="Times New Roman" w:cs="Times New Roman"/>
          <w:sz w:val="20"/>
          <w:szCs w:val="20"/>
        </w:rPr>
        <w:footnoteRef/>
      </w:r>
      <w:r w:rsidRPr="000C7F4F">
        <w:rPr>
          <w:rFonts w:ascii="Times New Roman" w:hAnsi="Times New Roman" w:cs="Times New Roman"/>
          <w:smallCaps/>
          <w:sz w:val="20"/>
          <w:szCs w:val="20"/>
          <w:lang w:val="en-US"/>
        </w:rPr>
        <w:t>Verbeke, A</w:t>
      </w:r>
      <w:r w:rsidRPr="000C7F4F">
        <w:rPr>
          <w:rFonts w:ascii="Times New Roman" w:hAnsi="Times New Roman" w:cs="Times New Roman"/>
          <w:sz w:val="20"/>
          <w:szCs w:val="20"/>
          <w:lang w:val="en-US"/>
        </w:rPr>
        <w:t xml:space="preserve">., </w:t>
      </w:r>
      <w:r w:rsidRPr="000C7F4F">
        <w:rPr>
          <w:rFonts w:ascii="Times New Roman" w:hAnsi="Times New Roman" w:cs="Times New Roman"/>
          <w:i/>
          <w:sz w:val="20"/>
          <w:szCs w:val="20"/>
          <w:lang w:val="en-US"/>
        </w:rPr>
        <w:t>Will the COVID‐19 pandemic really change the governance of global value chains?</w:t>
      </w:r>
      <w:r w:rsidRPr="000C7F4F">
        <w:rPr>
          <w:rFonts w:ascii="Times New Roman" w:hAnsi="Times New Roman" w:cs="Times New Roman"/>
          <w:sz w:val="20"/>
          <w:szCs w:val="20"/>
          <w:lang w:val="en-US"/>
        </w:rPr>
        <w:t xml:space="preserve"> </w:t>
      </w:r>
      <w:r w:rsidRPr="000C7F4F">
        <w:rPr>
          <w:rFonts w:ascii="Times New Roman" w:hAnsi="Times New Roman" w:cs="Times New Roman"/>
          <w:sz w:val="20"/>
          <w:szCs w:val="20"/>
        </w:rPr>
        <w:t>British Journal of Management, 31/2020, 444– 446.</w:t>
      </w:r>
    </w:p>
  </w:footnote>
  <w:footnote w:id="85">
    <w:p w14:paraId="42C78C77" w14:textId="6A393BCF" w:rsidR="000C7F4F" w:rsidRPr="00BD0360" w:rsidRDefault="000C7F4F" w:rsidP="004F710E">
      <w:pPr>
        <w:pStyle w:val="Testonotaapidipagina"/>
        <w:jc w:val="both"/>
        <w:rPr>
          <w:rFonts w:ascii="Times New Roman" w:hAnsi="Times New Roman" w:cs="Times New Roman"/>
        </w:rPr>
      </w:pPr>
      <w:r w:rsidRPr="00BD0360">
        <w:rPr>
          <w:rStyle w:val="Rimandonotaapidipagina"/>
          <w:rFonts w:ascii="Times New Roman" w:hAnsi="Times New Roman" w:cs="Times New Roman"/>
        </w:rPr>
        <w:footnoteRef/>
      </w:r>
      <w:r w:rsidRPr="00BD0360">
        <w:rPr>
          <w:rFonts w:ascii="Times New Roman" w:hAnsi="Times New Roman" w:cs="Times New Roman"/>
        </w:rPr>
        <w:t xml:space="preserve"> </w:t>
      </w:r>
      <w:r w:rsidR="004F710E" w:rsidRPr="004F710E">
        <w:rPr>
          <w:rFonts w:ascii="Times New Roman" w:hAnsi="Times New Roman" w:cs="Times New Roman"/>
        </w:rPr>
        <w:t>Nel 2012 l’area BRIC rappresentava il 36,3% della domanda globale di autoveicoli con meno di 30 milioni di autoveicoli venduti, ma nel 2023 salgono al 41%, con 34 milioni di veicoli, grazie soprattutto al contributo del mercato cinese, che nel 2023 ha registrato una crescita del 4% con 26,3 mln di vetture immatricolate ed una quota sul mercato mondiale del 32%</w:t>
      </w:r>
      <w:r w:rsidRPr="00BD0360">
        <w:rPr>
          <w:rFonts w:ascii="Times New Roman" w:hAnsi="Times New Roman" w:cs="Times New Roman"/>
        </w:rPr>
        <w:t>ANFIA; Osservatorio sulla componentistica automotive italiana 202</w:t>
      </w:r>
      <w:r w:rsidR="00BD0360" w:rsidRPr="00BD0360">
        <w:rPr>
          <w:rFonts w:ascii="Times New Roman" w:hAnsi="Times New Roman" w:cs="Times New Roman"/>
        </w:rPr>
        <w:t>3</w:t>
      </w:r>
      <w:r w:rsidRPr="00BD0360">
        <w:rPr>
          <w:rFonts w:ascii="Times New Roman" w:hAnsi="Times New Roman" w:cs="Times New Roman"/>
        </w:rPr>
        <w:t>.</w:t>
      </w:r>
    </w:p>
  </w:footnote>
  <w:footnote w:id="86">
    <w:p w14:paraId="7C6485AC" w14:textId="50732A0B" w:rsidR="000C7F4F" w:rsidRPr="004F710E" w:rsidRDefault="000C7F4F" w:rsidP="004F710E">
      <w:pPr>
        <w:pStyle w:val="Testonotaapidipagina"/>
        <w:jc w:val="both"/>
        <w:rPr>
          <w:rFonts w:ascii="Times New Roman" w:hAnsi="Times New Roman" w:cs="Times New Roman"/>
        </w:rPr>
      </w:pPr>
      <w:r w:rsidRPr="004F710E">
        <w:rPr>
          <w:rStyle w:val="Rimandonotaapidipagina"/>
          <w:rFonts w:ascii="Times New Roman" w:hAnsi="Times New Roman" w:cs="Times New Roman"/>
        </w:rPr>
        <w:footnoteRef/>
      </w:r>
      <w:r w:rsidRPr="004F710E">
        <w:rPr>
          <w:rFonts w:ascii="Times New Roman" w:hAnsi="Times New Roman" w:cs="Times New Roman"/>
        </w:rPr>
        <w:t xml:space="preserve"> </w:t>
      </w:r>
      <w:r w:rsidR="004F710E" w:rsidRPr="004F710E">
        <w:rPr>
          <w:rFonts w:ascii="Times New Roman" w:hAnsi="Times New Roman" w:cs="Times New Roman"/>
        </w:rPr>
        <w:t>Le diesel continuano la loro tendenza negativa e calano del 9,9%, mentre, le PHEV registrano +17,7%. Le auto alimentate a gas, a giugno, subiscono un decremento dello 0,8%. Nel loro complesso, le autovetture ad alimentazione alternativa crescono del 34,5%</w:t>
      </w:r>
      <w:r w:rsidRPr="004F710E">
        <w:rPr>
          <w:rFonts w:ascii="Times New Roman" w:hAnsi="Times New Roman" w:cs="Times New Roman"/>
        </w:rPr>
        <w:t>ANFIA, Focus Autovetture Europa e Mercati Internazionali, 2023.</w:t>
      </w:r>
    </w:p>
  </w:footnote>
  <w:footnote w:id="87">
    <w:p w14:paraId="54124007" w14:textId="58A714DC" w:rsidR="000C7F4F" w:rsidRPr="004F710E" w:rsidRDefault="000C7F4F" w:rsidP="004F710E">
      <w:pPr>
        <w:jc w:val="both"/>
        <w:rPr>
          <w:rFonts w:ascii="Times New Roman" w:hAnsi="Times New Roman" w:cs="Times New Roman"/>
          <w:lang w:val="en-US"/>
        </w:rPr>
      </w:pPr>
      <w:r w:rsidRPr="004F710E">
        <w:rPr>
          <w:rStyle w:val="Rimandonotaapidipagina"/>
          <w:rFonts w:ascii="Times New Roman" w:hAnsi="Times New Roman" w:cs="Times New Roman"/>
          <w:sz w:val="20"/>
          <w:szCs w:val="20"/>
        </w:rPr>
        <w:footnoteRef/>
      </w:r>
      <w:r w:rsidRPr="004F710E">
        <w:rPr>
          <w:rFonts w:ascii="Times New Roman" w:hAnsi="Times New Roman" w:cs="Times New Roman"/>
          <w:sz w:val="20"/>
          <w:szCs w:val="20"/>
          <w:lang w:val="en-US"/>
        </w:rPr>
        <w:t xml:space="preserve"> Bloomberg new energy finance, 2023; Si </w:t>
      </w:r>
      <w:proofErr w:type="spellStart"/>
      <w:r w:rsidRPr="004F710E">
        <w:rPr>
          <w:rFonts w:ascii="Times New Roman" w:hAnsi="Times New Roman" w:cs="Times New Roman"/>
          <w:sz w:val="20"/>
          <w:szCs w:val="20"/>
          <w:lang w:val="en-US"/>
        </w:rPr>
        <w:t>veda</w:t>
      </w:r>
      <w:proofErr w:type="spellEnd"/>
      <w:r w:rsidRPr="004F710E">
        <w:rPr>
          <w:rFonts w:ascii="Times New Roman" w:hAnsi="Times New Roman" w:cs="Times New Roman"/>
          <w:sz w:val="20"/>
          <w:szCs w:val="20"/>
          <w:lang w:val="en-US"/>
        </w:rPr>
        <w:t xml:space="preserve"> </w:t>
      </w:r>
      <w:proofErr w:type="spellStart"/>
      <w:r w:rsidRPr="004F710E">
        <w:rPr>
          <w:rFonts w:ascii="Times New Roman" w:hAnsi="Times New Roman" w:cs="Times New Roman"/>
          <w:sz w:val="20"/>
          <w:szCs w:val="20"/>
          <w:lang w:val="en-US"/>
        </w:rPr>
        <w:t>anche</w:t>
      </w:r>
      <w:proofErr w:type="spellEnd"/>
      <w:r w:rsidRPr="004F710E">
        <w:rPr>
          <w:rFonts w:ascii="Times New Roman" w:hAnsi="Times New Roman" w:cs="Times New Roman"/>
          <w:sz w:val="20"/>
          <w:szCs w:val="20"/>
          <w:lang w:val="en-US"/>
        </w:rPr>
        <w:t xml:space="preserve"> C</w:t>
      </w:r>
      <w:bookmarkStart w:id="2" w:name="_Hlk142476148"/>
      <w:r w:rsidRPr="004F710E">
        <w:rPr>
          <w:rFonts w:ascii="Times New Roman" w:hAnsi="Times New Roman" w:cs="Times New Roman"/>
          <w:sz w:val="20"/>
          <w:szCs w:val="20"/>
          <w:lang w:val="en-US"/>
        </w:rPr>
        <w:t xml:space="preserve">. </w:t>
      </w:r>
      <w:proofErr w:type="spellStart"/>
      <w:r w:rsidRPr="004F710E">
        <w:rPr>
          <w:rFonts w:ascii="Times New Roman" w:hAnsi="Times New Roman" w:cs="Times New Roman"/>
          <w:sz w:val="20"/>
          <w:szCs w:val="20"/>
          <w:lang w:val="en-US"/>
        </w:rPr>
        <w:t>Bıyık</w:t>
      </w:r>
      <w:proofErr w:type="spellEnd"/>
      <w:r w:rsidRPr="004F710E">
        <w:rPr>
          <w:rFonts w:ascii="Times New Roman" w:hAnsi="Times New Roman" w:cs="Times New Roman"/>
          <w:sz w:val="20"/>
          <w:szCs w:val="20"/>
          <w:lang w:val="en-US"/>
        </w:rPr>
        <w:t xml:space="preserve">, A. </w:t>
      </w:r>
      <w:proofErr w:type="spellStart"/>
      <w:r w:rsidRPr="004F710E">
        <w:rPr>
          <w:rFonts w:ascii="Times New Roman" w:hAnsi="Times New Roman" w:cs="Times New Roman"/>
          <w:sz w:val="20"/>
          <w:szCs w:val="20"/>
          <w:lang w:val="en-US"/>
        </w:rPr>
        <w:t>Abareshi</w:t>
      </w:r>
      <w:proofErr w:type="spellEnd"/>
      <w:r w:rsidRPr="004F710E">
        <w:rPr>
          <w:rFonts w:ascii="Times New Roman" w:hAnsi="Times New Roman" w:cs="Times New Roman"/>
          <w:sz w:val="20"/>
          <w:szCs w:val="20"/>
          <w:lang w:val="en-US"/>
        </w:rPr>
        <w:t xml:space="preserve">, A. Paz, R. Arce Ruiz, R. </w:t>
      </w:r>
      <w:proofErr w:type="spellStart"/>
      <w:r w:rsidRPr="004F710E">
        <w:rPr>
          <w:rFonts w:ascii="Times New Roman" w:hAnsi="Times New Roman" w:cs="Times New Roman"/>
          <w:sz w:val="20"/>
          <w:szCs w:val="20"/>
          <w:lang w:val="en-US"/>
        </w:rPr>
        <w:t>Battarra</w:t>
      </w:r>
      <w:proofErr w:type="spellEnd"/>
      <w:r w:rsidRPr="004F710E">
        <w:rPr>
          <w:rFonts w:ascii="Times New Roman" w:hAnsi="Times New Roman" w:cs="Times New Roman"/>
          <w:sz w:val="20"/>
          <w:szCs w:val="20"/>
          <w:lang w:val="en-US"/>
        </w:rPr>
        <w:t xml:space="preserve">, C. D.F. Rogers, C. Lizarraga, </w:t>
      </w:r>
      <w:r w:rsidRPr="004F710E">
        <w:rPr>
          <w:rFonts w:ascii="Times New Roman" w:hAnsi="Times New Roman" w:cs="Times New Roman"/>
          <w:i/>
          <w:iCs/>
          <w:sz w:val="20"/>
          <w:szCs w:val="20"/>
          <w:lang w:val="en-US"/>
        </w:rPr>
        <w:t xml:space="preserve">Smart Mobility Adoption: A Review of the </w:t>
      </w:r>
      <w:r w:rsidR="004F710E" w:rsidRPr="004F710E">
        <w:rPr>
          <w:rFonts w:ascii="Times New Roman" w:hAnsi="Times New Roman" w:cs="Times New Roman"/>
          <w:i/>
          <w:iCs/>
          <w:sz w:val="20"/>
          <w:szCs w:val="20"/>
          <w:lang w:val="en-US"/>
        </w:rPr>
        <w:t>Literature</w:t>
      </w:r>
      <w:r w:rsidR="004F710E" w:rsidRPr="004F710E">
        <w:rPr>
          <w:rFonts w:ascii="Times New Roman" w:hAnsi="Times New Roman" w:cs="Times New Roman"/>
          <w:sz w:val="20"/>
          <w:szCs w:val="20"/>
          <w:lang w:val="en-US"/>
        </w:rPr>
        <w:t>,</w:t>
      </w:r>
      <w:r w:rsidRPr="004F710E">
        <w:rPr>
          <w:rFonts w:ascii="Times New Roman" w:hAnsi="Times New Roman" w:cs="Times New Roman"/>
          <w:sz w:val="20"/>
          <w:szCs w:val="20"/>
          <w:lang w:val="en-US"/>
        </w:rPr>
        <w:t xml:space="preserve"> in “Journal of Open Innovation: Technology, Market, and Complexity”, Volume 7, 2, 2021</w:t>
      </w:r>
      <w:bookmarkEnd w:id="2"/>
      <w:r w:rsidRPr="004F710E">
        <w:rPr>
          <w:rFonts w:ascii="Times New Roman" w:hAnsi="Times New Roman" w:cs="Times New Roman"/>
          <w:sz w:val="20"/>
          <w:szCs w:val="20"/>
          <w:lang w:val="en-US"/>
        </w:rPr>
        <w:t xml:space="preserve">. </w:t>
      </w:r>
      <w:proofErr w:type="spellStart"/>
      <w:r w:rsidRPr="004F710E">
        <w:rPr>
          <w:rFonts w:ascii="Times New Roman" w:hAnsi="Times New Roman" w:cs="Times New Roman"/>
          <w:sz w:val="20"/>
          <w:szCs w:val="20"/>
          <w:lang w:val="en-US"/>
        </w:rPr>
        <w:t>Tundys</w:t>
      </w:r>
      <w:proofErr w:type="spellEnd"/>
      <w:r w:rsidRPr="004F710E">
        <w:rPr>
          <w:rFonts w:ascii="Times New Roman" w:hAnsi="Times New Roman" w:cs="Times New Roman"/>
          <w:sz w:val="20"/>
          <w:szCs w:val="20"/>
          <w:lang w:val="en-US"/>
        </w:rPr>
        <w:t xml:space="preserve"> B., </w:t>
      </w:r>
      <w:proofErr w:type="spellStart"/>
      <w:r w:rsidRPr="004F710E">
        <w:rPr>
          <w:rFonts w:ascii="Times New Roman" w:hAnsi="Times New Roman" w:cs="Times New Roman"/>
          <w:sz w:val="20"/>
          <w:szCs w:val="20"/>
          <w:lang w:val="en-US"/>
        </w:rPr>
        <w:t>Wisniesky</w:t>
      </w:r>
      <w:proofErr w:type="spellEnd"/>
      <w:r w:rsidRPr="004F710E">
        <w:rPr>
          <w:rFonts w:ascii="Times New Roman" w:hAnsi="Times New Roman" w:cs="Times New Roman"/>
          <w:sz w:val="20"/>
          <w:szCs w:val="20"/>
          <w:lang w:val="en-US"/>
        </w:rPr>
        <w:t xml:space="preserve"> T., Smart Mobility for Smart Cities—Electromobility Solution Analysis and Development Directions, in </w:t>
      </w:r>
      <w:r w:rsidRPr="004F710E">
        <w:rPr>
          <w:rStyle w:val="Enfasicorsivo"/>
          <w:rFonts w:ascii="Times New Roman" w:hAnsi="Times New Roman" w:cs="Times New Roman"/>
          <w:color w:val="222222"/>
          <w:sz w:val="20"/>
          <w:szCs w:val="20"/>
          <w:shd w:val="clear" w:color="auto" w:fill="FFFFFF"/>
          <w:lang w:val="en-US"/>
        </w:rPr>
        <w:t>Energies</w:t>
      </w:r>
      <w:r w:rsidRPr="004F710E">
        <w:rPr>
          <w:rFonts w:ascii="Times New Roman" w:hAnsi="Times New Roman" w:cs="Times New Roman"/>
          <w:color w:val="222222"/>
          <w:sz w:val="20"/>
          <w:szCs w:val="20"/>
          <w:shd w:val="clear" w:color="auto" w:fill="FFFFFF"/>
          <w:lang w:val="en-US"/>
        </w:rPr>
        <w:t> 2023, </w:t>
      </w:r>
      <w:r w:rsidRPr="004F710E">
        <w:rPr>
          <w:rStyle w:val="Enfasicorsivo"/>
          <w:rFonts w:ascii="Times New Roman" w:hAnsi="Times New Roman" w:cs="Times New Roman"/>
          <w:color w:val="222222"/>
          <w:sz w:val="20"/>
          <w:szCs w:val="20"/>
          <w:shd w:val="clear" w:color="auto" w:fill="FFFFFF"/>
          <w:lang w:val="en-US"/>
        </w:rPr>
        <w:t>16</w:t>
      </w:r>
      <w:r w:rsidRPr="004F710E">
        <w:rPr>
          <w:rFonts w:ascii="Times New Roman" w:hAnsi="Times New Roman" w:cs="Times New Roman"/>
          <w:color w:val="222222"/>
          <w:sz w:val="20"/>
          <w:szCs w:val="20"/>
          <w:shd w:val="clear" w:color="auto" w:fill="FFFFFF"/>
          <w:lang w:val="en-US"/>
        </w:rPr>
        <w:t>(4), 1958</w:t>
      </w:r>
    </w:p>
  </w:footnote>
  <w:footnote w:id="88">
    <w:p w14:paraId="5B2F3418" w14:textId="77777777" w:rsidR="000C7F4F" w:rsidRPr="00726D8F" w:rsidRDefault="000C7F4F" w:rsidP="000C7F4F">
      <w:pPr>
        <w:jc w:val="both"/>
        <w:rPr>
          <w:sz w:val="20"/>
          <w:szCs w:val="20"/>
        </w:rPr>
      </w:pPr>
      <w:r w:rsidRPr="004F710E">
        <w:rPr>
          <w:rStyle w:val="FootnoteCharacters"/>
          <w:rFonts w:ascii="Times New Roman" w:hAnsi="Times New Roman" w:cs="Times New Roman"/>
          <w:sz w:val="20"/>
          <w:szCs w:val="20"/>
        </w:rPr>
        <w:footnoteRef/>
      </w:r>
      <w:r w:rsidRPr="004F710E">
        <w:rPr>
          <w:rFonts w:ascii="Times New Roman" w:hAnsi="Times New Roman" w:cs="Times New Roman"/>
          <w:sz w:val="20"/>
          <w:szCs w:val="20"/>
        </w:rPr>
        <w:t>Agenzia Europea per i Trasporti, Report 2016.</w:t>
      </w:r>
    </w:p>
  </w:footnote>
  <w:footnote w:id="89">
    <w:p w14:paraId="3CEE579B" w14:textId="77777777" w:rsidR="000C7F4F" w:rsidRPr="00D45A94" w:rsidRDefault="000C7F4F" w:rsidP="00D45A94">
      <w:pPr>
        <w:spacing w:after="0" w:line="240" w:lineRule="auto"/>
        <w:jc w:val="both"/>
        <w:rPr>
          <w:rFonts w:ascii="Times New Roman" w:hAnsi="Times New Roman" w:cs="Times New Roman"/>
        </w:rPr>
      </w:pPr>
      <w:r w:rsidRPr="00D45A94">
        <w:rPr>
          <w:rStyle w:val="FootnoteCharacters"/>
          <w:rFonts w:ascii="Times New Roman" w:hAnsi="Times New Roman" w:cs="Times New Roman"/>
          <w:sz w:val="20"/>
          <w:szCs w:val="20"/>
        </w:rPr>
        <w:footnoteRef/>
      </w:r>
      <w:proofErr w:type="spellStart"/>
      <w:r w:rsidRPr="00D45A94">
        <w:rPr>
          <w:rFonts w:ascii="Times New Roman" w:hAnsi="Times New Roman" w:cs="Times New Roman"/>
          <w:sz w:val="20"/>
          <w:szCs w:val="20"/>
        </w:rPr>
        <w:t>Federauto</w:t>
      </w:r>
      <w:proofErr w:type="spellEnd"/>
      <w:r w:rsidRPr="00D45A94">
        <w:rPr>
          <w:rFonts w:ascii="Times New Roman" w:hAnsi="Times New Roman" w:cs="Times New Roman"/>
          <w:sz w:val="20"/>
          <w:szCs w:val="20"/>
        </w:rPr>
        <w:t>, Rapporto annuale 2018.</w:t>
      </w:r>
    </w:p>
  </w:footnote>
  <w:footnote w:id="90">
    <w:p w14:paraId="1EA3BBD0" w14:textId="77777777" w:rsidR="000C7F4F" w:rsidRPr="00D45A94" w:rsidRDefault="000C7F4F" w:rsidP="00D45A94">
      <w:pPr>
        <w:pStyle w:val="Testonotaapidipagina"/>
        <w:jc w:val="both"/>
        <w:rPr>
          <w:rFonts w:ascii="Times New Roman" w:hAnsi="Times New Roman" w:cs="Times New Roman"/>
        </w:rPr>
      </w:pPr>
      <w:r w:rsidRPr="00D45A94">
        <w:rPr>
          <w:rStyle w:val="Rimandonotaapidipagina"/>
          <w:rFonts w:ascii="Times New Roman" w:hAnsi="Times New Roman" w:cs="Times New Roman"/>
        </w:rPr>
        <w:footnoteRef/>
      </w:r>
      <w:r w:rsidRPr="00D45A94">
        <w:rPr>
          <w:rFonts w:ascii="Times New Roman" w:hAnsi="Times New Roman" w:cs="Times New Roman"/>
        </w:rPr>
        <w:t xml:space="preserve"> Il Piano Nazionale di Ripresa e Resilienza (PNRR), definitivamente approvato in sede europea il 13 luglio 2021 con Decisione di esecuzione del Consiglio, nell'ambito della "Missione 2: Rivoluzione verde e transizione ecologica", prevede la componente (M2C2), "Energia rinnovabile, idrogeno, rete e mobilità sostenibile" con risorse pari a 23,78 miliardi di euro</w:t>
      </w:r>
    </w:p>
  </w:footnote>
  <w:footnote w:id="91">
    <w:p w14:paraId="522D4464" w14:textId="4D5BBC0D" w:rsidR="00D45A94" w:rsidRPr="00D45A94" w:rsidRDefault="00D45A94" w:rsidP="00D45A94">
      <w:pPr>
        <w:pStyle w:val="Testonotaapidipagina"/>
        <w:jc w:val="both"/>
        <w:rPr>
          <w:rFonts w:ascii="Times New Roman" w:hAnsi="Times New Roman" w:cs="Times New Roman"/>
        </w:rPr>
      </w:pPr>
      <w:r w:rsidRPr="00D45A94">
        <w:rPr>
          <w:rStyle w:val="Rimandonotaapidipagina"/>
          <w:rFonts w:ascii="Times New Roman" w:hAnsi="Times New Roman" w:cs="Times New Roman"/>
        </w:rPr>
        <w:footnoteRef/>
      </w:r>
      <w:r w:rsidRPr="00D45A94">
        <w:rPr>
          <w:rFonts w:ascii="Times New Roman" w:hAnsi="Times New Roman" w:cs="Times New Roman"/>
        </w:rPr>
        <w:t xml:space="preserve"> in particolare, nel segmento trasporto merci, i veicoli di portata maggiore o uguale alle 16 tonnellate hanno un’età media di 11,3 anni. Con il trend attuale saranno necessari 11 anni per sostituirli tutti. Una recente ricerca stima che nel nostro Paese, tra il 2000 e il 2020, per il solo contributo delle innovazioni tecnologiche introdotte, ci sia stata una riduzione di circa il 16% delle emissioni di gas serra imputabili al trasporto merci, ottenuta faticosamente in mancanza di un adeguato rinnovo del parco circolante. Con un completo rinnovo del parco dei veicoli industriali su gomma circolante in venti anni, da oggi al 2039, si avrebbe una riduzione della Co2 emessa di 58 milioni di tonnellate</w:t>
      </w:r>
    </w:p>
  </w:footnote>
  <w:footnote w:id="92">
    <w:p w14:paraId="0A68E0A0" w14:textId="77777777" w:rsidR="000C7F4F" w:rsidRPr="00973431" w:rsidRDefault="000C7F4F" w:rsidP="00D45A94">
      <w:pPr>
        <w:spacing w:after="0" w:line="240" w:lineRule="auto"/>
        <w:jc w:val="both"/>
        <w:rPr>
          <w:rFonts w:ascii="Times New Roman" w:hAnsi="Times New Roman" w:cs="Times New Roman"/>
          <w:sz w:val="20"/>
          <w:szCs w:val="20"/>
          <w:lang w:val="en-US"/>
        </w:rPr>
      </w:pPr>
      <w:r w:rsidRPr="00D45A94">
        <w:rPr>
          <w:rStyle w:val="FootnoteCharacters"/>
          <w:rFonts w:ascii="Times New Roman" w:hAnsi="Times New Roman" w:cs="Times New Roman"/>
          <w:sz w:val="20"/>
          <w:szCs w:val="20"/>
        </w:rPr>
        <w:footnoteRef/>
      </w:r>
      <w:r w:rsidRPr="00973431">
        <w:rPr>
          <w:rFonts w:ascii="Times New Roman" w:hAnsi="Times New Roman" w:cs="Times New Roman"/>
          <w:sz w:val="20"/>
          <w:szCs w:val="20"/>
          <w:lang w:val="en-US"/>
        </w:rPr>
        <w:t xml:space="preserve"> Www.gipa.eu</w:t>
      </w:r>
    </w:p>
  </w:footnote>
  <w:footnote w:id="93">
    <w:p w14:paraId="747E073B" w14:textId="77777777" w:rsidR="000C7F4F" w:rsidRPr="00726D8F" w:rsidRDefault="000C7F4F" w:rsidP="004F710E">
      <w:pPr>
        <w:spacing w:after="0" w:line="240" w:lineRule="auto"/>
        <w:jc w:val="both"/>
        <w:rPr>
          <w:lang w:val="en-US"/>
        </w:rPr>
      </w:pPr>
      <w:r w:rsidRPr="004F710E">
        <w:rPr>
          <w:rStyle w:val="FootnoteCharacters"/>
          <w:rFonts w:ascii="Times New Roman" w:hAnsi="Times New Roman" w:cs="Times New Roman"/>
          <w:sz w:val="20"/>
          <w:szCs w:val="20"/>
        </w:rPr>
        <w:footnoteRef/>
      </w:r>
      <w:r w:rsidRPr="004F710E">
        <w:rPr>
          <w:rFonts w:ascii="Times New Roman" w:hAnsi="Times New Roman" w:cs="Times New Roman"/>
          <w:sz w:val="20"/>
          <w:szCs w:val="20"/>
          <w:lang w:val="en-US"/>
        </w:rPr>
        <w:t xml:space="preserve">Capgemini Research Institute analysis, </w:t>
      </w:r>
      <w:r w:rsidRPr="004F710E">
        <w:rPr>
          <w:rFonts w:ascii="Times New Roman" w:hAnsi="Times New Roman" w:cs="Times New Roman"/>
          <w:i/>
          <w:sz w:val="20"/>
          <w:szCs w:val="20"/>
          <w:lang w:val="en-US"/>
        </w:rPr>
        <w:t>The Automotive Industry in the Era of Sustainability</w:t>
      </w:r>
      <w:r w:rsidRPr="004F710E">
        <w:rPr>
          <w:rFonts w:ascii="Times New Roman" w:hAnsi="Times New Roman" w:cs="Times New Roman"/>
          <w:sz w:val="20"/>
          <w:szCs w:val="20"/>
          <w:lang w:val="en-US"/>
        </w:rPr>
        <w:t>, 2020</w:t>
      </w:r>
    </w:p>
  </w:footnote>
  <w:footnote w:id="94">
    <w:p w14:paraId="21E8499D" w14:textId="77777777" w:rsidR="000C7F4F" w:rsidRPr="004F710E" w:rsidRDefault="000C7F4F" w:rsidP="004F710E">
      <w:pPr>
        <w:spacing w:after="0" w:line="240" w:lineRule="auto"/>
        <w:jc w:val="both"/>
        <w:rPr>
          <w:rFonts w:ascii="Times New Roman" w:hAnsi="Times New Roman" w:cs="Times New Roman"/>
          <w:sz w:val="20"/>
          <w:szCs w:val="20"/>
          <w:lang w:val="en-US"/>
        </w:rPr>
      </w:pPr>
      <w:r w:rsidRPr="004F710E">
        <w:rPr>
          <w:rStyle w:val="FootnoteCharacters"/>
          <w:rFonts w:ascii="Times New Roman" w:hAnsi="Times New Roman" w:cs="Times New Roman"/>
          <w:sz w:val="20"/>
          <w:szCs w:val="20"/>
        </w:rPr>
        <w:footnoteRef/>
      </w:r>
      <w:r w:rsidRPr="004F710E">
        <w:rPr>
          <w:rFonts w:ascii="Times New Roman" w:hAnsi="Times New Roman" w:cs="Times New Roman"/>
          <w:sz w:val="20"/>
          <w:szCs w:val="20"/>
          <w:lang w:val="en-US"/>
        </w:rPr>
        <w:t>Scania, Sustainable Transport Forum “Driving the Shift”, Sweden, 2016.</w:t>
      </w:r>
    </w:p>
  </w:footnote>
  <w:footnote w:id="95">
    <w:p w14:paraId="675CC428" w14:textId="77777777" w:rsidR="000C7F4F" w:rsidRPr="004F710E" w:rsidRDefault="000C7F4F" w:rsidP="004F710E">
      <w:pPr>
        <w:spacing w:after="0" w:line="240" w:lineRule="auto"/>
        <w:jc w:val="both"/>
        <w:rPr>
          <w:rFonts w:ascii="Times New Roman" w:hAnsi="Times New Roman" w:cs="Times New Roman"/>
          <w:sz w:val="20"/>
          <w:szCs w:val="20"/>
          <w:lang w:val="en-US"/>
        </w:rPr>
      </w:pPr>
      <w:r w:rsidRPr="004F710E">
        <w:rPr>
          <w:rStyle w:val="FootnoteCharacters"/>
          <w:rFonts w:ascii="Times New Roman" w:hAnsi="Times New Roman" w:cs="Times New Roman"/>
          <w:sz w:val="20"/>
          <w:szCs w:val="20"/>
        </w:rPr>
        <w:footnoteRef/>
      </w:r>
      <w:r w:rsidRPr="004F710E">
        <w:rPr>
          <w:rFonts w:ascii="Times New Roman" w:hAnsi="Times New Roman" w:cs="Times New Roman"/>
          <w:sz w:val="20"/>
          <w:szCs w:val="20"/>
        </w:rPr>
        <w:t>Il documento sottolinea che nel 2012 i paesi non OCSE emettevano oltre 60 milioni di tonnellate di Co2 per quadrilioni di unità termiche britanniche (</w:t>
      </w:r>
      <w:proofErr w:type="spellStart"/>
      <w:r w:rsidRPr="004F710E">
        <w:rPr>
          <w:rFonts w:ascii="Times New Roman" w:hAnsi="Times New Roman" w:cs="Times New Roman"/>
          <w:sz w:val="20"/>
          <w:szCs w:val="20"/>
        </w:rPr>
        <w:t>MMmt</w:t>
      </w:r>
      <w:proofErr w:type="spellEnd"/>
      <w:r w:rsidRPr="004F710E">
        <w:rPr>
          <w:rFonts w:ascii="Times New Roman" w:hAnsi="Times New Roman" w:cs="Times New Roman"/>
          <w:sz w:val="20"/>
          <w:szCs w:val="20"/>
        </w:rPr>
        <w:t>/C02/</w:t>
      </w:r>
      <w:proofErr w:type="spellStart"/>
      <w:r w:rsidRPr="004F710E">
        <w:rPr>
          <w:rFonts w:ascii="Times New Roman" w:hAnsi="Times New Roman" w:cs="Times New Roman"/>
          <w:sz w:val="20"/>
          <w:szCs w:val="20"/>
        </w:rPr>
        <w:t>Quadblu</w:t>
      </w:r>
      <w:proofErr w:type="spellEnd"/>
      <w:r w:rsidRPr="004F710E">
        <w:rPr>
          <w:rFonts w:ascii="Times New Roman" w:hAnsi="Times New Roman" w:cs="Times New Roman"/>
          <w:sz w:val="20"/>
          <w:szCs w:val="20"/>
        </w:rPr>
        <w:t xml:space="preserve">) di energia consumata. L’intensità di carbonio 2012 nei paesi OCSE era inferiore (circa 53 milioni) ed in proiezione futura diminuisce più di quella dei paesi non OCSE. </w:t>
      </w:r>
      <w:r w:rsidRPr="004F710E">
        <w:rPr>
          <w:rFonts w:ascii="Times New Roman" w:hAnsi="Times New Roman" w:cs="Times New Roman"/>
          <w:color w:val="212021"/>
          <w:sz w:val="20"/>
          <w:szCs w:val="20"/>
          <w:lang w:val="en-US"/>
        </w:rPr>
        <w:t xml:space="preserve">Energy Information Administration USA (Eia), </w:t>
      </w:r>
      <w:r w:rsidRPr="004F710E">
        <w:rPr>
          <w:rFonts w:ascii="Times New Roman" w:hAnsi="Times New Roman" w:cs="Times New Roman"/>
          <w:i/>
          <w:color w:val="212021"/>
          <w:sz w:val="20"/>
          <w:szCs w:val="20"/>
          <w:lang w:val="en-US"/>
        </w:rPr>
        <w:t>International Energy Outlook,</w:t>
      </w:r>
      <w:r w:rsidRPr="004F710E">
        <w:rPr>
          <w:rFonts w:ascii="Times New Roman" w:hAnsi="Times New Roman" w:cs="Times New Roman"/>
          <w:color w:val="212021"/>
          <w:sz w:val="20"/>
          <w:szCs w:val="20"/>
          <w:lang w:val="en-US"/>
        </w:rPr>
        <w:t xml:space="preserve"> 2016.</w:t>
      </w:r>
      <w:r w:rsidRPr="004F710E">
        <w:rPr>
          <w:rFonts w:ascii="Times New Roman" w:hAnsi="Times New Roman" w:cs="Times New Roman"/>
          <w:sz w:val="20"/>
          <w:szCs w:val="20"/>
          <w:lang w:val="en-US"/>
        </w:rPr>
        <w:t xml:space="preserve"> </w:t>
      </w:r>
      <w:proofErr w:type="spellStart"/>
      <w:r w:rsidRPr="004F710E">
        <w:rPr>
          <w:rFonts w:ascii="Times New Roman" w:hAnsi="Times New Roman" w:cs="Times New Roman"/>
          <w:sz w:val="20"/>
          <w:szCs w:val="20"/>
          <w:lang w:val="en-US"/>
        </w:rPr>
        <w:t>Tundys</w:t>
      </w:r>
      <w:proofErr w:type="spellEnd"/>
      <w:r w:rsidRPr="004F710E">
        <w:rPr>
          <w:rFonts w:ascii="Times New Roman" w:hAnsi="Times New Roman" w:cs="Times New Roman"/>
          <w:sz w:val="20"/>
          <w:szCs w:val="20"/>
          <w:lang w:val="en-US"/>
        </w:rPr>
        <w:t xml:space="preserve"> B., </w:t>
      </w:r>
      <w:proofErr w:type="spellStart"/>
      <w:r w:rsidRPr="004F710E">
        <w:rPr>
          <w:rFonts w:ascii="Times New Roman" w:hAnsi="Times New Roman" w:cs="Times New Roman"/>
          <w:sz w:val="20"/>
          <w:szCs w:val="20"/>
          <w:lang w:val="en-US"/>
        </w:rPr>
        <w:t>Wisniesky</w:t>
      </w:r>
      <w:proofErr w:type="spellEnd"/>
      <w:r w:rsidRPr="004F710E">
        <w:rPr>
          <w:rFonts w:ascii="Times New Roman" w:hAnsi="Times New Roman" w:cs="Times New Roman"/>
          <w:sz w:val="20"/>
          <w:szCs w:val="20"/>
          <w:lang w:val="en-US"/>
        </w:rPr>
        <w:t xml:space="preserve"> T., Smart Mobility for Smart Cities—Electromobility Solution Analysis and Development Directions, in </w:t>
      </w:r>
      <w:r w:rsidRPr="004F710E">
        <w:rPr>
          <w:rStyle w:val="Enfasicorsivo"/>
          <w:rFonts w:ascii="Times New Roman" w:hAnsi="Times New Roman" w:cs="Times New Roman"/>
          <w:color w:val="222222"/>
          <w:sz w:val="20"/>
          <w:szCs w:val="20"/>
          <w:shd w:val="clear" w:color="auto" w:fill="FFFFFF"/>
          <w:lang w:val="en-US"/>
        </w:rPr>
        <w:t>Energies</w:t>
      </w:r>
      <w:r w:rsidRPr="004F710E">
        <w:rPr>
          <w:rFonts w:ascii="Times New Roman" w:hAnsi="Times New Roman" w:cs="Times New Roman"/>
          <w:i/>
          <w:iCs/>
          <w:color w:val="222222"/>
          <w:sz w:val="20"/>
          <w:szCs w:val="20"/>
          <w:shd w:val="clear" w:color="auto" w:fill="FFFFFF"/>
          <w:lang w:val="en-US"/>
        </w:rPr>
        <w:t> </w:t>
      </w:r>
      <w:r w:rsidRPr="004F710E">
        <w:rPr>
          <w:rFonts w:ascii="Times New Roman" w:hAnsi="Times New Roman" w:cs="Times New Roman"/>
          <w:color w:val="222222"/>
          <w:sz w:val="20"/>
          <w:szCs w:val="20"/>
          <w:shd w:val="clear" w:color="auto" w:fill="FFFFFF"/>
          <w:lang w:val="en-US"/>
        </w:rPr>
        <w:t>2023, </w:t>
      </w:r>
      <w:r w:rsidRPr="004F710E">
        <w:rPr>
          <w:rStyle w:val="Enfasicorsivo"/>
          <w:rFonts w:ascii="Times New Roman" w:hAnsi="Times New Roman" w:cs="Times New Roman"/>
          <w:color w:val="222222"/>
          <w:sz w:val="20"/>
          <w:szCs w:val="20"/>
          <w:shd w:val="clear" w:color="auto" w:fill="FFFFFF"/>
          <w:lang w:val="en-US"/>
        </w:rPr>
        <w:t>16</w:t>
      </w:r>
      <w:r w:rsidRPr="004F710E">
        <w:rPr>
          <w:rFonts w:ascii="Times New Roman" w:hAnsi="Times New Roman" w:cs="Times New Roman"/>
          <w:color w:val="222222"/>
          <w:sz w:val="20"/>
          <w:szCs w:val="20"/>
          <w:shd w:val="clear" w:color="auto" w:fill="FFFFFF"/>
          <w:lang w:val="en-US"/>
        </w:rPr>
        <w:t>(4), 1958</w:t>
      </w:r>
    </w:p>
    <w:p w14:paraId="6CDE0E3E" w14:textId="77777777" w:rsidR="000C7F4F" w:rsidRPr="00726D8F" w:rsidRDefault="000C7F4F" w:rsidP="000C7F4F">
      <w:pPr>
        <w:jc w:val="both"/>
        <w:rPr>
          <w:sz w:val="20"/>
          <w:szCs w:val="20"/>
          <w:lang w:val="en-US"/>
        </w:rPr>
      </w:pPr>
    </w:p>
  </w:footnote>
  <w:footnote w:id="96">
    <w:p w14:paraId="1DD546F4" w14:textId="77777777" w:rsidR="000C7F4F" w:rsidRPr="004F710E" w:rsidRDefault="000C7F4F" w:rsidP="000C7F4F">
      <w:pPr>
        <w:pStyle w:val="Testonotaapidipagina"/>
        <w:jc w:val="both"/>
        <w:rPr>
          <w:rFonts w:ascii="Times New Roman" w:hAnsi="Times New Roman" w:cs="Times New Roman"/>
          <w:lang w:val="en-US"/>
        </w:rPr>
      </w:pPr>
      <w:r w:rsidRPr="004F710E">
        <w:rPr>
          <w:rStyle w:val="Rimandonotaapidipagina"/>
          <w:rFonts w:ascii="Times New Roman" w:hAnsi="Times New Roman" w:cs="Times New Roman"/>
        </w:rPr>
        <w:footnoteRef/>
      </w:r>
      <w:r w:rsidRPr="004F710E">
        <w:rPr>
          <w:rFonts w:ascii="Times New Roman" w:hAnsi="Times New Roman" w:cs="Times New Roman"/>
          <w:lang w:val="en-US"/>
        </w:rPr>
        <w:t xml:space="preserve"> </w:t>
      </w:r>
      <w:proofErr w:type="spellStart"/>
      <w:r w:rsidRPr="004F710E">
        <w:rPr>
          <w:rFonts w:ascii="Times New Roman" w:hAnsi="Times New Roman" w:cs="Times New Roman"/>
          <w:color w:val="333333"/>
          <w:shd w:val="clear" w:color="auto" w:fill="FFFFFF"/>
          <w:lang w:val="en-US"/>
        </w:rPr>
        <w:t>Opata</w:t>
      </w:r>
      <w:proofErr w:type="spellEnd"/>
      <w:r w:rsidRPr="004F710E">
        <w:rPr>
          <w:rFonts w:ascii="Times New Roman" w:hAnsi="Times New Roman" w:cs="Times New Roman"/>
          <w:color w:val="333333"/>
          <w:shd w:val="clear" w:color="auto" w:fill="FFFFFF"/>
          <w:lang w:val="en-US"/>
        </w:rPr>
        <w:t xml:space="preserve"> C., W. Xiao, A. A. </w:t>
      </w:r>
      <w:proofErr w:type="spellStart"/>
      <w:r w:rsidRPr="004F710E">
        <w:rPr>
          <w:rFonts w:ascii="Times New Roman" w:hAnsi="Times New Roman" w:cs="Times New Roman"/>
          <w:color w:val="333333"/>
          <w:shd w:val="clear" w:color="auto" w:fill="FFFFFF"/>
          <w:lang w:val="en-US"/>
        </w:rPr>
        <w:t>Nusenu</w:t>
      </w:r>
      <w:proofErr w:type="spellEnd"/>
      <w:r w:rsidRPr="004F710E">
        <w:rPr>
          <w:rFonts w:ascii="Times New Roman" w:hAnsi="Times New Roman" w:cs="Times New Roman"/>
          <w:color w:val="333333"/>
          <w:shd w:val="clear" w:color="auto" w:fill="FFFFFF"/>
          <w:lang w:val="en-US"/>
        </w:rPr>
        <w:t>, S. Tetteh, E. A. Boadi, "</w:t>
      </w:r>
      <w:r w:rsidRPr="004F710E">
        <w:rPr>
          <w:rFonts w:ascii="Times New Roman" w:hAnsi="Times New Roman" w:cs="Times New Roman"/>
          <w:i/>
          <w:iCs/>
          <w:color w:val="333333"/>
          <w:shd w:val="clear" w:color="auto" w:fill="FFFFFF"/>
          <w:lang w:val="en-US"/>
        </w:rPr>
        <w:t>The impact of value co-creation on satisfaction and loyalty: the moderating effect of price fairness (empirical study of automobile customers in Ghana</w:t>
      </w:r>
      <w:r w:rsidRPr="004F710E">
        <w:rPr>
          <w:rFonts w:ascii="Times New Roman" w:hAnsi="Times New Roman" w:cs="Times New Roman"/>
          <w:color w:val="333333"/>
          <w:shd w:val="clear" w:color="auto" w:fill="FFFFFF"/>
          <w:lang w:val="en-US"/>
        </w:rPr>
        <w:t xml:space="preserve">)", Total Quality Management &amp; Business Excellence, vol.32, no.11-12, pp.1167, 2021; </w:t>
      </w:r>
      <w:r w:rsidRPr="004F710E">
        <w:rPr>
          <w:rFonts w:ascii="Times New Roman" w:hAnsi="Times New Roman" w:cs="Times New Roman"/>
          <w:lang w:val="en-US"/>
        </w:rPr>
        <w:t xml:space="preserve">V. </w:t>
      </w:r>
      <w:proofErr w:type="spellStart"/>
      <w:r w:rsidRPr="004F710E">
        <w:rPr>
          <w:rFonts w:ascii="Times New Roman" w:hAnsi="Times New Roman" w:cs="Times New Roman"/>
          <w:lang w:val="en-US"/>
        </w:rPr>
        <w:t>Lazzarotti</w:t>
      </w:r>
      <w:proofErr w:type="spellEnd"/>
      <w:r w:rsidRPr="004F710E">
        <w:rPr>
          <w:rFonts w:ascii="Times New Roman" w:hAnsi="Times New Roman" w:cs="Times New Roman"/>
          <w:lang w:val="en-US"/>
        </w:rPr>
        <w:t xml:space="preserve">, R. Manzini, E. Pizzurno, </w:t>
      </w:r>
      <w:r w:rsidRPr="004F710E">
        <w:rPr>
          <w:rFonts w:ascii="Times New Roman" w:hAnsi="Times New Roman" w:cs="Times New Roman"/>
          <w:i/>
          <w:iCs/>
          <w:lang w:val="en-US"/>
        </w:rPr>
        <w:t>Open Innovation in the automotive industry: Why and How? Evidence from a multiple case study</w:t>
      </w:r>
      <w:r w:rsidRPr="004F710E">
        <w:rPr>
          <w:rFonts w:ascii="Times New Roman" w:hAnsi="Times New Roman" w:cs="Times New Roman"/>
          <w:lang w:val="en-US"/>
        </w:rPr>
        <w:t xml:space="preserve">, in “International Journal of Technology Intelligence and Planning”, 3/2013, 9(1):37-56; A. De Massis, </w:t>
      </w:r>
      <w:r w:rsidRPr="004F710E">
        <w:rPr>
          <w:rFonts w:ascii="Times New Roman" w:hAnsi="Times New Roman" w:cs="Times New Roman"/>
          <w:i/>
          <w:iCs/>
          <w:lang w:val="en-US"/>
        </w:rPr>
        <w:t>Open innovation in the automotive industry: a multiple case</w:t>
      </w:r>
      <w:r w:rsidRPr="004F710E">
        <w:rPr>
          <w:rFonts w:ascii="Times New Roman" w:hAnsi="Times New Roman" w:cs="Times New Roman"/>
          <w:lang w:val="en-US"/>
        </w:rPr>
        <w:t>, 2012.</w:t>
      </w:r>
    </w:p>
  </w:footnote>
  <w:footnote w:id="97">
    <w:p w14:paraId="1A0FBDCF" w14:textId="77777777" w:rsidR="000C7F4F" w:rsidRPr="004F710E" w:rsidRDefault="000C7F4F" w:rsidP="000C7F4F">
      <w:pPr>
        <w:pStyle w:val="Testonotaapidipagina"/>
        <w:jc w:val="both"/>
        <w:rPr>
          <w:rFonts w:ascii="Times New Roman" w:hAnsi="Times New Roman" w:cs="Times New Roman"/>
          <w:lang w:val="en-US"/>
        </w:rPr>
      </w:pPr>
      <w:r w:rsidRPr="004F710E">
        <w:rPr>
          <w:rStyle w:val="Rimandonotaapidipagina"/>
          <w:rFonts w:ascii="Times New Roman" w:hAnsi="Times New Roman" w:cs="Times New Roman"/>
        </w:rPr>
        <w:footnoteRef/>
      </w:r>
      <w:r w:rsidRPr="004F710E">
        <w:rPr>
          <w:rFonts w:ascii="Times New Roman" w:hAnsi="Times New Roman" w:cs="Times New Roman"/>
          <w:lang w:val="en-US"/>
        </w:rPr>
        <w:t xml:space="preserve"> </w:t>
      </w:r>
      <w:bookmarkStart w:id="3" w:name="_Hlk142466881"/>
      <w:r w:rsidRPr="004F710E">
        <w:rPr>
          <w:rFonts w:ascii="Times New Roman" w:hAnsi="Times New Roman" w:cs="Times New Roman"/>
          <w:lang w:val="en-US"/>
        </w:rPr>
        <w:t xml:space="preserve">V. </w:t>
      </w:r>
      <w:proofErr w:type="spellStart"/>
      <w:r w:rsidRPr="004F710E">
        <w:rPr>
          <w:rFonts w:ascii="Times New Roman" w:hAnsi="Times New Roman" w:cs="Times New Roman"/>
          <w:lang w:val="en-US"/>
        </w:rPr>
        <w:t>Lazzarotti</w:t>
      </w:r>
      <w:proofErr w:type="spellEnd"/>
      <w:r w:rsidRPr="004F710E">
        <w:rPr>
          <w:rFonts w:ascii="Times New Roman" w:hAnsi="Times New Roman" w:cs="Times New Roman"/>
          <w:lang w:val="en-US"/>
        </w:rPr>
        <w:t xml:space="preserve">, R. Manzini, E. Pizzurno, </w:t>
      </w:r>
      <w:r w:rsidRPr="004F710E">
        <w:rPr>
          <w:rFonts w:ascii="Times New Roman" w:hAnsi="Times New Roman" w:cs="Times New Roman"/>
          <w:i/>
          <w:iCs/>
          <w:lang w:val="en-US"/>
        </w:rPr>
        <w:t>Open Innovation in the automotive industry: Why and How? Evidence from a multiple case study</w:t>
      </w:r>
      <w:r w:rsidRPr="004F710E">
        <w:rPr>
          <w:rFonts w:ascii="Times New Roman" w:hAnsi="Times New Roman" w:cs="Times New Roman"/>
          <w:lang w:val="en-US"/>
        </w:rPr>
        <w:t xml:space="preserve">, in “International Journal of Technology Intelligence and Planning”, 3/2013, 9(1):37-56; A. De Massis, </w:t>
      </w:r>
      <w:r w:rsidRPr="004F710E">
        <w:rPr>
          <w:rFonts w:ascii="Times New Roman" w:hAnsi="Times New Roman" w:cs="Times New Roman"/>
          <w:i/>
          <w:iCs/>
          <w:lang w:val="en-US"/>
        </w:rPr>
        <w:t>Open innovation in the automotive industry: a multiple case</w:t>
      </w:r>
      <w:r w:rsidRPr="004F710E">
        <w:rPr>
          <w:rFonts w:ascii="Times New Roman" w:hAnsi="Times New Roman" w:cs="Times New Roman"/>
          <w:lang w:val="en-US"/>
        </w:rPr>
        <w:t>, 2012.</w:t>
      </w:r>
      <w:bookmarkEnd w:id="3"/>
    </w:p>
  </w:footnote>
  <w:footnote w:id="98">
    <w:p w14:paraId="68F16665" w14:textId="77777777" w:rsidR="000C7F4F" w:rsidRPr="00BD0360" w:rsidRDefault="000C7F4F" w:rsidP="000C7F4F">
      <w:pPr>
        <w:pStyle w:val="Testonotaapidipagina"/>
        <w:jc w:val="both"/>
        <w:rPr>
          <w:rFonts w:ascii="Times New Roman" w:hAnsi="Times New Roman" w:cs="Times New Roman"/>
          <w:lang w:val="en-US"/>
        </w:rPr>
      </w:pPr>
      <w:r w:rsidRPr="004F710E">
        <w:rPr>
          <w:rStyle w:val="Rimandonotaapidipagina"/>
          <w:rFonts w:ascii="Times New Roman" w:hAnsi="Times New Roman" w:cs="Times New Roman"/>
        </w:rPr>
        <w:footnoteRef/>
      </w:r>
      <w:r w:rsidRPr="004F710E">
        <w:rPr>
          <w:rFonts w:ascii="Times New Roman" w:hAnsi="Times New Roman" w:cs="Times New Roman"/>
          <w:lang w:val="en-US"/>
        </w:rPr>
        <w:t xml:space="preserve"> </w:t>
      </w:r>
      <w:bookmarkStart w:id="4" w:name="_Hlk142476099"/>
      <w:r w:rsidRPr="004F710E">
        <w:rPr>
          <w:rFonts w:ascii="Times New Roman" w:hAnsi="Times New Roman" w:cs="Times New Roman"/>
          <w:lang w:val="en-US"/>
        </w:rPr>
        <w:t xml:space="preserve">Ili, S. Albers A. Miller S., </w:t>
      </w:r>
      <w:r w:rsidRPr="004F710E">
        <w:rPr>
          <w:rFonts w:ascii="Times New Roman" w:hAnsi="Times New Roman" w:cs="Times New Roman"/>
          <w:i/>
          <w:iCs/>
          <w:lang w:val="en-US"/>
        </w:rPr>
        <w:t>Open Innovation in the Automotive Industry</w:t>
      </w:r>
      <w:r w:rsidRPr="004F710E">
        <w:rPr>
          <w:rFonts w:ascii="Times New Roman" w:hAnsi="Times New Roman" w:cs="Times New Roman"/>
          <w:lang w:val="en-US"/>
        </w:rPr>
        <w:t>. R&amp;D Management. 40/2010</w:t>
      </w:r>
      <w:bookmarkEnd w:id="4"/>
      <w:r w:rsidRPr="004F710E">
        <w:rPr>
          <w:rFonts w:ascii="Times New Roman" w:hAnsi="Times New Roman" w:cs="Times New Roman"/>
          <w:lang w:val="en-US"/>
        </w:rPr>
        <w:t>.</w:t>
      </w:r>
      <w:r w:rsidRPr="00BD0360">
        <w:rPr>
          <w:rFonts w:ascii="Times New Roman" w:hAnsi="Times New Roman" w:cs="Times New Roman"/>
          <w:lang w:val="en-US"/>
        </w:rPr>
        <w:t xml:space="preserve">  </w:t>
      </w:r>
    </w:p>
  </w:footnote>
  <w:footnote w:id="99">
    <w:p w14:paraId="0FF21360" w14:textId="77777777" w:rsidR="000C7F4F" w:rsidRPr="00BD0360" w:rsidRDefault="000C7F4F" w:rsidP="00BD0360">
      <w:pPr>
        <w:pStyle w:val="Testonotaapidipagina"/>
        <w:jc w:val="both"/>
        <w:rPr>
          <w:rFonts w:ascii="Times New Roman" w:hAnsi="Times New Roman" w:cs="Times New Roman"/>
          <w:lang w:val="en-US"/>
        </w:rPr>
      </w:pPr>
      <w:r w:rsidRPr="00BD0360">
        <w:rPr>
          <w:rStyle w:val="Rimandonotaapidipagina"/>
          <w:rFonts w:ascii="Times New Roman" w:hAnsi="Times New Roman" w:cs="Times New Roman"/>
        </w:rPr>
        <w:footnoteRef/>
      </w:r>
      <w:r w:rsidRPr="00BD0360">
        <w:rPr>
          <w:rFonts w:ascii="Times New Roman" w:hAnsi="Times New Roman" w:cs="Times New Roman"/>
          <w:lang w:val="en-US"/>
        </w:rPr>
        <w:t xml:space="preserve"> V. </w:t>
      </w:r>
      <w:bookmarkStart w:id="5" w:name="_Hlk142466947"/>
      <w:proofErr w:type="spellStart"/>
      <w:r w:rsidRPr="00BD0360">
        <w:rPr>
          <w:rFonts w:ascii="Times New Roman" w:hAnsi="Times New Roman" w:cs="Times New Roman"/>
          <w:lang w:val="en-US"/>
        </w:rPr>
        <w:t>Lazzarotti</w:t>
      </w:r>
      <w:proofErr w:type="spellEnd"/>
      <w:r w:rsidRPr="00BD0360">
        <w:rPr>
          <w:rFonts w:ascii="Times New Roman" w:hAnsi="Times New Roman" w:cs="Times New Roman"/>
          <w:lang w:val="en-US"/>
        </w:rPr>
        <w:t xml:space="preserve">, R. Manzini, E. Pizzurno, </w:t>
      </w:r>
      <w:r w:rsidRPr="00BD0360">
        <w:rPr>
          <w:rFonts w:ascii="Times New Roman" w:hAnsi="Times New Roman" w:cs="Times New Roman"/>
          <w:i/>
          <w:iCs/>
          <w:lang w:val="en-US"/>
        </w:rPr>
        <w:t>Open Innovation in the automotive industry: Why and How? Evidence from a multiple case study</w:t>
      </w:r>
      <w:r w:rsidRPr="00BD0360">
        <w:rPr>
          <w:rFonts w:ascii="Times New Roman" w:hAnsi="Times New Roman" w:cs="Times New Roman"/>
          <w:lang w:val="en-US"/>
        </w:rPr>
        <w:t xml:space="preserve">, in “International Journal of Technology Intelligence and Planning”, 3/2013, 9(1):37-56; A. De Massis, </w:t>
      </w:r>
      <w:r w:rsidRPr="00BD0360">
        <w:rPr>
          <w:rFonts w:ascii="Times New Roman" w:hAnsi="Times New Roman" w:cs="Times New Roman"/>
          <w:i/>
          <w:iCs/>
          <w:lang w:val="en-US"/>
        </w:rPr>
        <w:t>Open innovation in the automotive industry: a multiple case</w:t>
      </w:r>
      <w:r w:rsidRPr="00BD0360">
        <w:rPr>
          <w:rFonts w:ascii="Times New Roman" w:hAnsi="Times New Roman" w:cs="Times New Roman"/>
          <w:lang w:val="en-US"/>
        </w:rPr>
        <w:t>, 2012.</w:t>
      </w:r>
      <w:bookmarkEnd w:id="5"/>
    </w:p>
  </w:footnote>
  <w:footnote w:id="100">
    <w:p w14:paraId="231CC546" w14:textId="77777777" w:rsidR="000C7F4F" w:rsidRPr="00BD0360" w:rsidRDefault="000C7F4F" w:rsidP="00BD0360">
      <w:pPr>
        <w:pStyle w:val="Testonotaapidipagina"/>
        <w:jc w:val="both"/>
        <w:rPr>
          <w:rFonts w:ascii="Times New Roman" w:hAnsi="Times New Roman" w:cs="Times New Roman"/>
        </w:rPr>
      </w:pPr>
      <w:r w:rsidRPr="00BD0360">
        <w:rPr>
          <w:rStyle w:val="Rimandonotaapidipagina"/>
          <w:rFonts w:ascii="Times New Roman" w:hAnsi="Times New Roman" w:cs="Times New Roman"/>
        </w:rPr>
        <w:footnoteRef/>
      </w:r>
      <w:r w:rsidRPr="00BD0360">
        <w:rPr>
          <w:rFonts w:ascii="Times New Roman" w:hAnsi="Times New Roman" w:cs="Times New Roman"/>
        </w:rPr>
        <w:t xml:space="preserve"> Federmeccanica, Osservatorio Nazionale Automotive, </w:t>
      </w:r>
      <w:r w:rsidRPr="00BD0360">
        <w:rPr>
          <w:rFonts w:ascii="Times New Roman" w:hAnsi="Times New Roman" w:cs="Times New Roman"/>
          <w:i/>
          <w:iCs/>
        </w:rPr>
        <w:t>Studio comparativo delle politiche industriali nelle economie automotive di maggior prossimità all’Italia</w:t>
      </w:r>
      <w:r w:rsidRPr="00BD0360">
        <w:rPr>
          <w:rFonts w:ascii="Times New Roman" w:hAnsi="Times New Roman" w:cs="Times New Roman"/>
        </w:rPr>
        <w:t>, 2022.</w:t>
      </w:r>
    </w:p>
  </w:footnote>
  <w:footnote w:id="101">
    <w:p w14:paraId="21C8C9B3" w14:textId="77777777" w:rsidR="000C7F4F" w:rsidRPr="00BD0360" w:rsidRDefault="000C7F4F" w:rsidP="00BD0360">
      <w:pPr>
        <w:pStyle w:val="Testonotaapidipagina"/>
        <w:jc w:val="both"/>
        <w:rPr>
          <w:rFonts w:ascii="Times New Roman" w:hAnsi="Times New Roman" w:cs="Times New Roman"/>
        </w:rPr>
      </w:pPr>
      <w:r w:rsidRPr="00BD0360">
        <w:rPr>
          <w:rStyle w:val="Rimandonotaapidipagina"/>
          <w:rFonts w:ascii="Times New Roman" w:hAnsi="Times New Roman" w:cs="Times New Roman"/>
        </w:rPr>
        <w:footnoteRef/>
      </w:r>
      <w:r w:rsidRPr="00BD0360">
        <w:rPr>
          <w:rFonts w:ascii="Times New Roman" w:hAnsi="Times New Roman" w:cs="Times New Roman"/>
        </w:rPr>
        <w:t xml:space="preserve"> Bubbico D., </w:t>
      </w:r>
      <w:r w:rsidRPr="00BD0360">
        <w:rPr>
          <w:rFonts w:ascii="Times New Roman" w:hAnsi="Times New Roman" w:cs="Times New Roman"/>
          <w:i/>
          <w:iCs/>
        </w:rPr>
        <w:t>L’industria automotive italiana tra problematiche di settore e transizione verso l’auto elettrica Stellantis e le ricadute produttive e occupazionali,</w:t>
      </w:r>
      <w:r w:rsidRPr="00BD0360">
        <w:rPr>
          <w:rFonts w:ascii="Times New Roman" w:hAnsi="Times New Roman" w:cs="Times New Roman"/>
        </w:rPr>
        <w:t xml:space="preserve"> Osservatorio sulle trasformazioni dell’ecosistema automotive italiano 2022.</w:t>
      </w:r>
    </w:p>
  </w:footnote>
  <w:footnote w:id="102">
    <w:p w14:paraId="2EEEA581" w14:textId="77777777" w:rsidR="000C7F4F" w:rsidRPr="004F710E" w:rsidRDefault="000C7F4F" w:rsidP="00BD0360">
      <w:pPr>
        <w:pStyle w:val="Testonotaapidipagina"/>
        <w:jc w:val="both"/>
        <w:rPr>
          <w:rFonts w:ascii="Times New Roman" w:hAnsi="Times New Roman" w:cs="Times New Roman"/>
        </w:rPr>
      </w:pPr>
      <w:r w:rsidRPr="004F710E">
        <w:rPr>
          <w:rStyle w:val="Rimandonotaapidipagina"/>
          <w:rFonts w:ascii="Times New Roman" w:hAnsi="Times New Roman" w:cs="Times New Roman"/>
        </w:rPr>
        <w:footnoteRef/>
      </w:r>
      <w:r w:rsidRPr="004F710E">
        <w:rPr>
          <w:rFonts w:ascii="Times New Roman" w:hAnsi="Times New Roman" w:cs="Times New Roman"/>
        </w:rPr>
        <w:t xml:space="preserve"> Pellegrini G., (2005), </w:t>
      </w:r>
      <w:r w:rsidRPr="004F710E">
        <w:rPr>
          <w:rFonts w:ascii="Times New Roman" w:hAnsi="Times New Roman" w:cs="Times New Roman"/>
          <w:i/>
          <w:iCs/>
        </w:rPr>
        <w:t>Modelli di diffusione territoriale dell’industria manifatturiera italiana,</w:t>
      </w:r>
      <w:r w:rsidRPr="004F710E">
        <w:rPr>
          <w:rFonts w:ascii="Times New Roman" w:hAnsi="Times New Roman" w:cs="Times New Roman"/>
        </w:rPr>
        <w:t xml:space="preserve"> in Economie locali e competizione globale, 2005.</w:t>
      </w:r>
    </w:p>
  </w:footnote>
  <w:footnote w:id="103">
    <w:p w14:paraId="5FCEDA38" w14:textId="77777777" w:rsidR="000C7F4F" w:rsidRPr="004F710E" w:rsidRDefault="000C7F4F" w:rsidP="000C7F4F">
      <w:pPr>
        <w:pStyle w:val="Testonotaapidipagina"/>
        <w:jc w:val="both"/>
        <w:rPr>
          <w:rFonts w:ascii="Times New Roman" w:hAnsi="Times New Roman" w:cs="Times New Roman"/>
          <w:lang w:val="en-US"/>
        </w:rPr>
      </w:pPr>
      <w:r w:rsidRPr="004F710E">
        <w:rPr>
          <w:rStyle w:val="Rimandonotaapidipagina"/>
          <w:rFonts w:ascii="Times New Roman" w:hAnsi="Times New Roman" w:cs="Times New Roman"/>
        </w:rPr>
        <w:footnoteRef/>
      </w:r>
      <w:r w:rsidRPr="004F710E">
        <w:rPr>
          <w:rFonts w:ascii="Times New Roman" w:hAnsi="Times New Roman" w:cs="Times New Roman"/>
          <w:lang w:val="en-US"/>
        </w:rPr>
        <w:t xml:space="preserve"> </w:t>
      </w:r>
      <w:proofErr w:type="spellStart"/>
      <w:r w:rsidRPr="004F710E">
        <w:rPr>
          <w:rFonts w:ascii="Times New Roman" w:hAnsi="Times New Roman" w:cs="Times New Roman"/>
          <w:lang w:val="en-US"/>
        </w:rPr>
        <w:t>Belussi</w:t>
      </w:r>
      <w:proofErr w:type="spellEnd"/>
      <w:r w:rsidRPr="004F710E">
        <w:rPr>
          <w:rFonts w:ascii="Times New Roman" w:hAnsi="Times New Roman" w:cs="Times New Roman"/>
          <w:lang w:val="en-US"/>
        </w:rPr>
        <w:t xml:space="preserve"> , F. </w:t>
      </w:r>
      <w:proofErr w:type="spellStart"/>
      <w:r w:rsidRPr="004F710E">
        <w:rPr>
          <w:rFonts w:ascii="Times New Roman" w:hAnsi="Times New Roman" w:cs="Times New Roman"/>
          <w:lang w:val="en-US"/>
        </w:rPr>
        <w:t>Sammarra</w:t>
      </w:r>
      <w:proofErr w:type="spellEnd"/>
      <w:r w:rsidRPr="004F710E">
        <w:rPr>
          <w:rFonts w:ascii="Times New Roman" w:hAnsi="Times New Roman" w:cs="Times New Roman"/>
          <w:lang w:val="en-US"/>
        </w:rPr>
        <w:t xml:space="preserve"> , A. (a cura di), (2009),</w:t>
      </w:r>
      <w:r w:rsidRPr="004F710E">
        <w:rPr>
          <w:rFonts w:ascii="Times New Roman" w:hAnsi="Times New Roman" w:cs="Times New Roman"/>
          <w:i/>
          <w:iCs/>
          <w:lang w:val="en-US"/>
        </w:rPr>
        <w:t>Business Networks in Clusters and Industrial Districts: The Governance of the Global Value Chain</w:t>
      </w:r>
      <w:r w:rsidRPr="004F710E">
        <w:rPr>
          <w:rFonts w:ascii="Times New Roman" w:hAnsi="Times New Roman" w:cs="Times New Roman"/>
          <w:lang w:val="en-US"/>
        </w:rPr>
        <w:t xml:space="preserve">, Routledge, Abingdon, Oxon; </w:t>
      </w:r>
      <w:hyperlink r:id="rId17" w:tooltip="Marco Bettiol" w:history="1">
        <w:proofErr w:type="spellStart"/>
        <w:r w:rsidRPr="004F710E">
          <w:rPr>
            <w:rFonts w:ascii="Times New Roman" w:hAnsi="Times New Roman" w:cs="Times New Roman"/>
            <w:lang w:val="en-US"/>
          </w:rPr>
          <w:t>Bettiol</w:t>
        </w:r>
        <w:proofErr w:type="spellEnd"/>
        <w:r w:rsidRPr="004F710E">
          <w:rPr>
            <w:rFonts w:ascii="Times New Roman" w:hAnsi="Times New Roman" w:cs="Times New Roman"/>
            <w:lang w:val="en-US"/>
          </w:rPr>
          <w:t>, M.</w:t>
        </w:r>
      </w:hyperlink>
      <w:r w:rsidRPr="004F710E">
        <w:rPr>
          <w:rFonts w:ascii="Times New Roman" w:hAnsi="Times New Roman" w:cs="Times New Roman"/>
          <w:shd w:val="clear" w:color="auto" w:fill="FFFFFF"/>
          <w:lang w:val="en-US"/>
        </w:rPr>
        <w:t>, </w:t>
      </w:r>
      <w:hyperlink r:id="rId18" w:tooltip="Mauro Capestro" w:history="1">
        <w:r w:rsidRPr="004F710E">
          <w:rPr>
            <w:rFonts w:ascii="Times New Roman" w:hAnsi="Times New Roman" w:cs="Times New Roman"/>
            <w:shd w:val="clear" w:color="auto" w:fill="FFFFFF"/>
            <w:lang w:val="en-US"/>
          </w:rPr>
          <w:t>Capestro, M.</w:t>
        </w:r>
      </w:hyperlink>
      <w:r w:rsidRPr="004F710E">
        <w:rPr>
          <w:rFonts w:ascii="Times New Roman" w:hAnsi="Times New Roman" w:cs="Times New Roman"/>
          <w:shd w:val="clear" w:color="auto" w:fill="FFFFFF"/>
          <w:lang w:val="en-US"/>
        </w:rPr>
        <w:t>, </w:t>
      </w:r>
      <w:hyperlink r:id="rId19" w:tooltip="Valentina De Marchi" w:history="1">
        <w:r w:rsidRPr="004F710E">
          <w:rPr>
            <w:rFonts w:ascii="Times New Roman" w:hAnsi="Times New Roman" w:cs="Times New Roman"/>
            <w:shd w:val="clear" w:color="auto" w:fill="FFFFFF"/>
            <w:lang w:val="en-US"/>
          </w:rPr>
          <w:t>De Marchi, V.</w:t>
        </w:r>
      </w:hyperlink>
      <w:r w:rsidRPr="004F710E">
        <w:rPr>
          <w:rFonts w:ascii="Times New Roman" w:hAnsi="Times New Roman" w:cs="Times New Roman"/>
          <w:shd w:val="clear" w:color="auto" w:fill="FFFFFF"/>
          <w:lang w:val="en-US"/>
        </w:rPr>
        <w:t>, </w:t>
      </w:r>
      <w:hyperlink r:id="rId20" w:tooltip="Eleonora Di Maria" w:history="1">
        <w:r w:rsidRPr="004F710E">
          <w:rPr>
            <w:rFonts w:ascii="Times New Roman" w:hAnsi="Times New Roman" w:cs="Times New Roman"/>
            <w:shd w:val="clear" w:color="auto" w:fill="FFFFFF"/>
            <w:lang w:val="en-US"/>
          </w:rPr>
          <w:t>Di Maria, E.</w:t>
        </w:r>
      </w:hyperlink>
      <w:r w:rsidRPr="004F710E">
        <w:rPr>
          <w:rFonts w:ascii="Times New Roman" w:hAnsi="Times New Roman" w:cs="Times New Roman"/>
          <w:shd w:val="clear" w:color="auto" w:fill="FFFFFF"/>
          <w:lang w:val="en-US"/>
        </w:rPr>
        <w:t>  </w:t>
      </w:r>
      <w:hyperlink r:id="rId21" w:tooltip="Silvia Rita Sedita" w:history="1">
        <w:r w:rsidRPr="004F710E">
          <w:rPr>
            <w:rFonts w:ascii="Times New Roman" w:hAnsi="Times New Roman" w:cs="Times New Roman"/>
            <w:shd w:val="clear" w:color="auto" w:fill="FFFFFF"/>
            <w:lang w:val="en-US"/>
          </w:rPr>
          <w:t>Sedita, S.R.</w:t>
        </w:r>
      </w:hyperlink>
      <w:r w:rsidRPr="004F710E">
        <w:rPr>
          <w:rFonts w:ascii="Times New Roman" w:hAnsi="Times New Roman" w:cs="Times New Roman"/>
          <w:shd w:val="clear" w:color="auto" w:fill="FFFFFF"/>
          <w:lang w:val="en-US"/>
        </w:rPr>
        <w:t xml:space="preserve">, (2021), </w:t>
      </w:r>
      <w:r w:rsidRPr="004F710E">
        <w:rPr>
          <w:rFonts w:ascii="Times New Roman" w:hAnsi="Times New Roman" w:cs="Times New Roman"/>
          <w:i/>
          <w:iCs/>
          <w:shd w:val="clear" w:color="auto" w:fill="FFFFFF"/>
          <w:lang w:val="en-US"/>
        </w:rPr>
        <w:t>Industrial districts and the fourth industrial revolution</w:t>
      </w:r>
      <w:r w:rsidRPr="004F710E">
        <w:rPr>
          <w:rFonts w:ascii="Times New Roman" w:hAnsi="Times New Roman" w:cs="Times New Roman"/>
          <w:shd w:val="clear" w:color="auto" w:fill="FFFFFF"/>
          <w:lang w:val="en-US"/>
        </w:rPr>
        <w:t>, “</w:t>
      </w:r>
      <w:hyperlink r:id="rId22" w:history="1">
        <w:r w:rsidRPr="004F710E">
          <w:rPr>
            <w:rFonts w:ascii="Times New Roman" w:hAnsi="Times New Roman" w:cs="Times New Roman"/>
            <w:shd w:val="clear" w:color="auto" w:fill="FFFFFF"/>
            <w:lang w:val="en-US"/>
          </w:rPr>
          <w:t>Competitiveness Review</w:t>
        </w:r>
      </w:hyperlink>
      <w:r w:rsidRPr="004F710E">
        <w:rPr>
          <w:rFonts w:ascii="Times New Roman" w:hAnsi="Times New Roman" w:cs="Times New Roman"/>
          <w:shd w:val="clear" w:color="auto" w:fill="FFFFFF"/>
          <w:lang w:val="en-US"/>
        </w:rPr>
        <w:t>”, Vol. 31 No. 1, pp. 12-26.</w:t>
      </w:r>
    </w:p>
  </w:footnote>
  <w:footnote w:id="104">
    <w:p w14:paraId="1D96737B" w14:textId="77777777" w:rsidR="000C7F4F" w:rsidRDefault="000C7F4F" w:rsidP="000C7F4F">
      <w:pPr>
        <w:pStyle w:val="Testonotaapidipagina"/>
      </w:pPr>
      <w:r w:rsidRPr="004F710E">
        <w:rPr>
          <w:rStyle w:val="Rimandonotaapidipagina"/>
          <w:rFonts w:ascii="Times New Roman" w:hAnsi="Times New Roman" w:cs="Times New Roman"/>
        </w:rPr>
        <w:footnoteRef/>
      </w:r>
      <w:r w:rsidRPr="004F710E">
        <w:rPr>
          <w:rFonts w:ascii="Times New Roman" w:hAnsi="Times New Roman" w:cs="Times New Roman"/>
        </w:rPr>
        <w:t xml:space="preserve"> Tucci C., </w:t>
      </w:r>
      <w:r w:rsidRPr="004F710E">
        <w:rPr>
          <w:rFonts w:ascii="Times New Roman" w:hAnsi="Times New Roman" w:cs="Times New Roman"/>
          <w:i/>
          <w:iCs/>
        </w:rPr>
        <w:t>Auto e componenti, i primati del distretto</w:t>
      </w:r>
      <w:r w:rsidRPr="004F710E">
        <w:rPr>
          <w:rFonts w:ascii="Times New Roman" w:hAnsi="Times New Roman" w:cs="Times New Roman"/>
        </w:rPr>
        <w:t xml:space="preserve">, Il Sole 24 ore, 2/6/2021. Bettazzi M., </w:t>
      </w:r>
      <w:r w:rsidRPr="004F710E">
        <w:rPr>
          <w:rFonts w:ascii="Times New Roman" w:hAnsi="Times New Roman" w:cs="Times New Roman"/>
          <w:i/>
          <w:iCs/>
        </w:rPr>
        <w:t>Motor Valley, un distretto da 21 miliardi</w:t>
      </w:r>
      <w:r w:rsidRPr="004F710E">
        <w:rPr>
          <w:rFonts w:ascii="Times New Roman" w:hAnsi="Times New Roman" w:cs="Times New Roman"/>
        </w:rPr>
        <w:t>, la Repubblica, 29/06/2020.</w:t>
      </w:r>
    </w:p>
  </w:footnote>
  <w:footnote w:id="105">
    <w:p w14:paraId="2FD9070F" w14:textId="77777777" w:rsidR="000C7F4F" w:rsidRPr="004F710E" w:rsidRDefault="000C7F4F" w:rsidP="000C7F4F">
      <w:pPr>
        <w:pStyle w:val="Testonotaapidipagina"/>
        <w:jc w:val="both"/>
        <w:rPr>
          <w:rFonts w:ascii="Times New Roman" w:hAnsi="Times New Roman" w:cs="Times New Roman"/>
        </w:rPr>
      </w:pPr>
      <w:r w:rsidRPr="004F710E">
        <w:rPr>
          <w:rStyle w:val="Rimandonotaapidipagina"/>
          <w:rFonts w:ascii="Times New Roman" w:hAnsi="Times New Roman" w:cs="Times New Roman"/>
        </w:rPr>
        <w:footnoteRef/>
      </w:r>
      <w:r w:rsidRPr="004F710E">
        <w:rPr>
          <w:rFonts w:ascii="Times New Roman" w:hAnsi="Times New Roman" w:cs="Times New Roman"/>
        </w:rPr>
        <w:t xml:space="preserve"> Parente R., Bubbico D. Monda A., </w:t>
      </w:r>
      <w:r w:rsidRPr="004F710E">
        <w:rPr>
          <w:rFonts w:ascii="Times New Roman" w:hAnsi="Times New Roman" w:cs="Times New Roman"/>
          <w:i/>
          <w:iCs/>
        </w:rPr>
        <w:t>Il settore automotive in Campania,</w:t>
      </w:r>
      <w:r w:rsidRPr="004F710E">
        <w:rPr>
          <w:rFonts w:ascii="Times New Roman" w:hAnsi="Times New Roman" w:cs="Times New Roman"/>
        </w:rPr>
        <w:t xml:space="preserve"> Osservatorio sulla componentistica automotive italiana, 2019.</w:t>
      </w:r>
    </w:p>
  </w:footnote>
  <w:footnote w:id="106">
    <w:p w14:paraId="33F087F7" w14:textId="77777777" w:rsidR="000C7F4F" w:rsidRPr="004F710E" w:rsidRDefault="000C7F4F" w:rsidP="000C7F4F">
      <w:pPr>
        <w:shd w:val="clear" w:color="auto" w:fill="FFFFFF"/>
        <w:spacing w:after="120" w:line="360" w:lineRule="auto"/>
        <w:jc w:val="both"/>
        <w:rPr>
          <w:rFonts w:ascii="Times New Roman" w:hAnsi="Times New Roman" w:cs="Times New Roman"/>
          <w:iCs/>
          <w:color w:val="222222"/>
          <w:sz w:val="20"/>
          <w:szCs w:val="20"/>
        </w:rPr>
      </w:pPr>
      <w:r w:rsidRPr="004F710E">
        <w:rPr>
          <w:rStyle w:val="Rimandonotaapidipagina"/>
          <w:rFonts w:ascii="Times New Roman" w:hAnsi="Times New Roman" w:cs="Times New Roman"/>
          <w:sz w:val="20"/>
          <w:szCs w:val="20"/>
        </w:rPr>
        <w:footnoteRef/>
      </w:r>
      <w:r w:rsidRPr="004F710E">
        <w:rPr>
          <w:rFonts w:ascii="Times New Roman" w:hAnsi="Times New Roman" w:cs="Times New Roman"/>
          <w:sz w:val="20"/>
          <w:szCs w:val="20"/>
        </w:rPr>
        <w:t xml:space="preserve"> </w:t>
      </w:r>
      <w:r w:rsidRPr="004F710E">
        <w:rPr>
          <w:rFonts w:ascii="Times New Roman" w:hAnsi="Times New Roman" w:cs="Times New Roman"/>
          <w:iCs/>
          <w:color w:val="222222"/>
          <w:sz w:val="20"/>
          <w:szCs w:val="20"/>
        </w:rPr>
        <w:t xml:space="preserve">Intesa San Paolo, </w:t>
      </w:r>
      <w:r w:rsidRPr="004F710E">
        <w:rPr>
          <w:rFonts w:ascii="Times New Roman" w:hAnsi="Times New Roman" w:cs="Times New Roman"/>
          <w:i/>
          <w:color w:val="222222"/>
          <w:sz w:val="20"/>
          <w:szCs w:val="20"/>
        </w:rPr>
        <w:t>Monitor Distretti, Economia e Finanza dei Distretti Industriali</w:t>
      </w:r>
      <w:r w:rsidRPr="004F710E">
        <w:rPr>
          <w:rFonts w:ascii="Times New Roman" w:hAnsi="Times New Roman" w:cs="Times New Roman"/>
          <w:iCs/>
          <w:color w:val="222222"/>
          <w:sz w:val="20"/>
          <w:szCs w:val="20"/>
        </w:rPr>
        <w:t>, 2019</w:t>
      </w:r>
    </w:p>
    <w:p w14:paraId="2D9CED71" w14:textId="77777777" w:rsidR="000C7F4F" w:rsidRPr="00887FF4" w:rsidRDefault="000C7F4F" w:rsidP="000C7F4F">
      <w:pPr>
        <w:pStyle w:val="Testonotaapidipagina"/>
      </w:pPr>
    </w:p>
  </w:footnote>
  <w:footnote w:id="107">
    <w:p w14:paraId="784DD24D" w14:textId="56A37CB9" w:rsidR="000C7F4F" w:rsidRPr="00D45A94" w:rsidRDefault="000C7F4F" w:rsidP="00D45A94">
      <w:pPr>
        <w:pStyle w:val="Testonotaapidipagina"/>
        <w:jc w:val="both"/>
        <w:rPr>
          <w:rFonts w:ascii="Times New Roman" w:hAnsi="Times New Roman" w:cs="Times New Roman"/>
        </w:rPr>
      </w:pPr>
      <w:r w:rsidRPr="00D45A94">
        <w:rPr>
          <w:rStyle w:val="Rimandonotaapidipagina"/>
          <w:rFonts w:ascii="Times New Roman" w:hAnsi="Times New Roman" w:cs="Times New Roman"/>
        </w:rPr>
        <w:footnoteRef/>
      </w:r>
      <w:r w:rsidR="00D45A94" w:rsidRPr="00D45A94">
        <w:rPr>
          <w:rFonts w:ascii="Times New Roman" w:hAnsi="Times New Roman" w:cs="Times New Roman"/>
          <w:iCs/>
          <w:color w:val="222222"/>
        </w:rPr>
        <w:t>Contestualmente risulta più intensa la presenza di stabilimenti tra i 10 e i 49 addetti (29,8% vs 26,8% Italia), tra i 50 e i 249 addetti (16,4% vs 11,7% Italia) e oltre i 250 addetti (5,1% vs 3,9% Italia). Possiamo quindi affermare che sia più elevato il numero di unità locali di dimensioni maggiori nelle province specializzate. 25 grandi stabilimenti (oltre i 250 addetti) attivi nel settore del automotive si trovano a Torino, 7 sono a Brescia, 5 a Modena e a Cuneo, 4 a Bologna, 3 a Chieti e Potenza e 2 a Frosinone</w:t>
      </w:r>
      <w:r w:rsidRPr="00D45A94">
        <w:rPr>
          <w:rFonts w:ascii="Times New Roman" w:hAnsi="Times New Roman" w:cs="Times New Roman"/>
        </w:rPr>
        <w:t xml:space="preserve"> INTESA SAN PAOLO, Monitor Distretti, Economia e Finanza dei Distretti Industriali, 2019</w:t>
      </w:r>
    </w:p>
  </w:footnote>
  <w:footnote w:id="108">
    <w:p w14:paraId="5C89D466" w14:textId="5435DAD9" w:rsidR="000C7F4F" w:rsidRPr="002A0412" w:rsidRDefault="000C7F4F" w:rsidP="000C7F4F">
      <w:pPr>
        <w:pStyle w:val="Testonotaapidipagina"/>
        <w:jc w:val="both"/>
        <w:rPr>
          <w:rFonts w:ascii="Times New Roman" w:hAnsi="Times New Roman" w:cs="Times New Roman"/>
          <w:lang w:val="en-US"/>
        </w:rPr>
      </w:pPr>
      <w:r w:rsidRPr="002A0412">
        <w:rPr>
          <w:rStyle w:val="Rimandonotaapidipagina"/>
          <w:rFonts w:ascii="Times New Roman" w:hAnsi="Times New Roman" w:cs="Times New Roman"/>
        </w:rPr>
        <w:footnoteRef/>
      </w:r>
      <w:r w:rsidRPr="002A0412">
        <w:rPr>
          <w:rFonts w:ascii="Times New Roman" w:hAnsi="Times New Roman" w:cs="Times New Roman"/>
          <w:lang w:val="en-US"/>
        </w:rPr>
        <w:t xml:space="preserve"> </w:t>
      </w:r>
      <w:proofErr w:type="spellStart"/>
      <w:r w:rsidRPr="002A0412">
        <w:rPr>
          <w:rFonts w:ascii="Times New Roman" w:hAnsi="Times New Roman" w:cs="Times New Roman"/>
          <w:lang w:val="en-US"/>
        </w:rPr>
        <w:t>C</w:t>
      </w:r>
      <w:r w:rsidR="004F710E">
        <w:rPr>
          <w:rFonts w:ascii="Times New Roman" w:hAnsi="Times New Roman" w:cs="Times New Roman"/>
          <w:lang w:val="en-US"/>
        </w:rPr>
        <w:t>ucculelli</w:t>
      </w:r>
      <w:proofErr w:type="spellEnd"/>
      <w:r w:rsidRPr="002A0412">
        <w:rPr>
          <w:rFonts w:ascii="Times New Roman" w:hAnsi="Times New Roman" w:cs="Times New Roman"/>
          <w:lang w:val="en-US"/>
        </w:rPr>
        <w:t xml:space="preserve"> M., S</w:t>
      </w:r>
      <w:r w:rsidR="004F710E">
        <w:rPr>
          <w:rFonts w:ascii="Times New Roman" w:hAnsi="Times New Roman" w:cs="Times New Roman"/>
          <w:lang w:val="en-US"/>
        </w:rPr>
        <w:t>torai</w:t>
      </w:r>
      <w:r w:rsidRPr="002A0412">
        <w:rPr>
          <w:rFonts w:ascii="Times New Roman" w:hAnsi="Times New Roman" w:cs="Times New Roman"/>
          <w:lang w:val="en-US"/>
        </w:rPr>
        <w:t xml:space="preserve"> D., (2018), </w:t>
      </w:r>
      <w:r w:rsidRPr="002A0412">
        <w:rPr>
          <w:rFonts w:ascii="Times New Roman" w:hAnsi="Times New Roman" w:cs="Times New Roman"/>
          <w:i/>
          <w:iCs/>
          <w:lang w:val="en-US"/>
        </w:rPr>
        <w:t>Industrial districts, district effect and firm size: the Italian evidence</w:t>
      </w:r>
      <w:r w:rsidRPr="002A0412">
        <w:rPr>
          <w:rFonts w:ascii="Times New Roman" w:hAnsi="Times New Roman" w:cs="Times New Roman"/>
          <w:lang w:val="en-US"/>
        </w:rPr>
        <w:t>, Cambridge Journal of Economics, Volume 42, 6, 11/2018, pp.1543–1566</w:t>
      </w:r>
    </w:p>
  </w:footnote>
  <w:footnote w:id="109">
    <w:p w14:paraId="2EA633C8" w14:textId="77777777" w:rsidR="000C7F4F" w:rsidRPr="002A0412" w:rsidRDefault="000C7F4F" w:rsidP="000C7F4F">
      <w:pPr>
        <w:pStyle w:val="Testonotaapidipagina"/>
        <w:jc w:val="both"/>
        <w:rPr>
          <w:rFonts w:ascii="Times New Roman" w:hAnsi="Times New Roman" w:cs="Times New Roman"/>
          <w:lang w:val="en-US"/>
        </w:rPr>
      </w:pPr>
      <w:r w:rsidRPr="002A0412">
        <w:rPr>
          <w:rStyle w:val="Rimandonotaapidipagina"/>
          <w:rFonts w:ascii="Times New Roman" w:hAnsi="Times New Roman" w:cs="Times New Roman"/>
        </w:rPr>
        <w:footnoteRef/>
      </w:r>
      <w:r w:rsidRPr="002A0412">
        <w:rPr>
          <w:rFonts w:ascii="Times New Roman" w:hAnsi="Times New Roman" w:cs="Times New Roman"/>
        </w:rPr>
        <w:t xml:space="preserve"> </w:t>
      </w:r>
      <w:hyperlink r:id="rId23" w:tooltip="Marco Bettiol" w:history="1">
        <w:r w:rsidRPr="002A0412">
          <w:rPr>
            <w:rFonts w:ascii="Times New Roman" w:hAnsi="Times New Roman" w:cs="Times New Roman"/>
          </w:rPr>
          <w:t>Bettiol, M.</w:t>
        </w:r>
      </w:hyperlink>
      <w:r w:rsidRPr="002A0412">
        <w:rPr>
          <w:rFonts w:ascii="Times New Roman" w:hAnsi="Times New Roman" w:cs="Times New Roman"/>
          <w:shd w:val="clear" w:color="auto" w:fill="FFFFFF"/>
        </w:rPr>
        <w:t>, </w:t>
      </w:r>
      <w:hyperlink r:id="rId24" w:tooltip="Mauro Capestro" w:history="1">
        <w:r w:rsidRPr="002A0412">
          <w:rPr>
            <w:rFonts w:ascii="Times New Roman" w:hAnsi="Times New Roman" w:cs="Times New Roman"/>
            <w:shd w:val="clear" w:color="auto" w:fill="FFFFFF"/>
          </w:rPr>
          <w:t>Capestro, M.</w:t>
        </w:r>
      </w:hyperlink>
      <w:r w:rsidRPr="002A0412">
        <w:rPr>
          <w:rFonts w:ascii="Times New Roman" w:hAnsi="Times New Roman" w:cs="Times New Roman"/>
          <w:shd w:val="clear" w:color="auto" w:fill="FFFFFF"/>
        </w:rPr>
        <w:t>, </w:t>
      </w:r>
      <w:hyperlink r:id="rId25" w:tooltip="Valentina De Marchi" w:history="1">
        <w:r w:rsidRPr="002A0412">
          <w:rPr>
            <w:rFonts w:ascii="Times New Roman" w:hAnsi="Times New Roman" w:cs="Times New Roman"/>
            <w:shd w:val="clear" w:color="auto" w:fill="FFFFFF"/>
          </w:rPr>
          <w:t>De Marchi, V.</w:t>
        </w:r>
      </w:hyperlink>
      <w:r w:rsidRPr="002A0412">
        <w:rPr>
          <w:rFonts w:ascii="Times New Roman" w:hAnsi="Times New Roman" w:cs="Times New Roman"/>
          <w:shd w:val="clear" w:color="auto" w:fill="FFFFFF"/>
        </w:rPr>
        <w:t>, </w:t>
      </w:r>
      <w:hyperlink r:id="rId26" w:tooltip="Eleonora Di Maria" w:history="1">
        <w:r w:rsidRPr="002A0412">
          <w:rPr>
            <w:rFonts w:ascii="Times New Roman" w:hAnsi="Times New Roman" w:cs="Times New Roman"/>
            <w:shd w:val="clear" w:color="auto" w:fill="FFFFFF"/>
          </w:rPr>
          <w:t>Di Maria, E.</w:t>
        </w:r>
      </w:hyperlink>
      <w:r w:rsidRPr="002A0412">
        <w:rPr>
          <w:rFonts w:ascii="Times New Roman" w:hAnsi="Times New Roman" w:cs="Times New Roman"/>
          <w:shd w:val="clear" w:color="auto" w:fill="FFFFFF"/>
        </w:rPr>
        <w:t>  </w:t>
      </w:r>
      <w:hyperlink r:id="rId27" w:tooltip="Silvia Rita Sedita" w:history="1">
        <w:r w:rsidRPr="002A0412">
          <w:rPr>
            <w:rFonts w:ascii="Times New Roman" w:hAnsi="Times New Roman" w:cs="Times New Roman"/>
            <w:shd w:val="clear" w:color="auto" w:fill="FFFFFF"/>
            <w:lang w:val="en-US"/>
          </w:rPr>
          <w:t>Sedita, S.R.</w:t>
        </w:r>
      </w:hyperlink>
      <w:r w:rsidRPr="002A0412">
        <w:rPr>
          <w:rFonts w:ascii="Times New Roman" w:hAnsi="Times New Roman" w:cs="Times New Roman"/>
          <w:shd w:val="clear" w:color="auto" w:fill="FFFFFF"/>
          <w:lang w:val="en-US"/>
        </w:rPr>
        <w:t xml:space="preserve">, (2021), </w:t>
      </w:r>
      <w:r w:rsidRPr="002A0412">
        <w:rPr>
          <w:rFonts w:ascii="Times New Roman" w:hAnsi="Times New Roman" w:cs="Times New Roman"/>
          <w:i/>
          <w:iCs/>
          <w:shd w:val="clear" w:color="auto" w:fill="FFFFFF"/>
          <w:lang w:val="en-US"/>
        </w:rPr>
        <w:t>Industrial districts and the fourth industrial revolution</w:t>
      </w:r>
      <w:r w:rsidRPr="002A0412">
        <w:rPr>
          <w:rFonts w:ascii="Times New Roman" w:hAnsi="Times New Roman" w:cs="Times New Roman"/>
          <w:shd w:val="clear" w:color="auto" w:fill="FFFFFF"/>
          <w:lang w:val="en-US"/>
        </w:rPr>
        <w:t>, </w:t>
      </w:r>
      <w:hyperlink r:id="rId28" w:history="1">
        <w:r w:rsidRPr="002A0412">
          <w:rPr>
            <w:rFonts w:ascii="Times New Roman" w:hAnsi="Times New Roman" w:cs="Times New Roman"/>
            <w:shd w:val="clear" w:color="auto" w:fill="FFFFFF"/>
            <w:lang w:val="en-US"/>
          </w:rPr>
          <w:t>Competitiveness Review</w:t>
        </w:r>
      </w:hyperlink>
      <w:r w:rsidRPr="002A0412">
        <w:rPr>
          <w:rFonts w:ascii="Times New Roman" w:hAnsi="Times New Roman" w:cs="Times New Roman"/>
          <w:shd w:val="clear" w:color="auto" w:fill="FFFFFF"/>
          <w:lang w:val="en-US"/>
        </w:rPr>
        <w:t>, Vol. 31 No. 1, pp. 12-26.</w:t>
      </w:r>
    </w:p>
  </w:footnote>
  <w:footnote w:id="110">
    <w:p w14:paraId="391D5A9F" w14:textId="77777777" w:rsidR="000C7F4F" w:rsidRPr="002A0412" w:rsidRDefault="000C7F4F" w:rsidP="000C7F4F">
      <w:pPr>
        <w:pStyle w:val="Testonotaapidipagina"/>
        <w:jc w:val="both"/>
        <w:rPr>
          <w:rFonts w:ascii="Times New Roman" w:hAnsi="Times New Roman" w:cs="Times New Roman"/>
          <w:lang w:val="en-US"/>
        </w:rPr>
      </w:pPr>
      <w:r w:rsidRPr="002A0412">
        <w:rPr>
          <w:rStyle w:val="Rimandonotaapidipagina"/>
          <w:rFonts w:ascii="Times New Roman" w:hAnsi="Times New Roman" w:cs="Times New Roman"/>
        </w:rPr>
        <w:footnoteRef/>
      </w:r>
      <w:r w:rsidRPr="002A0412">
        <w:rPr>
          <w:rFonts w:ascii="Times New Roman" w:hAnsi="Times New Roman" w:cs="Times New Roman"/>
        </w:rPr>
        <w:t xml:space="preserve"> Camuffo A., Grandinetti R.,(2011),</w:t>
      </w:r>
      <w:r w:rsidRPr="002A0412">
        <w:rPr>
          <w:rFonts w:ascii="Times New Roman" w:hAnsi="Times New Roman" w:cs="Times New Roman"/>
          <w:i/>
          <w:iCs/>
        </w:rPr>
        <w:t xml:space="preserve"> I distretti industriali come sistemi locali di innovazione</w:t>
      </w:r>
      <w:r w:rsidRPr="002A0412">
        <w:rPr>
          <w:rFonts w:ascii="Times New Roman" w:hAnsi="Times New Roman" w:cs="Times New Roman"/>
        </w:rPr>
        <w:t xml:space="preserve">,  Sinergie, Novembre 2011; Si veda anche Belussi F., Gottardi G., </w:t>
      </w:r>
      <w:proofErr w:type="spellStart"/>
      <w:r w:rsidRPr="002A0412">
        <w:rPr>
          <w:rFonts w:ascii="Times New Roman" w:hAnsi="Times New Roman" w:cs="Times New Roman"/>
        </w:rPr>
        <w:t>Rullani</w:t>
      </w:r>
      <w:proofErr w:type="spellEnd"/>
      <w:r w:rsidRPr="002A0412">
        <w:rPr>
          <w:rFonts w:ascii="Times New Roman" w:hAnsi="Times New Roman" w:cs="Times New Roman"/>
        </w:rPr>
        <w:t xml:space="preserve"> E., (2003),</w:t>
      </w:r>
      <w:r w:rsidRPr="002A0412">
        <w:rPr>
          <w:rFonts w:ascii="Times New Roman" w:hAnsi="Times New Roman" w:cs="Times New Roman"/>
          <w:i/>
          <w:iCs/>
        </w:rPr>
        <w:t xml:space="preserve"> The </w:t>
      </w:r>
      <w:proofErr w:type="spellStart"/>
      <w:r w:rsidRPr="002A0412">
        <w:rPr>
          <w:rFonts w:ascii="Times New Roman" w:hAnsi="Times New Roman" w:cs="Times New Roman"/>
          <w:i/>
          <w:iCs/>
        </w:rPr>
        <w:t>Technological</w:t>
      </w:r>
      <w:proofErr w:type="spellEnd"/>
      <w:r w:rsidRPr="002A0412">
        <w:rPr>
          <w:rFonts w:ascii="Times New Roman" w:hAnsi="Times New Roman" w:cs="Times New Roman"/>
          <w:i/>
          <w:iCs/>
        </w:rPr>
        <w:t xml:space="preserve"> </w:t>
      </w:r>
      <w:proofErr w:type="spellStart"/>
      <w:r w:rsidRPr="002A0412">
        <w:rPr>
          <w:rFonts w:ascii="Times New Roman" w:hAnsi="Times New Roman" w:cs="Times New Roman"/>
          <w:i/>
          <w:iCs/>
        </w:rPr>
        <w:t>Evolution</w:t>
      </w:r>
      <w:proofErr w:type="spellEnd"/>
      <w:r w:rsidRPr="002A0412">
        <w:rPr>
          <w:rFonts w:ascii="Times New Roman" w:hAnsi="Times New Roman" w:cs="Times New Roman"/>
          <w:i/>
          <w:iCs/>
        </w:rPr>
        <w:t xml:space="preserve"> of Industrial Districts</w:t>
      </w:r>
      <w:r w:rsidRPr="002A0412">
        <w:rPr>
          <w:rFonts w:ascii="Times New Roman" w:hAnsi="Times New Roman" w:cs="Times New Roman"/>
        </w:rPr>
        <w:t xml:space="preserve">, Kluwer, Boston, 2003; </w:t>
      </w:r>
      <w:proofErr w:type="spellStart"/>
      <w:r w:rsidRPr="002A0412">
        <w:rPr>
          <w:rFonts w:ascii="Times New Roman" w:hAnsi="Times New Roman" w:cs="Times New Roman"/>
        </w:rPr>
        <w:t>Loasby</w:t>
      </w:r>
      <w:proofErr w:type="spellEnd"/>
      <w:r w:rsidRPr="002A0412">
        <w:rPr>
          <w:rFonts w:ascii="Times New Roman" w:hAnsi="Times New Roman" w:cs="Times New Roman"/>
        </w:rPr>
        <w:t xml:space="preserve"> BJ. </w:t>
      </w:r>
      <w:r w:rsidRPr="002A0412">
        <w:rPr>
          <w:rFonts w:ascii="Times New Roman" w:hAnsi="Times New Roman" w:cs="Times New Roman"/>
          <w:lang w:val="en-US"/>
        </w:rPr>
        <w:t xml:space="preserve">Bellet M, L’HARMET C., (1998), </w:t>
      </w:r>
      <w:r w:rsidRPr="002A0412">
        <w:rPr>
          <w:rFonts w:ascii="Times New Roman" w:hAnsi="Times New Roman" w:cs="Times New Roman"/>
          <w:i/>
          <w:iCs/>
          <w:lang w:val="en-US"/>
        </w:rPr>
        <w:t>Industrial Districts as knowledge communities, Industry, Space and Competition. The Contribution of Economists of the Past</w:t>
      </w:r>
      <w:r w:rsidRPr="002A0412">
        <w:rPr>
          <w:rFonts w:ascii="Times New Roman" w:hAnsi="Times New Roman" w:cs="Times New Roman"/>
          <w:lang w:val="en-US"/>
        </w:rPr>
        <w:t>, 1998, Cheltenham Edward Elgar, pp. 70-85</w:t>
      </w:r>
    </w:p>
  </w:footnote>
  <w:footnote w:id="111">
    <w:p w14:paraId="362A4CDF" w14:textId="77777777" w:rsidR="000C7F4F" w:rsidRPr="002A0412" w:rsidRDefault="000C7F4F" w:rsidP="000C7F4F">
      <w:pPr>
        <w:pStyle w:val="Testonotaapidipagina"/>
        <w:jc w:val="both"/>
        <w:rPr>
          <w:rFonts w:ascii="Times New Roman" w:hAnsi="Times New Roman" w:cs="Times New Roman"/>
        </w:rPr>
      </w:pPr>
      <w:r w:rsidRPr="002A0412">
        <w:rPr>
          <w:rStyle w:val="Rimandonotaapidipagina"/>
          <w:rFonts w:ascii="Times New Roman" w:hAnsi="Times New Roman" w:cs="Times New Roman"/>
        </w:rPr>
        <w:footnoteRef/>
      </w:r>
      <w:r w:rsidRPr="002A0412">
        <w:rPr>
          <w:rFonts w:ascii="Times New Roman" w:hAnsi="Times New Roman" w:cs="Times New Roman"/>
          <w:lang w:val="en-US"/>
        </w:rPr>
        <w:t xml:space="preserve"> </w:t>
      </w:r>
      <w:proofErr w:type="spellStart"/>
      <w:r w:rsidRPr="002A0412">
        <w:rPr>
          <w:rFonts w:ascii="Times New Roman" w:hAnsi="Times New Roman" w:cs="Times New Roman"/>
          <w:lang w:val="en-US"/>
        </w:rPr>
        <w:t>D’Ignazio</w:t>
      </w:r>
      <w:proofErr w:type="spellEnd"/>
      <w:r w:rsidRPr="002A0412">
        <w:rPr>
          <w:rFonts w:ascii="Times New Roman" w:hAnsi="Times New Roman" w:cs="Times New Roman"/>
          <w:lang w:val="en-US"/>
        </w:rPr>
        <w:t xml:space="preserve"> A., Giovannetti E., (2011),</w:t>
      </w:r>
      <w:r w:rsidRPr="002A0412">
        <w:rPr>
          <w:rFonts w:ascii="Times New Roman" w:hAnsi="Times New Roman" w:cs="Times New Roman"/>
          <w:i/>
          <w:iCs/>
          <w:lang w:val="en-US"/>
        </w:rPr>
        <w:t xml:space="preserve"> High Tech Internet Districts in Italy: is proximity a replacement for weak competition</w:t>
      </w:r>
      <w:r w:rsidRPr="002A0412">
        <w:rPr>
          <w:rFonts w:ascii="Times New Roman" w:hAnsi="Times New Roman" w:cs="Times New Roman"/>
          <w:lang w:val="en-US"/>
        </w:rPr>
        <w:t xml:space="preserve">? </w:t>
      </w:r>
      <w:r w:rsidRPr="002A0412">
        <w:rPr>
          <w:rFonts w:ascii="Times New Roman" w:hAnsi="Times New Roman" w:cs="Times New Roman"/>
        </w:rPr>
        <w:t>Economia moderna, 7/2011, pp, 403-411</w:t>
      </w:r>
    </w:p>
  </w:footnote>
  <w:footnote w:id="112">
    <w:p w14:paraId="0FD3C8F4" w14:textId="77777777" w:rsidR="000C7F4F" w:rsidRPr="00D71806" w:rsidRDefault="000C7F4F" w:rsidP="000C7F4F">
      <w:pPr>
        <w:pStyle w:val="Testonotaapidipagina"/>
        <w:jc w:val="both"/>
      </w:pPr>
      <w:r w:rsidRPr="002A0412">
        <w:rPr>
          <w:rStyle w:val="Rimandonotaapidipagina"/>
          <w:rFonts w:ascii="Times New Roman" w:hAnsi="Times New Roman" w:cs="Times New Roman"/>
        </w:rPr>
        <w:footnoteRef/>
      </w:r>
      <w:r w:rsidRPr="002A0412">
        <w:rPr>
          <w:rFonts w:ascii="Times New Roman" w:hAnsi="Times New Roman" w:cs="Times New Roman"/>
        </w:rPr>
        <w:t xml:space="preserve"> Pellegrini G., (2005), </w:t>
      </w:r>
      <w:r w:rsidRPr="002A0412">
        <w:rPr>
          <w:rFonts w:ascii="Times New Roman" w:hAnsi="Times New Roman" w:cs="Times New Roman"/>
          <w:i/>
          <w:iCs/>
        </w:rPr>
        <w:t>Modelli di diffusione territoriale dell’industria manifatturiera italiana,</w:t>
      </w:r>
      <w:r w:rsidRPr="002A0412">
        <w:rPr>
          <w:rFonts w:ascii="Times New Roman" w:hAnsi="Times New Roman" w:cs="Times New Roman"/>
        </w:rPr>
        <w:t xml:space="preserve"> in Economie locali e competizione globale, 2005.</w:t>
      </w:r>
    </w:p>
  </w:footnote>
  <w:footnote w:id="113">
    <w:p w14:paraId="4AD0E61F" w14:textId="77777777" w:rsidR="000C7F4F" w:rsidRPr="002A0412" w:rsidRDefault="000C7F4F" w:rsidP="000C7F4F">
      <w:pPr>
        <w:pStyle w:val="Testonotaapidipagina"/>
        <w:jc w:val="both"/>
        <w:rPr>
          <w:rFonts w:ascii="Times New Roman" w:hAnsi="Times New Roman" w:cs="Times New Roman"/>
          <w:lang w:val="en-US"/>
        </w:rPr>
      </w:pPr>
      <w:r w:rsidRPr="002A0412">
        <w:rPr>
          <w:rStyle w:val="Rimandonotaapidipagina"/>
          <w:rFonts w:ascii="Times New Roman" w:hAnsi="Times New Roman" w:cs="Times New Roman"/>
        </w:rPr>
        <w:footnoteRef/>
      </w:r>
      <w:r w:rsidRPr="002A0412">
        <w:rPr>
          <w:rFonts w:ascii="Times New Roman" w:hAnsi="Times New Roman" w:cs="Times New Roman"/>
          <w:lang w:val="en-US"/>
        </w:rPr>
        <w:t xml:space="preserve"> </w:t>
      </w:r>
      <w:proofErr w:type="spellStart"/>
      <w:r w:rsidRPr="002A0412">
        <w:rPr>
          <w:rFonts w:ascii="Times New Roman" w:hAnsi="Times New Roman" w:cs="Times New Roman"/>
          <w:smallCaps/>
          <w:lang w:val="en-US"/>
        </w:rPr>
        <w:t>Audrestch</w:t>
      </w:r>
      <w:proofErr w:type="spellEnd"/>
      <w:r w:rsidRPr="002A0412">
        <w:rPr>
          <w:rFonts w:ascii="Times New Roman" w:hAnsi="Times New Roman" w:cs="Times New Roman"/>
          <w:smallCaps/>
          <w:lang w:val="en-US"/>
        </w:rPr>
        <w:t xml:space="preserve"> D. B., Lehmann E. H.</w:t>
      </w:r>
      <w:r w:rsidRPr="002A0412">
        <w:rPr>
          <w:rFonts w:ascii="Times New Roman" w:hAnsi="Times New Roman" w:cs="Times New Roman"/>
          <w:lang w:val="en-US"/>
        </w:rPr>
        <w:t xml:space="preserve"> (2006), </w:t>
      </w:r>
      <w:r w:rsidRPr="002A0412">
        <w:rPr>
          <w:rFonts w:ascii="Times New Roman" w:hAnsi="Times New Roman" w:cs="Times New Roman"/>
          <w:i/>
          <w:iCs/>
          <w:lang w:val="en-US"/>
        </w:rPr>
        <w:t>The role of clusters in knowledge creation and diffusion: an institutional perspective,</w:t>
      </w:r>
      <w:r w:rsidRPr="002A0412">
        <w:rPr>
          <w:rFonts w:ascii="Times New Roman" w:hAnsi="Times New Roman" w:cs="Times New Roman"/>
          <w:lang w:val="en-US"/>
        </w:rPr>
        <w:t xml:space="preserve"> in </w:t>
      </w:r>
      <w:r w:rsidRPr="002A0412">
        <w:rPr>
          <w:rFonts w:ascii="Times New Roman" w:hAnsi="Times New Roman" w:cs="Times New Roman"/>
          <w:smallCaps/>
          <w:lang w:val="en-US"/>
        </w:rPr>
        <w:t>B. T. Asheim, P. Cooke, R. Martin (Eds.),</w:t>
      </w:r>
      <w:r w:rsidRPr="002A0412">
        <w:rPr>
          <w:rFonts w:ascii="Times New Roman" w:hAnsi="Times New Roman" w:cs="Times New Roman"/>
          <w:lang w:val="en-US"/>
        </w:rPr>
        <w:t xml:space="preserve"> </w:t>
      </w:r>
      <w:r w:rsidRPr="002A0412">
        <w:rPr>
          <w:rFonts w:ascii="Times New Roman" w:hAnsi="Times New Roman" w:cs="Times New Roman"/>
          <w:i/>
          <w:iCs/>
          <w:lang w:val="en-US"/>
        </w:rPr>
        <w:t>Clusters and Regional Development. Critical Reflections and Explorations</w:t>
      </w:r>
      <w:r w:rsidRPr="002A0412">
        <w:rPr>
          <w:rFonts w:ascii="Times New Roman" w:hAnsi="Times New Roman" w:cs="Times New Roman"/>
          <w:lang w:val="en-US"/>
        </w:rPr>
        <w:t>, Routledge, London</w:t>
      </w:r>
    </w:p>
  </w:footnote>
  <w:footnote w:id="114">
    <w:p w14:paraId="4B1916EA" w14:textId="77777777" w:rsidR="000C7F4F" w:rsidRPr="002A0412" w:rsidRDefault="000C7F4F" w:rsidP="000C7F4F">
      <w:pPr>
        <w:pStyle w:val="Testonotaapidipagina"/>
        <w:jc w:val="both"/>
        <w:rPr>
          <w:rFonts w:ascii="Times New Roman" w:hAnsi="Times New Roman" w:cs="Times New Roman"/>
        </w:rPr>
      </w:pPr>
      <w:r w:rsidRPr="002A0412">
        <w:rPr>
          <w:rStyle w:val="Rimandonotaapidipagina"/>
          <w:rFonts w:ascii="Times New Roman" w:hAnsi="Times New Roman" w:cs="Times New Roman"/>
        </w:rPr>
        <w:footnoteRef/>
      </w:r>
      <w:r w:rsidRPr="005C3109">
        <w:rPr>
          <w:rFonts w:ascii="Times New Roman" w:hAnsi="Times New Roman" w:cs="Times New Roman"/>
          <w:lang w:val="en-US"/>
        </w:rPr>
        <w:t xml:space="preserve"> </w:t>
      </w:r>
      <w:proofErr w:type="spellStart"/>
      <w:r w:rsidRPr="005C3109">
        <w:rPr>
          <w:rFonts w:ascii="Times New Roman" w:hAnsi="Times New Roman" w:cs="Times New Roman"/>
          <w:lang w:val="en-US"/>
        </w:rPr>
        <w:t>Becattini</w:t>
      </w:r>
      <w:proofErr w:type="spellEnd"/>
      <w:r w:rsidRPr="005C3109">
        <w:rPr>
          <w:rFonts w:ascii="Times New Roman" w:hAnsi="Times New Roman" w:cs="Times New Roman"/>
          <w:lang w:val="en-US"/>
        </w:rPr>
        <w:t xml:space="preserve"> G. (2015), </w:t>
      </w:r>
      <w:r w:rsidRPr="005C3109">
        <w:rPr>
          <w:rFonts w:ascii="Times New Roman" w:hAnsi="Times New Roman" w:cs="Times New Roman"/>
          <w:i/>
          <w:iCs/>
          <w:lang w:val="en-US"/>
        </w:rPr>
        <w:t xml:space="preserve">La </w:t>
      </w:r>
      <w:proofErr w:type="spellStart"/>
      <w:r w:rsidRPr="005C3109">
        <w:rPr>
          <w:rFonts w:ascii="Times New Roman" w:hAnsi="Times New Roman" w:cs="Times New Roman"/>
          <w:i/>
          <w:iCs/>
          <w:lang w:val="en-US"/>
        </w:rPr>
        <w:t>coscienza</w:t>
      </w:r>
      <w:proofErr w:type="spellEnd"/>
      <w:r w:rsidRPr="005C3109">
        <w:rPr>
          <w:rFonts w:ascii="Times New Roman" w:hAnsi="Times New Roman" w:cs="Times New Roman"/>
          <w:i/>
          <w:iCs/>
          <w:lang w:val="en-US"/>
        </w:rPr>
        <w:t xml:space="preserve"> </w:t>
      </w:r>
      <w:proofErr w:type="spellStart"/>
      <w:r w:rsidRPr="005C3109">
        <w:rPr>
          <w:rFonts w:ascii="Times New Roman" w:hAnsi="Times New Roman" w:cs="Times New Roman"/>
          <w:i/>
          <w:iCs/>
          <w:lang w:val="en-US"/>
        </w:rPr>
        <w:t>dei</w:t>
      </w:r>
      <w:proofErr w:type="spellEnd"/>
      <w:r w:rsidRPr="005C3109">
        <w:rPr>
          <w:rFonts w:ascii="Times New Roman" w:hAnsi="Times New Roman" w:cs="Times New Roman"/>
          <w:i/>
          <w:iCs/>
          <w:lang w:val="en-US"/>
        </w:rPr>
        <w:t xml:space="preserve"> </w:t>
      </w:r>
      <w:proofErr w:type="spellStart"/>
      <w:r w:rsidRPr="005C3109">
        <w:rPr>
          <w:rFonts w:ascii="Times New Roman" w:hAnsi="Times New Roman" w:cs="Times New Roman"/>
          <w:i/>
          <w:iCs/>
          <w:lang w:val="en-US"/>
        </w:rPr>
        <w:t>luoghi</w:t>
      </w:r>
      <w:proofErr w:type="spellEnd"/>
      <w:r w:rsidRPr="005C3109">
        <w:rPr>
          <w:rFonts w:ascii="Times New Roman" w:hAnsi="Times New Roman" w:cs="Times New Roman"/>
          <w:i/>
          <w:iCs/>
          <w:lang w:val="en-US"/>
        </w:rPr>
        <w:t xml:space="preserve">. </w:t>
      </w:r>
      <w:r w:rsidRPr="002A0412">
        <w:rPr>
          <w:rFonts w:ascii="Times New Roman" w:hAnsi="Times New Roman" w:cs="Times New Roman"/>
          <w:i/>
          <w:iCs/>
        </w:rPr>
        <w:t>Il territorio come soggetto corale</w:t>
      </w:r>
      <w:r w:rsidRPr="002A0412">
        <w:rPr>
          <w:rFonts w:ascii="Times New Roman" w:hAnsi="Times New Roman" w:cs="Times New Roman"/>
        </w:rPr>
        <w:t>, Donzelli.</w:t>
      </w:r>
    </w:p>
  </w:footnote>
  <w:footnote w:id="115">
    <w:p w14:paraId="1C90FF2E" w14:textId="77777777" w:rsidR="000C7F4F" w:rsidRPr="002A0412" w:rsidRDefault="000C7F4F" w:rsidP="000C7F4F">
      <w:pPr>
        <w:pStyle w:val="Testonotaapidipagina"/>
        <w:jc w:val="both"/>
        <w:rPr>
          <w:rFonts w:ascii="Times New Roman" w:hAnsi="Times New Roman" w:cs="Times New Roman"/>
        </w:rPr>
      </w:pPr>
      <w:r w:rsidRPr="002A0412">
        <w:rPr>
          <w:rStyle w:val="Rimandonotaapidipagina"/>
          <w:rFonts w:ascii="Times New Roman" w:hAnsi="Times New Roman" w:cs="Times New Roman"/>
        </w:rPr>
        <w:footnoteRef/>
      </w:r>
      <w:r w:rsidRPr="002A0412">
        <w:rPr>
          <w:rFonts w:ascii="Times New Roman" w:hAnsi="Times New Roman" w:cs="Times New Roman"/>
        </w:rPr>
        <w:t xml:space="preserve"> De Felice A. (2021),</w:t>
      </w:r>
      <w:r w:rsidRPr="002A0412">
        <w:rPr>
          <w:rFonts w:ascii="Times New Roman" w:hAnsi="Times New Roman" w:cs="Times New Roman"/>
          <w:i/>
          <w:iCs/>
        </w:rPr>
        <w:t xml:space="preserve"> Knowledge, social capabilities and innovation in the </w:t>
      </w:r>
      <w:proofErr w:type="spellStart"/>
      <w:r w:rsidRPr="002A0412">
        <w:rPr>
          <w:rFonts w:ascii="Times New Roman" w:hAnsi="Times New Roman" w:cs="Times New Roman"/>
          <w:i/>
          <w:iCs/>
        </w:rPr>
        <w:t>modern</w:t>
      </w:r>
      <w:proofErr w:type="spellEnd"/>
      <w:r w:rsidRPr="002A0412">
        <w:rPr>
          <w:rFonts w:ascii="Times New Roman" w:hAnsi="Times New Roman" w:cs="Times New Roman"/>
          <w:i/>
          <w:iCs/>
        </w:rPr>
        <w:t xml:space="preserve"> industrial district</w:t>
      </w:r>
      <w:r w:rsidRPr="002A0412">
        <w:rPr>
          <w:rFonts w:ascii="Times New Roman" w:hAnsi="Times New Roman" w:cs="Times New Roman"/>
        </w:rPr>
        <w:t xml:space="preserve">, McGraw-Hill </w:t>
      </w:r>
      <w:proofErr w:type="spellStart"/>
      <w:r w:rsidRPr="002A0412">
        <w:rPr>
          <w:rFonts w:ascii="Times New Roman" w:hAnsi="Times New Roman" w:cs="Times New Roman"/>
        </w:rPr>
        <w:t>Education</w:t>
      </w:r>
      <w:proofErr w:type="spellEnd"/>
      <w:r w:rsidRPr="002A0412">
        <w:rPr>
          <w:rFonts w:ascii="Times New Roman" w:hAnsi="Times New Roman" w:cs="Times New Roman"/>
        </w:rPr>
        <w:t>, Collana: Economia e discipline aziendali, 2021.</w:t>
      </w:r>
    </w:p>
  </w:footnote>
  <w:footnote w:id="116">
    <w:p w14:paraId="019A37F8" w14:textId="77777777" w:rsidR="000C7F4F" w:rsidRPr="0081084A" w:rsidRDefault="000C7F4F" w:rsidP="000C7F4F">
      <w:pPr>
        <w:pStyle w:val="Testonotaapidipagina"/>
        <w:jc w:val="both"/>
        <w:rPr>
          <w:lang w:val="en-US"/>
        </w:rPr>
      </w:pPr>
      <w:r w:rsidRPr="002A0412">
        <w:rPr>
          <w:rStyle w:val="Rimandonotaapidipagina"/>
          <w:rFonts w:ascii="Times New Roman" w:hAnsi="Times New Roman" w:cs="Times New Roman"/>
        </w:rPr>
        <w:footnoteRef/>
      </w:r>
      <w:r w:rsidRPr="002A0412">
        <w:rPr>
          <w:rFonts w:ascii="Times New Roman" w:hAnsi="Times New Roman" w:cs="Times New Roman"/>
          <w:lang w:val="en-US"/>
        </w:rPr>
        <w:t xml:space="preserve"> </w:t>
      </w:r>
      <w:r w:rsidRPr="002A0412">
        <w:rPr>
          <w:rFonts w:ascii="Times New Roman" w:hAnsi="Times New Roman" w:cs="Times New Roman"/>
          <w:color w:val="000000"/>
          <w:lang w:val="en-US"/>
        </w:rPr>
        <w:t>Capasso M., Morrison A, (2013)</w:t>
      </w:r>
      <w:r w:rsidRPr="002A0412">
        <w:rPr>
          <w:rFonts w:ascii="Times New Roman" w:hAnsi="Times New Roman" w:cs="Times New Roman"/>
          <w:i/>
          <w:iCs/>
          <w:color w:val="000000"/>
          <w:lang w:val="en-US"/>
        </w:rPr>
        <w:t xml:space="preserve"> Innovation in industrial districts, evidence from Italy</w:t>
      </w:r>
      <w:r w:rsidRPr="002A0412">
        <w:rPr>
          <w:rFonts w:ascii="Times New Roman" w:hAnsi="Times New Roman" w:cs="Times New Roman"/>
          <w:color w:val="000000"/>
          <w:lang w:val="en-US"/>
        </w:rPr>
        <w:t>, Management Decision, 1/2013.</w:t>
      </w:r>
    </w:p>
  </w:footnote>
  <w:footnote w:id="117">
    <w:p w14:paraId="1461D7AC" w14:textId="77777777" w:rsidR="000C7F4F" w:rsidRPr="002A0412" w:rsidRDefault="000C7F4F" w:rsidP="000C7F4F">
      <w:pPr>
        <w:pStyle w:val="Testonotaapidipagina"/>
        <w:rPr>
          <w:rFonts w:ascii="Times New Roman" w:hAnsi="Times New Roman" w:cs="Times New Roman"/>
          <w:lang w:val="en-US"/>
        </w:rPr>
      </w:pPr>
      <w:r w:rsidRPr="002A0412">
        <w:rPr>
          <w:rStyle w:val="Rimandonotaapidipagina"/>
          <w:rFonts w:ascii="Times New Roman" w:hAnsi="Times New Roman" w:cs="Times New Roman"/>
        </w:rPr>
        <w:footnoteRef/>
      </w:r>
      <w:r w:rsidRPr="002A0412">
        <w:rPr>
          <w:rFonts w:ascii="Times New Roman" w:hAnsi="Times New Roman" w:cs="Times New Roman"/>
          <w:lang w:val="en-US"/>
        </w:rPr>
        <w:t xml:space="preserve"> Corriere </w:t>
      </w:r>
      <w:proofErr w:type="spellStart"/>
      <w:r w:rsidRPr="002A0412">
        <w:rPr>
          <w:rFonts w:ascii="Times New Roman" w:hAnsi="Times New Roman" w:cs="Times New Roman"/>
          <w:lang w:val="en-US"/>
        </w:rPr>
        <w:t>della</w:t>
      </w:r>
      <w:proofErr w:type="spellEnd"/>
      <w:r w:rsidRPr="002A0412">
        <w:rPr>
          <w:rFonts w:ascii="Times New Roman" w:hAnsi="Times New Roman" w:cs="Times New Roman"/>
          <w:lang w:val="en-US"/>
        </w:rPr>
        <w:t xml:space="preserve"> Sera, 29/06/2020</w:t>
      </w:r>
    </w:p>
  </w:footnote>
  <w:footnote w:id="118">
    <w:p w14:paraId="089BAC45" w14:textId="77777777" w:rsidR="000C7F4F" w:rsidRPr="002A0412" w:rsidRDefault="000C7F4F" w:rsidP="000C7F4F">
      <w:pPr>
        <w:pStyle w:val="Testonotaapidipagina"/>
        <w:rPr>
          <w:rFonts w:ascii="Times New Roman" w:hAnsi="Times New Roman" w:cs="Times New Roman"/>
          <w:lang w:val="en-US"/>
        </w:rPr>
      </w:pPr>
      <w:r w:rsidRPr="002A0412">
        <w:rPr>
          <w:rStyle w:val="Rimandonotaapidipagina"/>
          <w:rFonts w:ascii="Times New Roman" w:hAnsi="Times New Roman" w:cs="Times New Roman"/>
        </w:rPr>
        <w:footnoteRef/>
      </w:r>
      <w:r w:rsidRPr="002A0412">
        <w:rPr>
          <w:rFonts w:ascii="Times New Roman" w:hAnsi="Times New Roman" w:cs="Times New Roman"/>
          <w:lang w:val="en-US"/>
        </w:rPr>
        <w:t xml:space="preserve"> Molina Morales F., M. Navarro, (2002), </w:t>
      </w:r>
      <w:r w:rsidRPr="002A0412">
        <w:rPr>
          <w:rFonts w:ascii="Times New Roman" w:hAnsi="Times New Roman" w:cs="Times New Roman"/>
          <w:i/>
          <w:iCs/>
          <w:lang w:val="en-US"/>
        </w:rPr>
        <w:t>The role of local institutions as intermediary agents in the industrial districts</w:t>
      </w:r>
      <w:r w:rsidRPr="002A0412">
        <w:rPr>
          <w:rFonts w:ascii="Times New Roman" w:hAnsi="Times New Roman" w:cs="Times New Roman"/>
          <w:lang w:val="en-US"/>
        </w:rPr>
        <w:t>, European urban and regional studies, Volume 9/4, 2002.</w:t>
      </w:r>
    </w:p>
  </w:footnote>
  <w:footnote w:id="119">
    <w:p w14:paraId="572C7652" w14:textId="77777777" w:rsidR="000C7F4F" w:rsidRPr="002A0412" w:rsidRDefault="000C7F4F" w:rsidP="000C7F4F">
      <w:pPr>
        <w:pStyle w:val="Testonotaapidipagina"/>
        <w:jc w:val="both"/>
        <w:rPr>
          <w:rFonts w:ascii="Times New Roman" w:hAnsi="Times New Roman" w:cs="Times New Roman"/>
          <w:lang w:val="en-US"/>
        </w:rPr>
      </w:pPr>
      <w:r w:rsidRPr="002A0412">
        <w:rPr>
          <w:rStyle w:val="Rimandonotaapidipagina"/>
          <w:rFonts w:ascii="Times New Roman" w:hAnsi="Times New Roman" w:cs="Times New Roman"/>
        </w:rPr>
        <w:footnoteRef/>
      </w:r>
      <w:r w:rsidRPr="002A0412">
        <w:rPr>
          <w:rFonts w:ascii="Times New Roman" w:hAnsi="Times New Roman" w:cs="Times New Roman"/>
          <w:lang w:val="en-US"/>
        </w:rPr>
        <w:t xml:space="preserve"> Molina Morales F., M. Navarro, (2002), </w:t>
      </w:r>
      <w:r w:rsidRPr="002A0412">
        <w:rPr>
          <w:rFonts w:ascii="Times New Roman" w:hAnsi="Times New Roman" w:cs="Times New Roman"/>
          <w:i/>
          <w:iCs/>
          <w:lang w:val="en-US"/>
        </w:rPr>
        <w:t>The role of local institutions as intermediary agents in the industrial districts</w:t>
      </w:r>
      <w:r w:rsidRPr="002A0412">
        <w:rPr>
          <w:rFonts w:ascii="Times New Roman" w:hAnsi="Times New Roman" w:cs="Times New Roman"/>
          <w:lang w:val="en-US"/>
        </w:rPr>
        <w:t>, European urban and regional studies, Volume 9/4, 2002.</w:t>
      </w:r>
    </w:p>
  </w:footnote>
  <w:footnote w:id="120">
    <w:p w14:paraId="5FC4002A" w14:textId="77777777" w:rsidR="000C7F4F" w:rsidRPr="00EE63FE" w:rsidRDefault="000C7F4F" w:rsidP="000C7F4F">
      <w:pPr>
        <w:pStyle w:val="Testonotaapidipagina"/>
        <w:jc w:val="both"/>
      </w:pPr>
      <w:r w:rsidRPr="002A0412">
        <w:rPr>
          <w:rStyle w:val="Rimandonotaapidipagina"/>
          <w:rFonts w:ascii="Times New Roman" w:hAnsi="Times New Roman" w:cs="Times New Roman"/>
        </w:rPr>
        <w:footnoteRef/>
      </w:r>
      <w:r w:rsidRPr="002A0412">
        <w:rPr>
          <w:rFonts w:ascii="Times New Roman" w:hAnsi="Times New Roman" w:cs="Times New Roman"/>
        </w:rPr>
        <w:t xml:space="preserve"> </w:t>
      </w:r>
      <w:r w:rsidRPr="002A0412">
        <w:rPr>
          <w:rFonts w:ascii="Times New Roman" w:hAnsi="Times New Roman" w:cs="Times New Roman"/>
          <w:bCs/>
        </w:rPr>
        <w:t xml:space="preserve">Belussi, F. Sedita, S. (2008), </w:t>
      </w:r>
      <w:r w:rsidRPr="002A0412">
        <w:rPr>
          <w:rFonts w:ascii="Times New Roman" w:hAnsi="Times New Roman" w:cs="Times New Roman"/>
          <w:bCs/>
          <w:i/>
          <w:iCs/>
        </w:rPr>
        <w:t>I distretti industriali come sistemi di apprendimento aperti: combinare strutture di conoscenza emergenti e deliberate</w:t>
      </w:r>
      <w:r w:rsidRPr="002A0412">
        <w:rPr>
          <w:rFonts w:ascii="Times New Roman" w:hAnsi="Times New Roman" w:cs="Times New Roman"/>
          <w:bCs/>
        </w:rPr>
        <w:t xml:space="preserve">, </w:t>
      </w:r>
      <w:proofErr w:type="spellStart"/>
      <w:r w:rsidRPr="002A0412">
        <w:rPr>
          <w:rFonts w:ascii="Times New Roman" w:hAnsi="Times New Roman" w:cs="Times New Roman"/>
          <w:bCs/>
        </w:rPr>
        <w:t>Regional</w:t>
      </w:r>
      <w:proofErr w:type="spellEnd"/>
      <w:r w:rsidRPr="002A0412">
        <w:rPr>
          <w:rFonts w:ascii="Times New Roman" w:hAnsi="Times New Roman" w:cs="Times New Roman"/>
          <w:bCs/>
        </w:rPr>
        <w:t xml:space="preserve"> Studies, vol. 46n.2, pp.165-184.</w:t>
      </w:r>
    </w:p>
  </w:footnote>
  <w:footnote w:id="121">
    <w:p w14:paraId="7D4741A4" w14:textId="77777777" w:rsidR="000C7F4F" w:rsidRPr="00AB1730" w:rsidRDefault="000C7F4F" w:rsidP="000C7F4F">
      <w:pPr>
        <w:autoSpaceDE w:val="0"/>
        <w:autoSpaceDN w:val="0"/>
        <w:adjustRightInd w:val="0"/>
        <w:jc w:val="both"/>
        <w:rPr>
          <w:rFonts w:ascii="Times New Roman" w:hAnsi="Times New Roman" w:cs="Times New Roman"/>
        </w:rPr>
      </w:pPr>
      <w:r w:rsidRPr="00AB1730">
        <w:rPr>
          <w:rStyle w:val="Rimandonotaapidipagina"/>
          <w:rFonts w:ascii="Times New Roman" w:hAnsi="Times New Roman" w:cs="Times New Roman"/>
          <w:sz w:val="20"/>
          <w:szCs w:val="20"/>
        </w:rPr>
        <w:footnoteRef/>
      </w:r>
      <w:r w:rsidRPr="00AB1730">
        <w:rPr>
          <w:rFonts w:ascii="Times New Roman" w:hAnsi="Times New Roman" w:cs="Times New Roman"/>
          <w:sz w:val="20"/>
          <w:szCs w:val="20"/>
        </w:rPr>
        <w:t xml:space="preserve"> Becattini, G., (1990), </w:t>
      </w:r>
      <w:r w:rsidRPr="00AB1730">
        <w:rPr>
          <w:rFonts w:ascii="Times New Roman" w:hAnsi="Times New Roman" w:cs="Times New Roman"/>
          <w:i/>
          <w:iCs/>
          <w:sz w:val="20"/>
          <w:szCs w:val="20"/>
        </w:rPr>
        <w:t>Il distretto industriale marshalliano come concetto socioeconomico. In Studi e informazioni, Distretti industriali e cooperazione fra le imprese</w:t>
      </w:r>
      <w:r w:rsidRPr="00AB1730">
        <w:rPr>
          <w:rFonts w:ascii="Times New Roman" w:hAnsi="Times New Roman" w:cs="Times New Roman"/>
          <w:sz w:val="20"/>
          <w:szCs w:val="20"/>
        </w:rPr>
        <w:t xml:space="preserve">.” a cura di F. </w:t>
      </w:r>
      <w:proofErr w:type="spellStart"/>
      <w:r w:rsidRPr="00AB1730">
        <w:rPr>
          <w:rFonts w:ascii="Times New Roman" w:hAnsi="Times New Roman" w:cs="Times New Roman"/>
          <w:sz w:val="20"/>
          <w:szCs w:val="20"/>
        </w:rPr>
        <w:t>Pyke</w:t>
      </w:r>
      <w:proofErr w:type="spellEnd"/>
      <w:r w:rsidRPr="00AB1730">
        <w:rPr>
          <w:rFonts w:ascii="Times New Roman" w:hAnsi="Times New Roman" w:cs="Times New Roman"/>
          <w:sz w:val="20"/>
          <w:szCs w:val="20"/>
        </w:rPr>
        <w:t xml:space="preserve">, G. Becattini e W. </w:t>
      </w:r>
      <w:proofErr w:type="spellStart"/>
      <w:r w:rsidRPr="00AB1730">
        <w:rPr>
          <w:rFonts w:ascii="Times New Roman" w:hAnsi="Times New Roman" w:cs="Times New Roman"/>
          <w:sz w:val="20"/>
          <w:szCs w:val="20"/>
        </w:rPr>
        <w:t>Sengerberger</w:t>
      </w:r>
      <w:proofErr w:type="spellEnd"/>
      <w:r w:rsidRPr="00AB1730">
        <w:rPr>
          <w:rFonts w:ascii="Times New Roman" w:hAnsi="Times New Roman" w:cs="Times New Roman"/>
          <w:sz w:val="20"/>
          <w:szCs w:val="20"/>
        </w:rPr>
        <w:t>, Banca Toscana, Quaderni 34/1990, pp.51-66.</w:t>
      </w:r>
    </w:p>
  </w:footnote>
  <w:footnote w:id="122">
    <w:p w14:paraId="0286BAED" w14:textId="77777777" w:rsidR="000C7F4F" w:rsidRPr="00A7171E" w:rsidRDefault="000C7F4F" w:rsidP="00A7171E">
      <w:pPr>
        <w:pStyle w:val="Testonotaapidipagina"/>
        <w:jc w:val="both"/>
        <w:rPr>
          <w:rFonts w:ascii="Times New Roman" w:hAnsi="Times New Roman" w:cs="Times New Roman"/>
        </w:rPr>
      </w:pPr>
      <w:r w:rsidRPr="00A7171E">
        <w:rPr>
          <w:rStyle w:val="Rimandonotaapidipagina"/>
          <w:rFonts w:ascii="Times New Roman" w:hAnsi="Times New Roman" w:cs="Times New Roman"/>
        </w:rPr>
        <w:footnoteRef/>
      </w:r>
      <w:r w:rsidRPr="00A7171E">
        <w:rPr>
          <w:rFonts w:ascii="Times New Roman" w:hAnsi="Times New Roman" w:cs="Times New Roman"/>
        </w:rPr>
        <w:t xml:space="preserve"> </w:t>
      </w:r>
      <w:proofErr w:type="spellStart"/>
      <w:r w:rsidRPr="00A7171E">
        <w:rPr>
          <w:rFonts w:ascii="Times New Roman" w:hAnsi="Times New Roman" w:cs="Times New Roman"/>
        </w:rPr>
        <w:t>Cimpanelli</w:t>
      </w:r>
      <w:proofErr w:type="spellEnd"/>
      <w:r w:rsidRPr="00A7171E">
        <w:rPr>
          <w:rFonts w:ascii="Times New Roman" w:hAnsi="Times New Roman" w:cs="Times New Roman"/>
        </w:rPr>
        <w:t xml:space="preserve"> G., </w:t>
      </w:r>
      <w:proofErr w:type="spellStart"/>
      <w:r w:rsidRPr="00A7171E">
        <w:rPr>
          <w:rFonts w:ascii="Times New Roman" w:hAnsi="Times New Roman" w:cs="Times New Roman"/>
          <w:i/>
          <w:iCs/>
        </w:rPr>
        <w:t>MotorK</w:t>
      </w:r>
      <w:proofErr w:type="spellEnd"/>
      <w:r w:rsidRPr="00A7171E">
        <w:rPr>
          <w:rFonts w:ascii="Times New Roman" w:hAnsi="Times New Roman" w:cs="Times New Roman"/>
          <w:i/>
          <w:iCs/>
        </w:rPr>
        <w:t xml:space="preserve">, da startup leader </w:t>
      </w:r>
      <w:proofErr w:type="spellStart"/>
      <w:r w:rsidRPr="00A7171E">
        <w:rPr>
          <w:rFonts w:ascii="Times New Roman" w:hAnsi="Times New Roman" w:cs="Times New Roman"/>
          <w:i/>
          <w:iCs/>
        </w:rPr>
        <w:t>dell'automotive</w:t>
      </w:r>
      <w:proofErr w:type="spellEnd"/>
      <w:r w:rsidRPr="00A7171E">
        <w:rPr>
          <w:rFonts w:ascii="Times New Roman" w:hAnsi="Times New Roman" w:cs="Times New Roman"/>
          <w:i/>
          <w:iCs/>
        </w:rPr>
        <w:t xml:space="preserve"> digitale. “Ci siamo quotati ad Amsterdam per crescere e trasformare un intero settore</w:t>
      </w:r>
      <w:r w:rsidRPr="00A7171E">
        <w:rPr>
          <w:rFonts w:ascii="Times New Roman" w:hAnsi="Times New Roman" w:cs="Times New Roman"/>
        </w:rPr>
        <w:t>, Startup Italia, 05/09/2022</w:t>
      </w:r>
    </w:p>
  </w:footnote>
  <w:footnote w:id="123">
    <w:p w14:paraId="05BDBA38" w14:textId="77777777" w:rsidR="000C7F4F" w:rsidRPr="00D57D60" w:rsidRDefault="000C7F4F" w:rsidP="00A7171E">
      <w:pPr>
        <w:pStyle w:val="Testonotaapidipagina"/>
        <w:jc w:val="both"/>
      </w:pPr>
      <w:r w:rsidRPr="00A7171E">
        <w:rPr>
          <w:rStyle w:val="Rimandonotaapidipagina"/>
          <w:rFonts w:ascii="Times New Roman" w:hAnsi="Times New Roman" w:cs="Times New Roman"/>
        </w:rPr>
        <w:footnoteRef/>
      </w:r>
      <w:r w:rsidRPr="00A7171E">
        <w:rPr>
          <w:rFonts w:ascii="Times New Roman" w:hAnsi="Times New Roman" w:cs="Times New Roman"/>
        </w:rPr>
        <w:t xml:space="preserve"> Longana A., </w:t>
      </w:r>
      <w:proofErr w:type="spellStart"/>
      <w:r w:rsidRPr="00A7171E">
        <w:rPr>
          <w:rFonts w:ascii="Times New Roman" w:hAnsi="Times New Roman" w:cs="Times New Roman"/>
          <w:i/>
          <w:iCs/>
        </w:rPr>
        <w:t>GreenForce</w:t>
      </w:r>
      <w:proofErr w:type="spellEnd"/>
      <w:r w:rsidRPr="00A7171E">
        <w:rPr>
          <w:rFonts w:ascii="Times New Roman" w:hAnsi="Times New Roman" w:cs="Times New Roman"/>
          <w:i/>
          <w:iCs/>
        </w:rPr>
        <w:t xml:space="preserve">: nuova start up della mobilità green, </w:t>
      </w:r>
      <w:proofErr w:type="spellStart"/>
      <w:r w:rsidRPr="00A7171E">
        <w:rPr>
          <w:rFonts w:ascii="Times New Roman" w:hAnsi="Times New Roman" w:cs="Times New Roman"/>
        </w:rPr>
        <w:t>Ecquologia</w:t>
      </w:r>
      <w:proofErr w:type="spellEnd"/>
      <w:r w:rsidRPr="00A7171E">
        <w:rPr>
          <w:rFonts w:ascii="Times New Roman" w:hAnsi="Times New Roman" w:cs="Times New Roman"/>
        </w:rPr>
        <w:t>, 17/05/2023</w:t>
      </w:r>
    </w:p>
  </w:footnote>
  <w:footnote w:id="124">
    <w:p w14:paraId="797BD633" w14:textId="500847FD" w:rsidR="00D45A94" w:rsidRPr="00D45A94" w:rsidRDefault="00D45A94" w:rsidP="00D45A94">
      <w:pPr>
        <w:pStyle w:val="Testonotaapidipagina"/>
        <w:jc w:val="both"/>
        <w:rPr>
          <w:rFonts w:ascii="Times New Roman" w:hAnsi="Times New Roman" w:cs="Times New Roman"/>
        </w:rPr>
      </w:pPr>
      <w:r w:rsidRPr="00D45A94">
        <w:rPr>
          <w:rStyle w:val="Rimandonotaapidipagina"/>
          <w:rFonts w:ascii="Times New Roman" w:hAnsi="Times New Roman" w:cs="Times New Roman"/>
        </w:rPr>
        <w:footnoteRef/>
      </w:r>
      <w:r w:rsidRPr="00D45A94">
        <w:rPr>
          <w:rFonts w:ascii="Times New Roman" w:hAnsi="Times New Roman" w:cs="Times New Roman"/>
        </w:rPr>
        <w:t xml:space="preserve"> Anche in questo caso si è utilizzato l’indice di imprenditorialità innovativa come rapporto delle startup e PMI Innovative rispetto alle società di capitale attive nei capoluoghi di provincia o fuori dai capoluoghi. Si conferma pertanto che i centri metropolitani ed urbani in generale rappresentino il luogo di insediamento preferito dalle startup innovative sia nei distretti sia nelle aree non distrettuali: nei primi sono 15 le startup e PMI innovative ogni 1.000 società di capitali attive nei capoluoghi; questo valore scende a 5,7 nelle periferie.</w:t>
      </w:r>
    </w:p>
  </w:footnote>
  <w:footnote w:id="125">
    <w:p w14:paraId="5A9D9896" w14:textId="08E75DAE" w:rsidR="000C7F4F" w:rsidRPr="002A0412" w:rsidRDefault="000C7F4F" w:rsidP="000C7F4F">
      <w:pPr>
        <w:pStyle w:val="Testonotaapidipagina"/>
        <w:rPr>
          <w:rFonts w:ascii="Times New Roman" w:hAnsi="Times New Roman" w:cs="Times New Roman"/>
        </w:rPr>
      </w:pPr>
      <w:r w:rsidRPr="002A0412">
        <w:rPr>
          <w:rStyle w:val="Rimandonotaapidipagina"/>
          <w:rFonts w:ascii="Times New Roman" w:hAnsi="Times New Roman" w:cs="Times New Roman"/>
        </w:rPr>
        <w:footnoteRef/>
      </w:r>
      <w:r w:rsidRPr="002A0412">
        <w:rPr>
          <w:rFonts w:ascii="Times New Roman" w:hAnsi="Times New Roman" w:cs="Times New Roman"/>
        </w:rPr>
        <w:t xml:space="preserve"> </w:t>
      </w:r>
      <w:r w:rsidRPr="002A0412">
        <w:rPr>
          <w:rFonts w:ascii="Times New Roman" w:hAnsi="Times New Roman" w:cs="Times New Roman"/>
          <w:iCs/>
          <w:color w:val="222222"/>
        </w:rPr>
        <w:t xml:space="preserve">Fonte: </w:t>
      </w:r>
      <w:r w:rsidRPr="002A0412">
        <w:rPr>
          <w:rFonts w:ascii="Times New Roman" w:hAnsi="Times New Roman" w:cs="Times New Roman"/>
        </w:rPr>
        <w:t>INTESA SAN PAOLO, Monitor Distretti, Economia e Finanza dei Distretti Industriali, 20</w:t>
      </w:r>
      <w:r w:rsidR="00AB1730">
        <w:rPr>
          <w:rFonts w:ascii="Times New Roman" w:hAnsi="Times New Roman" w:cs="Times New Roman"/>
        </w:rPr>
        <w:t>22</w:t>
      </w:r>
    </w:p>
    <w:p w14:paraId="6AF3A3B2" w14:textId="77777777" w:rsidR="000C7F4F" w:rsidRDefault="000C7F4F" w:rsidP="000C7F4F">
      <w:pPr>
        <w:pStyle w:val="Testonotaapidipagina"/>
      </w:pPr>
    </w:p>
  </w:footnote>
  <w:footnote w:id="126">
    <w:p w14:paraId="7BD484A4" w14:textId="77777777" w:rsidR="00973431" w:rsidRPr="00973431" w:rsidRDefault="00973431" w:rsidP="00973431">
      <w:pPr>
        <w:pStyle w:val="Testonotaapidipagina"/>
        <w:jc w:val="both"/>
        <w:rPr>
          <w:rFonts w:ascii="Times New Roman" w:hAnsi="Times New Roman" w:cs="Times New Roman"/>
        </w:rPr>
      </w:pPr>
      <w:r w:rsidRPr="00973431">
        <w:rPr>
          <w:rStyle w:val="Rimandonotaapidipagina"/>
          <w:rFonts w:ascii="Times New Roman" w:hAnsi="Times New Roman" w:cs="Times New Roman"/>
        </w:rPr>
        <w:footnoteRef/>
      </w:r>
      <w:r w:rsidRPr="00973431">
        <w:rPr>
          <w:rFonts w:ascii="Times New Roman" w:hAnsi="Times New Roman" w:cs="Times New Roman"/>
        </w:rPr>
        <w:t xml:space="preserve"> Con l’acronimo OEM si intendono gli </w:t>
      </w:r>
      <w:proofErr w:type="spellStart"/>
      <w:r w:rsidRPr="00973431">
        <w:rPr>
          <w:rFonts w:ascii="Times New Roman" w:hAnsi="Times New Roman" w:cs="Times New Roman"/>
        </w:rPr>
        <w:t>Original</w:t>
      </w:r>
      <w:proofErr w:type="spellEnd"/>
      <w:r w:rsidRPr="00973431">
        <w:rPr>
          <w:rFonts w:ascii="Times New Roman" w:hAnsi="Times New Roman" w:cs="Times New Roman"/>
        </w:rPr>
        <w:t xml:space="preserve"> Equipment </w:t>
      </w:r>
      <w:proofErr w:type="spellStart"/>
      <w:r w:rsidRPr="00973431">
        <w:rPr>
          <w:rFonts w:ascii="Times New Roman" w:hAnsi="Times New Roman" w:cs="Times New Roman"/>
        </w:rPr>
        <w:t>Manifacturers</w:t>
      </w:r>
      <w:proofErr w:type="spellEnd"/>
      <w:r w:rsidRPr="00973431">
        <w:rPr>
          <w:rFonts w:ascii="Times New Roman" w:hAnsi="Times New Roman" w:cs="Times New Roman"/>
        </w:rPr>
        <w:t xml:space="preserve"> cioè i produttori finali di autoveicoli, nella cui categoria distinguiamo produttori di autovetture e produttori di veicoli commerciali.</w:t>
      </w:r>
    </w:p>
  </w:footnote>
  <w:footnote w:id="127">
    <w:p w14:paraId="22F186E2" w14:textId="77777777" w:rsidR="00973431" w:rsidRPr="00973431" w:rsidRDefault="00973431" w:rsidP="00973431">
      <w:pPr>
        <w:pStyle w:val="Testonotaapidipagina"/>
        <w:jc w:val="both"/>
        <w:rPr>
          <w:rFonts w:ascii="Times New Roman" w:hAnsi="Times New Roman" w:cs="Times New Roman"/>
        </w:rPr>
      </w:pPr>
      <w:r w:rsidRPr="00973431">
        <w:rPr>
          <w:rStyle w:val="Rimandonotaapidipagina"/>
          <w:rFonts w:ascii="Times New Roman" w:hAnsi="Times New Roman" w:cs="Times New Roman"/>
        </w:rPr>
        <w:footnoteRef/>
      </w:r>
      <w:r w:rsidRPr="00973431">
        <w:rPr>
          <w:rFonts w:ascii="Times New Roman" w:hAnsi="Times New Roman" w:cs="Times New Roman"/>
        </w:rPr>
        <w:t xml:space="preserve"> Con l’acronimo CS si intendono i Component Supplier cioè i produttori di componentistica, nella cui categoria distinguiamo i First Supplier se la produzione è volta a componentistica indispensabile per il funzionamento del veicolo e Second </w:t>
      </w:r>
      <w:proofErr w:type="spellStart"/>
      <w:r w:rsidRPr="00973431">
        <w:rPr>
          <w:rFonts w:ascii="Times New Roman" w:hAnsi="Times New Roman" w:cs="Times New Roman"/>
        </w:rPr>
        <w:t>Tier</w:t>
      </w:r>
      <w:proofErr w:type="spellEnd"/>
      <w:r w:rsidRPr="00973431">
        <w:rPr>
          <w:rFonts w:ascii="Times New Roman" w:hAnsi="Times New Roman" w:cs="Times New Roman"/>
        </w:rPr>
        <w:t xml:space="preserve"> Supplier per coloro che producono quelle parti che confluiscono nella componentistica di gruppo superiore.</w:t>
      </w:r>
    </w:p>
  </w:footnote>
  <w:footnote w:id="128">
    <w:p w14:paraId="26D056F5" w14:textId="77777777" w:rsidR="00973431" w:rsidRPr="00973431" w:rsidRDefault="00973431" w:rsidP="00973431">
      <w:pPr>
        <w:pStyle w:val="Testonotaapidipagina"/>
        <w:jc w:val="both"/>
        <w:rPr>
          <w:rFonts w:ascii="Times New Roman" w:hAnsi="Times New Roman" w:cs="Times New Roman"/>
        </w:rPr>
      </w:pPr>
      <w:r w:rsidRPr="00973431">
        <w:rPr>
          <w:rStyle w:val="Rimandonotaapidipagina"/>
          <w:rFonts w:ascii="Times New Roman" w:hAnsi="Times New Roman" w:cs="Times New Roman"/>
        </w:rPr>
        <w:footnoteRef/>
      </w:r>
      <w:r w:rsidRPr="00973431">
        <w:rPr>
          <w:rFonts w:ascii="Times New Roman" w:hAnsi="Times New Roman" w:cs="Times New Roman"/>
        </w:rPr>
        <w:t xml:space="preserve"> Gli agenti della produzione a monte sono i produttori di acciaio o di altre materie prime utili.</w:t>
      </w:r>
    </w:p>
  </w:footnote>
  <w:footnote w:id="129">
    <w:p w14:paraId="21A4BA17" w14:textId="77777777" w:rsidR="00973431" w:rsidRPr="00973431" w:rsidRDefault="00973431" w:rsidP="00973431">
      <w:pPr>
        <w:pStyle w:val="Testonotaapidipagina"/>
        <w:jc w:val="both"/>
        <w:rPr>
          <w:rFonts w:ascii="Times New Roman" w:hAnsi="Times New Roman" w:cs="Times New Roman"/>
        </w:rPr>
      </w:pPr>
      <w:r w:rsidRPr="00973431">
        <w:rPr>
          <w:rStyle w:val="Rimandonotaapidipagina"/>
          <w:rFonts w:ascii="Times New Roman" w:hAnsi="Times New Roman" w:cs="Times New Roman"/>
        </w:rPr>
        <w:footnoteRef/>
      </w:r>
      <w:r w:rsidRPr="00973431">
        <w:rPr>
          <w:rFonts w:ascii="Times New Roman" w:hAnsi="Times New Roman" w:cs="Times New Roman"/>
        </w:rPr>
        <w:t xml:space="preserve"> Gli agenti della produzione a valle sono principalmente concessionari, autosaloni, officine di riparazione e la rete di commercializzazione e assistenza connessa.</w:t>
      </w:r>
    </w:p>
  </w:footnote>
  <w:footnote w:id="130">
    <w:p w14:paraId="4783C9F7" w14:textId="77777777" w:rsidR="00973431" w:rsidRDefault="00973431" w:rsidP="00973431">
      <w:pPr>
        <w:pStyle w:val="Testonotaapidipagina"/>
        <w:jc w:val="both"/>
      </w:pPr>
      <w:r w:rsidRPr="00973431">
        <w:rPr>
          <w:rStyle w:val="Rimandonotaapidipagina"/>
          <w:rFonts w:ascii="Times New Roman" w:hAnsi="Times New Roman" w:cs="Times New Roman"/>
        </w:rPr>
        <w:footnoteRef/>
      </w:r>
      <w:r w:rsidRPr="00973431">
        <w:rPr>
          <w:rFonts w:ascii="Times New Roman" w:hAnsi="Times New Roman" w:cs="Times New Roman"/>
        </w:rPr>
        <w:t xml:space="preserve"> Per individui sufficientemente esperti del settore automotive si intendono individui con una seniority aziendale medio-alta. Sono esclusi dalla ricerca individui che lavorano nel settore da meno di due anni.</w:t>
      </w:r>
    </w:p>
  </w:footnote>
  <w:footnote w:id="131">
    <w:p w14:paraId="25E7D8C1" w14:textId="77777777" w:rsidR="00973431" w:rsidRPr="00973431" w:rsidRDefault="00973431" w:rsidP="00973431">
      <w:pPr>
        <w:shd w:val="clear" w:color="auto" w:fill="FFFFFF"/>
        <w:jc w:val="both"/>
        <w:rPr>
          <w:rFonts w:ascii="Times New Roman" w:hAnsi="Times New Roman" w:cs="Times New Roman"/>
          <w:color w:val="222222"/>
          <w:sz w:val="20"/>
          <w:szCs w:val="20"/>
        </w:rPr>
      </w:pPr>
      <w:r w:rsidRPr="00973431">
        <w:rPr>
          <w:rStyle w:val="Rimandonotaapidipagina"/>
          <w:rFonts w:ascii="Times New Roman" w:hAnsi="Times New Roman" w:cs="Times New Roman"/>
          <w:sz w:val="20"/>
          <w:szCs w:val="20"/>
        </w:rPr>
        <w:footnoteRef/>
      </w:r>
      <w:r w:rsidRPr="00973431">
        <w:rPr>
          <w:rFonts w:ascii="Times New Roman" w:hAnsi="Times New Roman" w:cs="Times New Roman"/>
          <w:color w:val="222222"/>
          <w:sz w:val="20"/>
          <w:szCs w:val="20"/>
        </w:rPr>
        <w:t>l software </w:t>
      </w:r>
      <w:proofErr w:type="spellStart"/>
      <w:r w:rsidRPr="00973431">
        <w:rPr>
          <w:rFonts w:ascii="Times New Roman" w:hAnsi="Times New Roman" w:cs="Times New Roman"/>
          <w:color w:val="222222"/>
          <w:sz w:val="20"/>
          <w:szCs w:val="20"/>
        </w:rPr>
        <w:t>NVivo</w:t>
      </w:r>
      <w:proofErr w:type="spellEnd"/>
      <w:r w:rsidRPr="00973431">
        <w:rPr>
          <w:rFonts w:ascii="Times New Roman" w:hAnsi="Times New Roman" w:cs="Times New Roman"/>
          <w:color w:val="222222"/>
          <w:sz w:val="20"/>
          <w:szCs w:val="20"/>
        </w:rPr>
        <w:t xml:space="preserve"> è stato realizzato nel 1981 da Tom e Lyn Richards, della </w:t>
      </w:r>
      <w:proofErr w:type="spellStart"/>
      <w:r w:rsidRPr="00973431">
        <w:rPr>
          <w:rFonts w:ascii="Times New Roman" w:hAnsi="Times New Roman" w:cs="Times New Roman"/>
          <w:color w:val="222222"/>
          <w:sz w:val="20"/>
          <w:szCs w:val="20"/>
        </w:rPr>
        <w:t>Trobe</w:t>
      </w:r>
      <w:proofErr w:type="spellEnd"/>
      <w:r w:rsidRPr="00973431">
        <w:rPr>
          <w:rFonts w:ascii="Times New Roman" w:hAnsi="Times New Roman" w:cs="Times New Roman"/>
          <w:color w:val="222222"/>
          <w:sz w:val="20"/>
          <w:szCs w:val="20"/>
        </w:rPr>
        <w:t xml:space="preserve"> University in Australia, e promosso dalla QSR (Qualitative Software </w:t>
      </w:r>
      <w:proofErr w:type="spellStart"/>
      <w:r w:rsidRPr="00973431">
        <w:rPr>
          <w:rFonts w:ascii="Times New Roman" w:hAnsi="Times New Roman" w:cs="Times New Roman"/>
          <w:color w:val="222222"/>
          <w:sz w:val="20"/>
          <w:szCs w:val="20"/>
        </w:rPr>
        <w:t>Research</w:t>
      </w:r>
      <w:proofErr w:type="spellEnd"/>
      <w:r w:rsidRPr="00973431">
        <w:rPr>
          <w:rFonts w:ascii="Times New Roman" w:hAnsi="Times New Roman" w:cs="Times New Roman"/>
          <w:color w:val="222222"/>
          <w:sz w:val="20"/>
          <w:szCs w:val="20"/>
        </w:rPr>
        <w:t>); è stato prodotto per rispondere all’esigenza di trattare una mole considerevole di dati e di gestire le procedure di codifica dei documenti e dei relativi contenuti, raccolti nei percorsi di ricerca che caratterizzano la ricerca qualitativa.</w:t>
      </w:r>
    </w:p>
    <w:p w14:paraId="4A733DA7" w14:textId="77777777" w:rsidR="00973431" w:rsidRDefault="00973431" w:rsidP="00973431">
      <w:pPr>
        <w:pStyle w:val="Testonotaapidipagina"/>
        <w:jc w:val="both"/>
      </w:pPr>
      <w:proofErr w:type="spellStart"/>
      <w:r w:rsidRPr="00973431">
        <w:rPr>
          <w:rFonts w:ascii="Times New Roman" w:hAnsi="Times New Roman" w:cs="Times New Roman"/>
          <w:color w:val="222222"/>
        </w:rPr>
        <w:t>NVivo</w:t>
      </w:r>
      <w:proofErr w:type="spellEnd"/>
      <w:r w:rsidRPr="00973431">
        <w:rPr>
          <w:rFonts w:ascii="Times New Roman" w:hAnsi="Times New Roman" w:cs="Times New Roman"/>
          <w:color w:val="222222"/>
        </w:rPr>
        <w:t xml:space="preserve">, acronimo di </w:t>
      </w:r>
      <w:proofErr w:type="spellStart"/>
      <w:r w:rsidRPr="00973431">
        <w:rPr>
          <w:rFonts w:ascii="Times New Roman" w:hAnsi="Times New Roman" w:cs="Times New Roman"/>
          <w:color w:val="222222"/>
        </w:rPr>
        <w:t>Nud</w:t>
      </w:r>
      <w:proofErr w:type="spellEnd"/>
      <w:r w:rsidRPr="00973431">
        <w:rPr>
          <w:rFonts w:ascii="Times New Roman" w:hAnsi="Times New Roman" w:cs="Times New Roman"/>
          <w:color w:val="222222"/>
        </w:rPr>
        <w:t>*</w:t>
      </w:r>
      <w:proofErr w:type="spellStart"/>
      <w:r w:rsidRPr="00973431">
        <w:rPr>
          <w:rFonts w:ascii="Times New Roman" w:hAnsi="Times New Roman" w:cs="Times New Roman"/>
          <w:color w:val="222222"/>
        </w:rPr>
        <w:t>IstVivo</w:t>
      </w:r>
      <w:proofErr w:type="spellEnd"/>
      <w:r w:rsidRPr="00973431">
        <w:rPr>
          <w:rFonts w:ascii="Times New Roman" w:hAnsi="Times New Roman" w:cs="Times New Roman"/>
          <w:color w:val="222222"/>
        </w:rPr>
        <w:t xml:space="preserve"> (Non-</w:t>
      </w:r>
      <w:proofErr w:type="spellStart"/>
      <w:r w:rsidRPr="00973431">
        <w:rPr>
          <w:rFonts w:ascii="Times New Roman" w:hAnsi="Times New Roman" w:cs="Times New Roman"/>
          <w:color w:val="222222"/>
        </w:rPr>
        <w:t>numerical</w:t>
      </w:r>
      <w:proofErr w:type="spellEnd"/>
      <w:r w:rsidRPr="00973431">
        <w:rPr>
          <w:rFonts w:ascii="Times New Roman" w:hAnsi="Times New Roman" w:cs="Times New Roman"/>
          <w:color w:val="222222"/>
        </w:rPr>
        <w:t xml:space="preserve"> </w:t>
      </w:r>
      <w:proofErr w:type="spellStart"/>
      <w:r w:rsidRPr="00973431">
        <w:rPr>
          <w:rFonts w:ascii="Times New Roman" w:hAnsi="Times New Roman" w:cs="Times New Roman"/>
          <w:color w:val="222222"/>
        </w:rPr>
        <w:t>Unstructured</w:t>
      </w:r>
      <w:proofErr w:type="spellEnd"/>
      <w:r w:rsidRPr="00973431">
        <w:rPr>
          <w:rFonts w:ascii="Times New Roman" w:hAnsi="Times New Roman" w:cs="Times New Roman"/>
          <w:color w:val="222222"/>
        </w:rPr>
        <w:t xml:space="preserve"> Data*</w:t>
      </w:r>
      <w:proofErr w:type="spellStart"/>
      <w:r w:rsidRPr="00973431">
        <w:rPr>
          <w:rFonts w:ascii="Times New Roman" w:hAnsi="Times New Roman" w:cs="Times New Roman"/>
          <w:color w:val="222222"/>
        </w:rPr>
        <w:t>Indexing</w:t>
      </w:r>
      <w:proofErr w:type="spellEnd"/>
      <w:r w:rsidRPr="00973431">
        <w:rPr>
          <w:rFonts w:ascii="Times New Roman" w:hAnsi="Times New Roman" w:cs="Times New Roman"/>
          <w:color w:val="222222"/>
        </w:rPr>
        <w:t xml:space="preserve">, </w:t>
      </w:r>
      <w:proofErr w:type="spellStart"/>
      <w:r w:rsidRPr="00973431">
        <w:rPr>
          <w:rFonts w:ascii="Times New Roman" w:hAnsi="Times New Roman" w:cs="Times New Roman"/>
          <w:color w:val="222222"/>
        </w:rPr>
        <w:t>Searching</w:t>
      </w:r>
      <w:proofErr w:type="spellEnd"/>
      <w:r w:rsidRPr="00973431">
        <w:rPr>
          <w:rFonts w:ascii="Times New Roman" w:hAnsi="Times New Roman" w:cs="Times New Roman"/>
          <w:color w:val="222222"/>
        </w:rPr>
        <w:t xml:space="preserve"> and </w:t>
      </w:r>
      <w:proofErr w:type="spellStart"/>
      <w:r w:rsidRPr="00973431">
        <w:rPr>
          <w:rFonts w:ascii="Times New Roman" w:hAnsi="Times New Roman" w:cs="Times New Roman"/>
          <w:color w:val="222222"/>
        </w:rPr>
        <w:t>Theorizing</w:t>
      </w:r>
      <w:proofErr w:type="spellEnd"/>
      <w:r w:rsidRPr="00973431">
        <w:rPr>
          <w:rFonts w:ascii="Times New Roman" w:hAnsi="Times New Roman" w:cs="Times New Roman"/>
          <w:color w:val="222222"/>
        </w:rPr>
        <w:t xml:space="preserve"> Vivo: dati non numerici e non strutturati* categorizzare, esplorare e teorizzare in vivo), è un programma finalizzato all’analisi di testi, immagini, documentazione multimediale, e si inserisce nell’ambito dei cosiddetti CAQDAS (Computer </w:t>
      </w:r>
      <w:proofErr w:type="spellStart"/>
      <w:r w:rsidRPr="00973431">
        <w:rPr>
          <w:rFonts w:ascii="Times New Roman" w:hAnsi="Times New Roman" w:cs="Times New Roman"/>
          <w:color w:val="222222"/>
        </w:rPr>
        <w:t>Assisted</w:t>
      </w:r>
      <w:proofErr w:type="spellEnd"/>
      <w:r w:rsidRPr="00973431">
        <w:rPr>
          <w:rFonts w:ascii="Times New Roman" w:hAnsi="Times New Roman" w:cs="Times New Roman"/>
          <w:color w:val="222222"/>
        </w:rPr>
        <w:t xml:space="preserve"> Qualitative Data Analysis: Analisi dei Dati Qualitativi Supportata dal Computer).</w:t>
      </w:r>
    </w:p>
  </w:footnote>
  <w:footnote w:id="132">
    <w:p w14:paraId="42110BD4" w14:textId="77777777" w:rsidR="00973431" w:rsidRPr="00973431" w:rsidRDefault="00973431" w:rsidP="00973431">
      <w:pPr>
        <w:pStyle w:val="Testonotaapidipagina"/>
        <w:jc w:val="both"/>
        <w:rPr>
          <w:rFonts w:ascii="Times New Roman" w:hAnsi="Times New Roman" w:cs="Times New Roman"/>
        </w:rPr>
      </w:pPr>
      <w:r w:rsidRPr="00973431">
        <w:rPr>
          <w:rStyle w:val="Rimandonotaapidipagina"/>
          <w:rFonts w:ascii="Times New Roman" w:hAnsi="Times New Roman" w:cs="Times New Roman"/>
        </w:rPr>
        <w:footnoteRef/>
      </w:r>
      <w:r w:rsidRPr="00973431">
        <w:rPr>
          <w:rFonts w:ascii="Times New Roman" w:hAnsi="Times New Roman" w:cs="Times New Roman"/>
        </w:rPr>
        <w:t xml:space="preserve"> Seppur in maniera ancora altamente limitata all’interno del settore automotive, soprattutto nell’ambito di OEM e CS.</w:t>
      </w:r>
    </w:p>
  </w:footnote>
  <w:footnote w:id="133">
    <w:p w14:paraId="22FFADE4" w14:textId="77777777" w:rsidR="00973431" w:rsidRPr="00973431" w:rsidRDefault="00973431" w:rsidP="00973431">
      <w:pPr>
        <w:pStyle w:val="Testonotaapidipagina"/>
        <w:jc w:val="both"/>
        <w:rPr>
          <w:rFonts w:ascii="Times New Roman" w:hAnsi="Times New Roman" w:cs="Times New Roman"/>
        </w:rPr>
      </w:pPr>
      <w:r w:rsidRPr="00973431">
        <w:rPr>
          <w:rStyle w:val="Rimandonotaapidipagina"/>
          <w:rFonts w:ascii="Times New Roman" w:hAnsi="Times New Roman" w:cs="Times New Roman"/>
        </w:rPr>
        <w:footnoteRef/>
      </w:r>
      <w:r w:rsidRPr="00973431">
        <w:rPr>
          <w:rFonts w:ascii="Times New Roman" w:hAnsi="Times New Roman" w:cs="Times New Roman"/>
        </w:rPr>
        <w:t xml:space="preserve"> Soprattutto con riferimento al territorio italiano, dalle interviste condotte emerge un profondo ridimensionamento del personale </w:t>
      </w:r>
      <w:proofErr w:type="spellStart"/>
      <w:r w:rsidRPr="00973431">
        <w:rPr>
          <w:rFonts w:ascii="Times New Roman" w:hAnsi="Times New Roman" w:cs="Times New Roman"/>
        </w:rPr>
        <w:t>dell</w:t>
      </w:r>
      <w:proofErr w:type="spellEnd"/>
      <w:r w:rsidRPr="00973431">
        <w:rPr>
          <w:rFonts w:ascii="Times New Roman" w:hAnsi="Times New Roman" w:cs="Times New Roman"/>
        </w:rPr>
        <w:t xml:space="preserve"> comparto connesso alla fuoriuscita naturale di numerosi lavoratori non rimpiazzati da altrettanti ingressi, visto il ridimensionamento della capacità produttiva e degli investimenti dei maggiori player.</w:t>
      </w:r>
    </w:p>
  </w:footnote>
  <w:footnote w:id="134">
    <w:p w14:paraId="5DDD426F" w14:textId="5E222563" w:rsidR="00595150" w:rsidRPr="00595150" w:rsidRDefault="00595150" w:rsidP="00595150">
      <w:pPr>
        <w:pStyle w:val="Testonotaapidipagina"/>
        <w:jc w:val="both"/>
        <w:rPr>
          <w:rFonts w:ascii="Times New Roman" w:hAnsi="Times New Roman" w:cs="Times New Roman"/>
        </w:rPr>
      </w:pPr>
      <w:r w:rsidRPr="00595150">
        <w:rPr>
          <w:rStyle w:val="Rimandonotaapidipagina"/>
          <w:rFonts w:ascii="Times New Roman" w:hAnsi="Times New Roman" w:cs="Times New Roman"/>
        </w:rPr>
        <w:footnoteRef/>
      </w:r>
      <w:r w:rsidRPr="00595150">
        <w:rPr>
          <w:rFonts w:ascii="Times New Roman" w:hAnsi="Times New Roman" w:cs="Times New Roman"/>
        </w:rPr>
        <w:t xml:space="preserve"> Koelliker Group S.p.A. è una holding del settore automotive che fornisce servizi di importazione all'industria automobilistica internazionale. Saltalamacchia vanta oltre 30 anni di esperienza in questo settore, h</w:t>
      </w:r>
      <w:r>
        <w:rPr>
          <w:rFonts w:ascii="Times New Roman" w:hAnsi="Times New Roman" w:cs="Times New Roman"/>
        </w:rPr>
        <w:t>a</w:t>
      </w:r>
      <w:r w:rsidRPr="00595150">
        <w:rPr>
          <w:rFonts w:ascii="Times New Roman" w:hAnsi="Times New Roman" w:cs="Times New Roman"/>
        </w:rPr>
        <w:t xml:space="preserve"> ricoperto posizioni di leadership senior presso aziende globali come BMW, Natuzzi, Fiat Chrysler e Renault.</w:t>
      </w:r>
    </w:p>
  </w:footnote>
  <w:footnote w:id="135">
    <w:p w14:paraId="45BED08E" w14:textId="77777777" w:rsidR="00973431" w:rsidRPr="00973431" w:rsidRDefault="00973431" w:rsidP="00973431">
      <w:pPr>
        <w:pStyle w:val="Testonotaapidipagina"/>
        <w:rPr>
          <w:rFonts w:ascii="Times New Roman" w:hAnsi="Times New Roman" w:cs="Times New Roman"/>
          <w:lang w:val="en-US"/>
        </w:rPr>
      </w:pPr>
      <w:r w:rsidRPr="00973431">
        <w:rPr>
          <w:rStyle w:val="Rimandonotaapidipagina"/>
          <w:rFonts w:ascii="Times New Roman" w:hAnsi="Times New Roman" w:cs="Times New Roman"/>
        </w:rPr>
        <w:footnoteRef/>
      </w:r>
      <w:r w:rsidRPr="00973431">
        <w:rPr>
          <w:rFonts w:ascii="Times New Roman" w:hAnsi="Times New Roman" w:cs="Times New Roman"/>
          <w:lang w:val="en-US"/>
        </w:rPr>
        <w:t xml:space="preserve"> CASES (Connectivity, Autonomous driving, Shared-mobility, Electrification, </w:t>
      </w:r>
      <w:proofErr w:type="spellStart"/>
      <w:r w:rsidRPr="00973431">
        <w:rPr>
          <w:rFonts w:ascii="Times New Roman" w:hAnsi="Times New Roman" w:cs="Times New Roman"/>
          <w:lang w:val="en-US"/>
        </w:rPr>
        <w:t>Servitization</w:t>
      </w:r>
      <w:proofErr w:type="spellEnd"/>
      <w:r w:rsidRPr="00973431">
        <w:rPr>
          <w:rFonts w:ascii="Times New Roman" w:hAnsi="Times New Roman" w:cs="Times New Roman"/>
          <w:lang w:val="en-US"/>
        </w:rPr>
        <w:t>)</w:t>
      </w:r>
    </w:p>
  </w:footnote>
  <w:footnote w:id="136">
    <w:p w14:paraId="4453B16D" w14:textId="77777777" w:rsidR="00973431" w:rsidRDefault="00973431" w:rsidP="00973431">
      <w:pPr>
        <w:pStyle w:val="Testonotaapidipagina"/>
      </w:pPr>
      <w:r w:rsidRPr="00973431">
        <w:rPr>
          <w:rStyle w:val="Rimandonotaapidipagina"/>
          <w:rFonts w:ascii="Times New Roman" w:hAnsi="Times New Roman" w:cs="Times New Roman"/>
        </w:rPr>
        <w:footnoteRef/>
      </w:r>
      <w:r w:rsidRPr="00973431">
        <w:rPr>
          <w:rFonts w:ascii="Times New Roman" w:hAnsi="Times New Roman" w:cs="Times New Roman"/>
        </w:rPr>
        <w:t xml:space="preserve"> Esempi di soluzioni citate sono pay-per-use, car-</w:t>
      </w:r>
      <w:proofErr w:type="spellStart"/>
      <w:r w:rsidRPr="00973431">
        <w:rPr>
          <w:rFonts w:ascii="Times New Roman" w:hAnsi="Times New Roman" w:cs="Times New Roman"/>
        </w:rPr>
        <w:t>as</w:t>
      </w:r>
      <w:proofErr w:type="spellEnd"/>
      <w:r w:rsidRPr="00973431">
        <w:rPr>
          <w:rFonts w:ascii="Times New Roman" w:hAnsi="Times New Roman" w:cs="Times New Roman"/>
        </w:rPr>
        <w:t>-a-service, servizi di leasing o noleggio a lungo termine, car sharing o formule di abbonamento personalizzate.</w:t>
      </w:r>
    </w:p>
  </w:footnote>
  <w:footnote w:id="137">
    <w:p w14:paraId="59CA7445" w14:textId="77777777" w:rsidR="00973431" w:rsidRPr="00973431" w:rsidRDefault="00973431" w:rsidP="00973431">
      <w:pPr>
        <w:pStyle w:val="Testonotaapidipagina"/>
        <w:rPr>
          <w:rFonts w:ascii="Times New Roman" w:hAnsi="Times New Roman" w:cs="Times New Roman"/>
        </w:rPr>
      </w:pPr>
      <w:r w:rsidRPr="00973431">
        <w:rPr>
          <w:rStyle w:val="Rimandonotaapidipagina"/>
          <w:rFonts w:ascii="Times New Roman" w:hAnsi="Times New Roman" w:cs="Times New Roman"/>
        </w:rPr>
        <w:footnoteRef/>
      </w:r>
      <w:r w:rsidRPr="00973431">
        <w:rPr>
          <w:rFonts w:ascii="Times New Roman" w:hAnsi="Times New Roman" w:cs="Times New Roman"/>
        </w:rPr>
        <w:t xml:space="preserve"> E’ una tecnica utilizzata per identificare punti di forza, di debolezza, opportunità e minacce; aiuta ad identificare opportunità competitive di miglioramento e permette di costruire un framework che offre un quadro d’insieme della condizione attuale e futura del settore.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name w:val="WWNum11"/>
    <w:lvl w:ilvl="0">
      <w:start w:val="1"/>
      <w:numFmt w:val="bullet"/>
      <w:lvlText w:val="•"/>
      <w:lvlJc w:val="left"/>
      <w:pPr>
        <w:tabs>
          <w:tab w:val="num" w:pos="720"/>
        </w:tabs>
        <w:ind w:left="720" w:hanging="360"/>
      </w:pPr>
      <w:rPr>
        <w:rFonts w:ascii="Arial" w:hAnsi="Arial"/>
      </w:rPr>
    </w:lvl>
    <w:lvl w:ilvl="1">
      <w:start w:val="153"/>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1" w15:restartNumberingAfterBreak="0">
    <w:nsid w:val="00000009"/>
    <w:multiLevelType w:val="multilevel"/>
    <w:tmpl w:val="00000009"/>
    <w:name w:val="WWNum15"/>
    <w:lvl w:ilvl="0">
      <w:start w:val="1"/>
      <w:numFmt w:val="bullet"/>
      <w:lvlText w:val="•"/>
      <w:lvlJc w:val="left"/>
      <w:pPr>
        <w:tabs>
          <w:tab w:val="num" w:pos="720"/>
        </w:tabs>
        <w:ind w:left="720" w:hanging="360"/>
      </w:pPr>
      <w:rPr>
        <w:rFonts w:ascii="Arial" w:hAnsi="Arial"/>
      </w:rPr>
    </w:lvl>
    <w:lvl w:ilvl="1">
      <w:start w:val="1194"/>
      <w:numFmt w:val="bullet"/>
      <w:lvlText w:val="–"/>
      <w:lvlJc w:val="left"/>
      <w:pPr>
        <w:tabs>
          <w:tab w:val="num" w:pos="1440"/>
        </w:tabs>
        <w:ind w:left="1440" w:hanging="360"/>
      </w:pPr>
      <w:rPr>
        <w:rFonts w:ascii="Arial" w:hAnsi="Arial"/>
      </w:rPr>
    </w:lvl>
    <w:lvl w:ilvl="2">
      <w:start w:val="1194"/>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2" w15:restartNumberingAfterBreak="0">
    <w:nsid w:val="0000000A"/>
    <w:multiLevelType w:val="multilevel"/>
    <w:tmpl w:val="0000000A"/>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3" w15:restartNumberingAfterBreak="0">
    <w:nsid w:val="0000000E"/>
    <w:multiLevelType w:val="multilevel"/>
    <w:tmpl w:val="0000000E"/>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rPr>
    </w:lvl>
  </w:abstractNum>
  <w:abstractNum w:abstractNumId="4" w15:restartNumberingAfterBreak="0">
    <w:nsid w:val="039F1F5A"/>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376799"/>
    <w:multiLevelType w:val="hybridMultilevel"/>
    <w:tmpl w:val="391C37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AE1895"/>
    <w:multiLevelType w:val="hybridMultilevel"/>
    <w:tmpl w:val="E39C8F70"/>
    <w:lvl w:ilvl="0" w:tplc="04100017">
      <w:start w:val="1"/>
      <w:numFmt w:val="lowerLetter"/>
      <w:lvlText w:val="%1)"/>
      <w:lvlJc w:val="left"/>
      <w:pPr>
        <w:ind w:left="720" w:hanging="360"/>
      </w:pPr>
      <w:rPr>
        <w:rFonts w:eastAsia="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73DD3"/>
    <w:multiLevelType w:val="multilevel"/>
    <w:tmpl w:val="F360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A42557"/>
    <w:multiLevelType w:val="multilevel"/>
    <w:tmpl w:val="3FCAA98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936A21"/>
    <w:multiLevelType w:val="hybridMultilevel"/>
    <w:tmpl w:val="F61E9E36"/>
    <w:lvl w:ilvl="0" w:tplc="B46872C8">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7B20490"/>
    <w:multiLevelType w:val="multilevel"/>
    <w:tmpl w:val="76122E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1022D5"/>
    <w:multiLevelType w:val="hybridMultilevel"/>
    <w:tmpl w:val="F6DE5B1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8C71192"/>
    <w:multiLevelType w:val="hybridMultilevel"/>
    <w:tmpl w:val="A226FA5C"/>
    <w:lvl w:ilvl="0" w:tplc="D608B008">
      <w:start w:val="3"/>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3" w15:restartNumberingAfterBreak="0">
    <w:nsid w:val="368D7482"/>
    <w:multiLevelType w:val="hybridMultilevel"/>
    <w:tmpl w:val="FE221A32"/>
    <w:lvl w:ilvl="0" w:tplc="AE3A9DA2">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624F08"/>
    <w:multiLevelType w:val="hybridMultilevel"/>
    <w:tmpl w:val="B62C3746"/>
    <w:lvl w:ilvl="0" w:tplc="BD0861F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3E660C1F"/>
    <w:multiLevelType w:val="hybridMultilevel"/>
    <w:tmpl w:val="4A82E59C"/>
    <w:lvl w:ilvl="0" w:tplc="75860F3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41E66183"/>
    <w:multiLevelType w:val="multilevel"/>
    <w:tmpl w:val="67FA4B7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479D1019"/>
    <w:multiLevelType w:val="multilevel"/>
    <w:tmpl w:val="7436A5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5A7C05"/>
    <w:multiLevelType w:val="hybridMultilevel"/>
    <w:tmpl w:val="181072CC"/>
    <w:lvl w:ilvl="0" w:tplc="5A40B820">
      <w:start w:val="6"/>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524E1B"/>
    <w:multiLevelType w:val="multilevel"/>
    <w:tmpl w:val="7D5EF1D6"/>
    <w:styleLink w:val="Elencocorrente1"/>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0" w15:restartNumberingAfterBreak="0">
    <w:nsid w:val="5C11527C"/>
    <w:multiLevelType w:val="multilevel"/>
    <w:tmpl w:val="6B787A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A60E29"/>
    <w:multiLevelType w:val="hybridMultilevel"/>
    <w:tmpl w:val="D540B4D6"/>
    <w:lvl w:ilvl="0" w:tplc="70C23042">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31D2C03"/>
    <w:multiLevelType w:val="multilevel"/>
    <w:tmpl w:val="4F3C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5914919">
    <w:abstractNumId w:val="16"/>
  </w:num>
  <w:num w:numId="2" w16cid:durableId="421224338">
    <w:abstractNumId w:val="17"/>
  </w:num>
  <w:num w:numId="3" w16cid:durableId="627277464">
    <w:abstractNumId w:val="5"/>
  </w:num>
  <w:num w:numId="4" w16cid:durableId="1885217333">
    <w:abstractNumId w:val="6"/>
  </w:num>
  <w:num w:numId="5" w16cid:durableId="1995449350">
    <w:abstractNumId w:val="2"/>
  </w:num>
  <w:num w:numId="6" w16cid:durableId="883374020">
    <w:abstractNumId w:val="3"/>
  </w:num>
  <w:num w:numId="7" w16cid:durableId="1367948983">
    <w:abstractNumId w:val="15"/>
  </w:num>
  <w:num w:numId="8" w16cid:durableId="685835905">
    <w:abstractNumId w:val="7"/>
  </w:num>
  <w:num w:numId="9" w16cid:durableId="297420289">
    <w:abstractNumId w:val="1"/>
  </w:num>
  <w:num w:numId="10" w16cid:durableId="1273976763">
    <w:abstractNumId w:val="14"/>
  </w:num>
  <w:num w:numId="11" w16cid:durableId="1670450556">
    <w:abstractNumId w:val="10"/>
  </w:num>
  <w:num w:numId="12" w16cid:durableId="1872523495">
    <w:abstractNumId w:val="18"/>
  </w:num>
  <w:num w:numId="13" w16cid:durableId="1772973225">
    <w:abstractNumId w:val="12"/>
  </w:num>
  <w:num w:numId="14" w16cid:durableId="1768577935">
    <w:abstractNumId w:val="13"/>
  </w:num>
  <w:num w:numId="15" w16cid:durableId="461773972">
    <w:abstractNumId w:val="4"/>
  </w:num>
  <w:num w:numId="16" w16cid:durableId="494221054">
    <w:abstractNumId w:val="19"/>
  </w:num>
  <w:num w:numId="17" w16cid:durableId="1553693119">
    <w:abstractNumId w:val="20"/>
  </w:num>
  <w:num w:numId="18" w16cid:durableId="711267220">
    <w:abstractNumId w:val="8"/>
  </w:num>
  <w:num w:numId="19" w16cid:durableId="1426614873">
    <w:abstractNumId w:val="21"/>
  </w:num>
  <w:num w:numId="20" w16cid:durableId="625428156">
    <w:abstractNumId w:val="9"/>
  </w:num>
  <w:num w:numId="21" w16cid:durableId="415178171">
    <w:abstractNumId w:val="11"/>
  </w:num>
  <w:num w:numId="22" w16cid:durableId="118240330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5A8"/>
    <w:rsid w:val="00013DE9"/>
    <w:rsid w:val="00092385"/>
    <w:rsid w:val="000B1461"/>
    <w:rsid w:val="000B77F1"/>
    <w:rsid w:val="000C7F4F"/>
    <w:rsid w:val="000E3E63"/>
    <w:rsid w:val="001135A8"/>
    <w:rsid w:val="00115831"/>
    <w:rsid w:val="0028401A"/>
    <w:rsid w:val="00286C95"/>
    <w:rsid w:val="002A0412"/>
    <w:rsid w:val="002B0ADA"/>
    <w:rsid w:val="002C117F"/>
    <w:rsid w:val="0035212B"/>
    <w:rsid w:val="00387899"/>
    <w:rsid w:val="00395027"/>
    <w:rsid w:val="003C10F3"/>
    <w:rsid w:val="00414987"/>
    <w:rsid w:val="00485468"/>
    <w:rsid w:val="004A26F4"/>
    <w:rsid w:val="004F710E"/>
    <w:rsid w:val="00517114"/>
    <w:rsid w:val="0057698F"/>
    <w:rsid w:val="00595150"/>
    <w:rsid w:val="005C3109"/>
    <w:rsid w:val="006727FC"/>
    <w:rsid w:val="0074718F"/>
    <w:rsid w:val="007F5E39"/>
    <w:rsid w:val="0086667F"/>
    <w:rsid w:val="00934E3B"/>
    <w:rsid w:val="00973431"/>
    <w:rsid w:val="009F2F15"/>
    <w:rsid w:val="00A7171E"/>
    <w:rsid w:val="00AB1730"/>
    <w:rsid w:val="00B045A8"/>
    <w:rsid w:val="00B05A24"/>
    <w:rsid w:val="00BA48FA"/>
    <w:rsid w:val="00BD0360"/>
    <w:rsid w:val="00C74355"/>
    <w:rsid w:val="00C94CDA"/>
    <w:rsid w:val="00CE2E68"/>
    <w:rsid w:val="00D06B02"/>
    <w:rsid w:val="00D07633"/>
    <w:rsid w:val="00D3090C"/>
    <w:rsid w:val="00D45A94"/>
    <w:rsid w:val="00DF594E"/>
    <w:rsid w:val="00E818D6"/>
    <w:rsid w:val="00E9457A"/>
    <w:rsid w:val="00E94B96"/>
    <w:rsid w:val="00EA1763"/>
    <w:rsid w:val="00EB0A6D"/>
    <w:rsid w:val="00EF2822"/>
    <w:rsid w:val="00F924F1"/>
    <w:rsid w:val="00FC0D67"/>
    <w:rsid w:val="00FC51E1"/>
    <w:rsid w:val="00FE78CE"/>
    <w:rsid w:val="00FF28B3"/>
    <w:rsid w:val="00FF47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5A6247"/>
  <w15:chartTrackingRefBased/>
  <w15:docId w15:val="{CBF892A5-8695-4842-9DFD-332BD4ECD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045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B045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B045A8"/>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B045A8"/>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B045A8"/>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B045A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045A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045A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045A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045A8"/>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B045A8"/>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B045A8"/>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B045A8"/>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B045A8"/>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B045A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045A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045A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045A8"/>
    <w:rPr>
      <w:rFonts w:eastAsiaTheme="majorEastAsia" w:cstheme="majorBidi"/>
      <w:color w:val="272727" w:themeColor="text1" w:themeTint="D8"/>
    </w:rPr>
  </w:style>
  <w:style w:type="paragraph" w:styleId="Titolo">
    <w:name w:val="Title"/>
    <w:basedOn w:val="Normale"/>
    <w:next w:val="Normale"/>
    <w:link w:val="TitoloCarattere"/>
    <w:uiPriority w:val="10"/>
    <w:qFormat/>
    <w:rsid w:val="00B04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045A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qFormat/>
    <w:rsid w:val="00B045A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B045A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045A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045A8"/>
    <w:rPr>
      <w:i/>
      <w:iCs/>
      <w:color w:val="404040" w:themeColor="text1" w:themeTint="BF"/>
    </w:rPr>
  </w:style>
  <w:style w:type="paragraph" w:styleId="Paragrafoelenco">
    <w:name w:val="List Paragraph"/>
    <w:aliases w:val="testo elenco"/>
    <w:basedOn w:val="Normale"/>
    <w:uiPriority w:val="34"/>
    <w:qFormat/>
    <w:rsid w:val="00B045A8"/>
    <w:pPr>
      <w:ind w:left="720"/>
      <w:contextualSpacing/>
    </w:pPr>
  </w:style>
  <w:style w:type="character" w:styleId="Enfasiintensa">
    <w:name w:val="Intense Emphasis"/>
    <w:basedOn w:val="Carpredefinitoparagrafo"/>
    <w:uiPriority w:val="21"/>
    <w:qFormat/>
    <w:rsid w:val="00B045A8"/>
    <w:rPr>
      <w:i/>
      <w:iCs/>
      <w:color w:val="2F5496" w:themeColor="accent1" w:themeShade="BF"/>
    </w:rPr>
  </w:style>
  <w:style w:type="paragraph" w:styleId="Citazioneintensa">
    <w:name w:val="Intense Quote"/>
    <w:basedOn w:val="Normale"/>
    <w:next w:val="Normale"/>
    <w:link w:val="CitazioneintensaCarattere"/>
    <w:uiPriority w:val="30"/>
    <w:qFormat/>
    <w:rsid w:val="00B045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B045A8"/>
    <w:rPr>
      <w:i/>
      <w:iCs/>
      <w:color w:val="2F5496" w:themeColor="accent1" w:themeShade="BF"/>
    </w:rPr>
  </w:style>
  <w:style w:type="character" w:styleId="Riferimentointenso">
    <w:name w:val="Intense Reference"/>
    <w:basedOn w:val="Carpredefinitoparagrafo"/>
    <w:uiPriority w:val="32"/>
    <w:qFormat/>
    <w:rsid w:val="00B045A8"/>
    <w:rPr>
      <w:b/>
      <w:bCs/>
      <w:smallCaps/>
      <w:color w:val="2F5496" w:themeColor="accent1" w:themeShade="BF"/>
      <w:spacing w:val="5"/>
    </w:rPr>
  </w:style>
  <w:style w:type="character" w:styleId="Collegamentoipertestuale">
    <w:name w:val="Hyperlink"/>
    <w:basedOn w:val="Carpredefinitoparagrafo"/>
    <w:unhideWhenUsed/>
    <w:rsid w:val="00DF594E"/>
    <w:rPr>
      <w:color w:val="0563C1" w:themeColor="hyperlink"/>
      <w:u w:val="single"/>
    </w:rPr>
  </w:style>
  <w:style w:type="character" w:styleId="Menzionenonrisolta">
    <w:name w:val="Unresolved Mention"/>
    <w:basedOn w:val="Carpredefinitoparagrafo"/>
    <w:uiPriority w:val="99"/>
    <w:semiHidden/>
    <w:unhideWhenUsed/>
    <w:rsid w:val="00DF594E"/>
    <w:rPr>
      <w:color w:val="605E5C"/>
      <w:shd w:val="clear" w:color="auto" w:fill="E1DFDD"/>
    </w:rPr>
  </w:style>
  <w:style w:type="paragraph" w:styleId="Testonotaapidipagina">
    <w:name w:val="footnote text"/>
    <w:basedOn w:val="Normale"/>
    <w:link w:val="TestonotaapidipaginaCarattere"/>
    <w:unhideWhenUsed/>
    <w:rsid w:val="000B1461"/>
    <w:pPr>
      <w:spacing w:after="0" w:line="240" w:lineRule="auto"/>
    </w:pPr>
    <w:rPr>
      <w:kern w:val="0"/>
      <w:sz w:val="20"/>
      <w:szCs w:val="20"/>
      <w14:ligatures w14:val="none"/>
    </w:rPr>
  </w:style>
  <w:style w:type="character" w:customStyle="1" w:styleId="TestonotaapidipaginaCarattere">
    <w:name w:val="Testo nota a piè di pagina Carattere"/>
    <w:basedOn w:val="Carpredefinitoparagrafo"/>
    <w:link w:val="Testonotaapidipagina"/>
    <w:rsid w:val="000B1461"/>
    <w:rPr>
      <w:kern w:val="0"/>
      <w:sz w:val="20"/>
      <w:szCs w:val="20"/>
      <w14:ligatures w14:val="none"/>
    </w:rPr>
  </w:style>
  <w:style w:type="character" w:styleId="Rimandonotaapidipagina">
    <w:name w:val="footnote reference"/>
    <w:basedOn w:val="Carpredefinitoparagrafo"/>
    <w:unhideWhenUsed/>
    <w:rsid w:val="000B1461"/>
    <w:rPr>
      <w:vertAlign w:val="superscript"/>
    </w:rPr>
  </w:style>
  <w:style w:type="character" w:styleId="Enfasicorsivo">
    <w:name w:val="Emphasis"/>
    <w:basedOn w:val="Carpredefinitoparagrafo"/>
    <w:uiPriority w:val="20"/>
    <w:qFormat/>
    <w:rsid w:val="00115831"/>
    <w:rPr>
      <w:i/>
      <w:iCs/>
    </w:rPr>
  </w:style>
  <w:style w:type="paragraph" w:styleId="NormaleWeb">
    <w:name w:val="Normal (Web)"/>
    <w:basedOn w:val="Normale"/>
    <w:uiPriority w:val="99"/>
    <w:unhideWhenUsed/>
    <w:rsid w:val="009F2F1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9F2F15"/>
    <w:rPr>
      <w:b/>
      <w:bCs/>
    </w:rPr>
  </w:style>
  <w:style w:type="paragraph" w:customStyle="1" w:styleId="m-3173471773899238517bibliographie">
    <w:name w:val="m_-3173471773899238517bibliographie"/>
    <w:basedOn w:val="Normale"/>
    <w:rsid w:val="009F2F1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Intestazione">
    <w:name w:val="header"/>
    <w:basedOn w:val="Normale"/>
    <w:link w:val="IntestazioneCarattere"/>
    <w:uiPriority w:val="99"/>
    <w:unhideWhenUsed/>
    <w:rsid w:val="00934E3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34E3B"/>
  </w:style>
  <w:style w:type="paragraph" w:styleId="Pidipagina">
    <w:name w:val="footer"/>
    <w:basedOn w:val="Normale"/>
    <w:link w:val="PidipaginaCarattere"/>
    <w:uiPriority w:val="99"/>
    <w:unhideWhenUsed/>
    <w:rsid w:val="00934E3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34E3B"/>
  </w:style>
  <w:style w:type="character" w:customStyle="1" w:styleId="FootnoteCharacters">
    <w:name w:val="Footnote Characters"/>
    <w:rsid w:val="000C7F4F"/>
    <w:rPr>
      <w:vertAlign w:val="superscript"/>
    </w:rPr>
  </w:style>
  <w:style w:type="paragraph" w:customStyle="1" w:styleId="Paragrafoelenco1">
    <w:name w:val="Paragrafo elenco1"/>
    <w:basedOn w:val="Normale"/>
    <w:rsid w:val="000C7F4F"/>
    <w:pPr>
      <w:suppressAutoHyphens/>
      <w:spacing w:after="200" w:line="276" w:lineRule="auto"/>
      <w:ind w:left="720"/>
    </w:pPr>
    <w:rPr>
      <w:rFonts w:ascii="Times New Roman" w:eastAsia="Calibri" w:hAnsi="Times New Roman" w:cs="Times New Roman"/>
      <w:color w:val="000000"/>
      <w:kern w:val="0"/>
      <w:sz w:val="24"/>
      <w:szCs w:val="24"/>
      <w:lang w:eastAsia="ar-SA"/>
      <w14:ligatures w14:val="none"/>
    </w:rPr>
  </w:style>
  <w:style w:type="paragraph" w:customStyle="1" w:styleId="NormaleWeb1">
    <w:name w:val="Normale (Web)1"/>
    <w:basedOn w:val="Normale"/>
    <w:rsid w:val="000C7F4F"/>
    <w:pPr>
      <w:suppressAutoHyphens/>
      <w:spacing w:before="280" w:after="280" w:line="240" w:lineRule="auto"/>
    </w:pPr>
    <w:rPr>
      <w:rFonts w:ascii="Times New Roman" w:eastAsia="Times New Roman" w:hAnsi="Times New Roman" w:cs="Times New Roman"/>
      <w:color w:val="000000"/>
      <w:kern w:val="0"/>
      <w:sz w:val="24"/>
      <w:szCs w:val="24"/>
      <w:lang w:eastAsia="ar-SA"/>
      <w14:ligatures w14:val="none"/>
    </w:rPr>
  </w:style>
  <w:style w:type="paragraph" w:customStyle="1" w:styleId="Default">
    <w:name w:val="Default"/>
    <w:rsid w:val="005C310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NormaleWeb2">
    <w:name w:val="Normale (Web)2"/>
    <w:basedOn w:val="Normale"/>
    <w:rsid w:val="005C3109"/>
    <w:pPr>
      <w:suppressAutoHyphens/>
      <w:spacing w:before="100" w:after="100" w:line="100" w:lineRule="atLeast"/>
    </w:pPr>
    <w:rPr>
      <w:rFonts w:ascii="Times New Roman" w:eastAsia="Times New Roman" w:hAnsi="Times New Roman" w:cs="Times New Roman"/>
      <w:color w:val="000000"/>
      <w:kern w:val="0"/>
      <w:sz w:val="24"/>
      <w:szCs w:val="24"/>
      <w:lang w:eastAsia="ar-SA"/>
      <w14:ligatures w14:val="none"/>
    </w:rPr>
  </w:style>
  <w:style w:type="paragraph" w:styleId="Testofumetto">
    <w:name w:val="Balloon Text"/>
    <w:basedOn w:val="Normale"/>
    <w:link w:val="TestofumettoCarattere"/>
    <w:uiPriority w:val="99"/>
    <w:semiHidden/>
    <w:unhideWhenUsed/>
    <w:rsid w:val="00973431"/>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uiPriority w:val="99"/>
    <w:semiHidden/>
    <w:rsid w:val="00973431"/>
    <w:rPr>
      <w:rFonts w:ascii="Tahoma" w:eastAsia="Times New Roman" w:hAnsi="Tahoma" w:cs="Tahoma"/>
      <w:kern w:val="0"/>
      <w:sz w:val="16"/>
      <w:szCs w:val="16"/>
      <w:lang w:eastAsia="it-IT"/>
      <w14:ligatures w14:val="none"/>
    </w:rPr>
  </w:style>
  <w:style w:type="paragraph" w:styleId="Corpotesto">
    <w:name w:val="Body Text"/>
    <w:basedOn w:val="Normale"/>
    <w:link w:val="CorpotestoCarattere"/>
    <w:uiPriority w:val="1"/>
    <w:qFormat/>
    <w:rsid w:val="00973431"/>
    <w:pPr>
      <w:widowControl w:val="0"/>
      <w:spacing w:after="0" w:line="240" w:lineRule="auto"/>
      <w:ind w:left="112"/>
    </w:pPr>
    <w:rPr>
      <w:rFonts w:ascii="Times New Roman" w:eastAsia="Times New Roman" w:hAnsi="Times New Roman"/>
      <w:kern w:val="0"/>
      <w:sz w:val="24"/>
      <w:szCs w:val="24"/>
      <w:lang w:val="en-US"/>
      <w14:ligatures w14:val="none"/>
    </w:rPr>
  </w:style>
  <w:style w:type="character" w:customStyle="1" w:styleId="CorpotestoCarattere">
    <w:name w:val="Corpo testo Carattere"/>
    <w:basedOn w:val="Carpredefinitoparagrafo"/>
    <w:link w:val="Corpotesto"/>
    <w:uiPriority w:val="1"/>
    <w:rsid w:val="00973431"/>
    <w:rPr>
      <w:rFonts w:ascii="Times New Roman" w:eastAsia="Times New Roman" w:hAnsi="Times New Roman"/>
      <w:kern w:val="0"/>
      <w:sz w:val="24"/>
      <w:szCs w:val="24"/>
      <w:lang w:val="en-US"/>
      <w14:ligatures w14:val="none"/>
    </w:rPr>
  </w:style>
  <w:style w:type="character" w:customStyle="1" w:styleId="NumberingSymbols">
    <w:name w:val="Numbering Symbols"/>
    <w:rsid w:val="00973431"/>
  </w:style>
  <w:style w:type="paragraph" w:customStyle="1" w:styleId="Heading">
    <w:name w:val="Heading"/>
    <w:basedOn w:val="Normale"/>
    <w:next w:val="Corpotesto"/>
    <w:rsid w:val="00973431"/>
    <w:pPr>
      <w:keepNext/>
      <w:widowControl w:val="0"/>
      <w:suppressAutoHyphens/>
      <w:spacing w:before="240" w:after="120" w:line="240" w:lineRule="auto"/>
    </w:pPr>
    <w:rPr>
      <w:rFonts w:ascii="Arial" w:eastAsia="Microsoft YaHei" w:hAnsi="Arial" w:cs="Mangal"/>
      <w:kern w:val="1"/>
      <w:sz w:val="28"/>
      <w:szCs w:val="28"/>
      <w:lang w:eastAsia="hi-IN" w:bidi="hi-IN"/>
      <w14:ligatures w14:val="none"/>
    </w:rPr>
  </w:style>
  <w:style w:type="paragraph" w:styleId="Elenco">
    <w:name w:val="List"/>
    <w:basedOn w:val="Corpotesto"/>
    <w:rsid w:val="00973431"/>
    <w:pPr>
      <w:suppressAutoHyphens/>
      <w:spacing w:after="120"/>
      <w:ind w:left="0"/>
    </w:pPr>
    <w:rPr>
      <w:rFonts w:eastAsia="SimSun" w:cs="Mangal"/>
      <w:kern w:val="1"/>
      <w:lang w:val="it-IT" w:eastAsia="hi-IN" w:bidi="hi-IN"/>
    </w:rPr>
  </w:style>
  <w:style w:type="paragraph" w:customStyle="1" w:styleId="Didascalia1">
    <w:name w:val="Didascalia1"/>
    <w:basedOn w:val="Normale"/>
    <w:rsid w:val="00973431"/>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14:ligatures w14:val="none"/>
    </w:rPr>
  </w:style>
  <w:style w:type="paragraph" w:customStyle="1" w:styleId="Index">
    <w:name w:val="Index"/>
    <w:basedOn w:val="Normale"/>
    <w:rsid w:val="00973431"/>
    <w:pPr>
      <w:widowControl w:val="0"/>
      <w:suppressLineNumbers/>
      <w:suppressAutoHyphens/>
      <w:spacing w:after="0" w:line="240" w:lineRule="auto"/>
    </w:pPr>
    <w:rPr>
      <w:rFonts w:ascii="Times New Roman" w:eastAsia="SimSun" w:hAnsi="Times New Roman" w:cs="Mangal"/>
      <w:kern w:val="1"/>
      <w:sz w:val="24"/>
      <w:szCs w:val="24"/>
      <w:lang w:eastAsia="hi-IN" w:bidi="hi-IN"/>
      <w14:ligatures w14:val="none"/>
    </w:rPr>
  </w:style>
  <w:style w:type="paragraph" w:customStyle="1" w:styleId="m-8704662987211831110western">
    <w:name w:val="m_-8704662987211831110western"/>
    <w:basedOn w:val="Normale"/>
    <w:rsid w:val="0097343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m-473992234076786003default">
    <w:name w:val="m_-473992234076786003default"/>
    <w:basedOn w:val="Normale"/>
    <w:rsid w:val="0097343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a-size-medium">
    <w:name w:val="a-size-medium"/>
    <w:basedOn w:val="Carpredefinitoparagrafo"/>
    <w:rsid w:val="00973431"/>
  </w:style>
  <w:style w:type="character" w:customStyle="1" w:styleId="a">
    <w:name w:val="a"/>
    <w:basedOn w:val="Carpredefinitoparagrafo"/>
    <w:rsid w:val="00973431"/>
  </w:style>
  <w:style w:type="character" w:customStyle="1" w:styleId="l7">
    <w:name w:val="l7"/>
    <w:basedOn w:val="Carpredefinitoparagrafo"/>
    <w:rsid w:val="00973431"/>
  </w:style>
  <w:style w:type="character" w:customStyle="1" w:styleId="l8">
    <w:name w:val="l8"/>
    <w:basedOn w:val="Carpredefinitoparagrafo"/>
    <w:rsid w:val="00973431"/>
  </w:style>
  <w:style w:type="character" w:customStyle="1" w:styleId="l">
    <w:name w:val="l"/>
    <w:basedOn w:val="Carpredefinitoparagrafo"/>
    <w:rsid w:val="00973431"/>
  </w:style>
  <w:style w:type="character" w:customStyle="1" w:styleId="l6">
    <w:name w:val="l6"/>
    <w:basedOn w:val="Carpredefinitoparagrafo"/>
    <w:rsid w:val="00973431"/>
  </w:style>
  <w:style w:type="character" w:customStyle="1" w:styleId="gmail-a">
    <w:name w:val="gmail-a"/>
    <w:basedOn w:val="Carpredefinitoparagrafo"/>
    <w:rsid w:val="00973431"/>
  </w:style>
  <w:style w:type="character" w:customStyle="1" w:styleId="gmail-l">
    <w:name w:val="gmail-l"/>
    <w:basedOn w:val="Carpredefinitoparagrafo"/>
    <w:rsid w:val="00973431"/>
  </w:style>
  <w:style w:type="character" w:customStyle="1" w:styleId="gmail-l6">
    <w:name w:val="gmail-l6"/>
    <w:basedOn w:val="Carpredefinitoparagrafo"/>
    <w:rsid w:val="00973431"/>
  </w:style>
  <w:style w:type="character" w:customStyle="1" w:styleId="a-size-large">
    <w:name w:val="a-size-large"/>
    <w:basedOn w:val="Carpredefinitoparagrafo"/>
    <w:rsid w:val="00973431"/>
  </w:style>
  <w:style w:type="paragraph" w:customStyle="1" w:styleId="section-sub-title">
    <w:name w:val="section-sub-title"/>
    <w:basedOn w:val="Normale"/>
    <w:rsid w:val="0097343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fn">
    <w:name w:val="fn"/>
    <w:basedOn w:val="Carpredefinitoparagrafo"/>
    <w:rsid w:val="00973431"/>
  </w:style>
  <w:style w:type="character" w:customStyle="1" w:styleId="Sottotitolo1">
    <w:name w:val="Sottotitolo1"/>
    <w:basedOn w:val="Carpredefinitoparagrafo"/>
    <w:rsid w:val="00973431"/>
  </w:style>
  <w:style w:type="paragraph" w:customStyle="1" w:styleId="gb-buy-options-link">
    <w:name w:val="gb-buy-options-link"/>
    <w:basedOn w:val="Normale"/>
    <w:rsid w:val="0097343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itemtitlepart0">
    <w:name w:val="item_title_part0"/>
    <w:basedOn w:val="Carpredefinitoparagrafo"/>
    <w:rsid w:val="00973431"/>
  </w:style>
  <w:style w:type="character" w:customStyle="1" w:styleId="itemtitlepart1">
    <w:name w:val="item_title_part1"/>
    <w:basedOn w:val="Carpredefinitoparagrafo"/>
    <w:rsid w:val="00973431"/>
  </w:style>
  <w:style w:type="table" w:customStyle="1" w:styleId="Tabellagriglia5scura-colore51">
    <w:name w:val="Tabella griglia 5 scura - colore 51"/>
    <w:basedOn w:val="Tabellanormale"/>
    <w:uiPriority w:val="50"/>
    <w:rsid w:val="00973431"/>
    <w:pPr>
      <w:spacing w:after="0" w:line="240" w:lineRule="auto"/>
    </w:pPr>
    <w:rPr>
      <w:rFonts w:ascii="Calibri" w:eastAsia="Calibri" w:hAnsi="Calibri" w:cs="Times New Roman"/>
      <w:kern w:val="0"/>
      <w:sz w:val="24"/>
      <w:szCs w:val="24"/>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a-size-extra-large">
    <w:name w:val="a-size-extra-large"/>
    <w:basedOn w:val="Carpredefinitoparagrafo"/>
    <w:rsid w:val="00973431"/>
  </w:style>
  <w:style w:type="character" w:customStyle="1" w:styleId="comma">
    <w:name w:val="comma"/>
    <w:basedOn w:val="Carpredefinitoparagrafo"/>
    <w:rsid w:val="00973431"/>
  </w:style>
  <w:style w:type="character" w:customStyle="1" w:styleId="nlmarticle-title">
    <w:name w:val="nlm_article-title"/>
    <w:basedOn w:val="Carpredefinitoparagrafo"/>
    <w:rsid w:val="00973431"/>
  </w:style>
  <w:style w:type="character" w:customStyle="1" w:styleId="nlmyear">
    <w:name w:val="nlm_year"/>
    <w:basedOn w:val="Carpredefinitoparagrafo"/>
    <w:rsid w:val="00973431"/>
  </w:style>
  <w:style w:type="character" w:customStyle="1" w:styleId="nlmfpage">
    <w:name w:val="nlm_fpage"/>
    <w:basedOn w:val="Carpredefinitoparagrafo"/>
    <w:rsid w:val="00973431"/>
  </w:style>
  <w:style w:type="character" w:customStyle="1" w:styleId="nlmlpage">
    <w:name w:val="nlm_lpage"/>
    <w:basedOn w:val="Carpredefinitoparagrafo"/>
    <w:rsid w:val="00973431"/>
  </w:style>
  <w:style w:type="character" w:customStyle="1" w:styleId="nlmetal">
    <w:name w:val="nlm_etal"/>
    <w:basedOn w:val="Carpredefinitoparagrafo"/>
    <w:rsid w:val="00973431"/>
  </w:style>
  <w:style w:type="character" w:customStyle="1" w:styleId="nlmchapter-title">
    <w:name w:val="nlm_chapter-title"/>
    <w:basedOn w:val="Carpredefinitoparagrafo"/>
    <w:rsid w:val="00973431"/>
  </w:style>
  <w:style w:type="character" w:customStyle="1" w:styleId="nlmpublisher-loc">
    <w:name w:val="nlm_publisher-loc"/>
    <w:basedOn w:val="Carpredefinitoparagrafo"/>
    <w:rsid w:val="00973431"/>
  </w:style>
  <w:style w:type="character" w:customStyle="1" w:styleId="nlmpublisher-name">
    <w:name w:val="nlm_publisher-name"/>
    <w:basedOn w:val="Carpredefinitoparagrafo"/>
    <w:rsid w:val="00973431"/>
  </w:style>
  <w:style w:type="character" w:customStyle="1" w:styleId="f">
    <w:name w:val="f"/>
    <w:basedOn w:val="Carpredefinitoparagrafo"/>
    <w:rsid w:val="00973431"/>
  </w:style>
  <w:style w:type="character" w:customStyle="1" w:styleId="il">
    <w:name w:val="il"/>
    <w:basedOn w:val="Carpredefinitoparagrafo"/>
    <w:rsid w:val="00973431"/>
  </w:style>
  <w:style w:type="character" w:styleId="Rimandocommento">
    <w:name w:val="annotation reference"/>
    <w:uiPriority w:val="99"/>
    <w:semiHidden/>
    <w:unhideWhenUsed/>
    <w:rsid w:val="00973431"/>
    <w:rPr>
      <w:sz w:val="16"/>
      <w:szCs w:val="16"/>
    </w:rPr>
  </w:style>
  <w:style w:type="paragraph" w:styleId="Testocommento">
    <w:name w:val="annotation text"/>
    <w:basedOn w:val="Normale"/>
    <w:link w:val="TestocommentoCarattere"/>
    <w:uiPriority w:val="99"/>
    <w:semiHidden/>
    <w:unhideWhenUsed/>
    <w:rsid w:val="00973431"/>
    <w:pPr>
      <w:widowControl w:val="0"/>
      <w:suppressAutoHyphens/>
      <w:spacing w:after="0" w:line="240" w:lineRule="auto"/>
    </w:pPr>
    <w:rPr>
      <w:rFonts w:ascii="Times New Roman" w:eastAsia="SimSun" w:hAnsi="Times New Roman" w:cs="Mangal"/>
      <w:kern w:val="1"/>
      <w:sz w:val="20"/>
      <w:szCs w:val="18"/>
      <w:lang w:eastAsia="hi-IN" w:bidi="hi-IN"/>
      <w14:ligatures w14:val="none"/>
    </w:rPr>
  </w:style>
  <w:style w:type="character" w:customStyle="1" w:styleId="TestocommentoCarattere">
    <w:name w:val="Testo commento Carattere"/>
    <w:basedOn w:val="Carpredefinitoparagrafo"/>
    <w:link w:val="Testocommento"/>
    <w:uiPriority w:val="99"/>
    <w:semiHidden/>
    <w:rsid w:val="00973431"/>
    <w:rPr>
      <w:rFonts w:ascii="Times New Roman" w:eastAsia="SimSun" w:hAnsi="Times New Roman" w:cs="Mangal"/>
      <w:kern w:val="1"/>
      <w:sz w:val="20"/>
      <w:szCs w:val="18"/>
      <w:lang w:eastAsia="hi-IN" w:bidi="hi-IN"/>
      <w14:ligatures w14:val="none"/>
    </w:rPr>
  </w:style>
  <w:style w:type="paragraph" w:styleId="Soggettocommento">
    <w:name w:val="annotation subject"/>
    <w:basedOn w:val="Testocommento"/>
    <w:next w:val="Testocommento"/>
    <w:link w:val="SoggettocommentoCarattere"/>
    <w:uiPriority w:val="99"/>
    <w:semiHidden/>
    <w:unhideWhenUsed/>
    <w:rsid w:val="00973431"/>
    <w:rPr>
      <w:b/>
      <w:bCs/>
    </w:rPr>
  </w:style>
  <w:style w:type="character" w:customStyle="1" w:styleId="SoggettocommentoCarattere">
    <w:name w:val="Soggetto commento Carattere"/>
    <w:basedOn w:val="TestocommentoCarattere"/>
    <w:link w:val="Soggettocommento"/>
    <w:uiPriority w:val="99"/>
    <w:semiHidden/>
    <w:rsid w:val="00973431"/>
    <w:rPr>
      <w:rFonts w:ascii="Times New Roman" w:eastAsia="SimSun" w:hAnsi="Times New Roman" w:cs="Mangal"/>
      <w:b/>
      <w:bCs/>
      <w:kern w:val="1"/>
      <w:sz w:val="20"/>
      <w:szCs w:val="18"/>
      <w:lang w:eastAsia="hi-IN" w:bidi="hi-IN"/>
      <w14:ligatures w14:val="none"/>
    </w:rPr>
  </w:style>
  <w:style w:type="paragraph" w:styleId="Testonormale">
    <w:name w:val="Plain Text"/>
    <w:basedOn w:val="Normale"/>
    <w:link w:val="TestonormaleCarattere"/>
    <w:uiPriority w:val="99"/>
    <w:unhideWhenUsed/>
    <w:rsid w:val="00973431"/>
    <w:pPr>
      <w:spacing w:after="0" w:line="240" w:lineRule="auto"/>
    </w:pPr>
    <w:rPr>
      <w:rFonts w:ascii="Consolas" w:eastAsia="Calibri" w:hAnsi="Consolas" w:cs="Times New Roman"/>
      <w:sz w:val="21"/>
      <w:szCs w:val="21"/>
      <w14:ligatures w14:val="none"/>
    </w:rPr>
  </w:style>
  <w:style w:type="character" w:customStyle="1" w:styleId="TestonormaleCarattere">
    <w:name w:val="Testo normale Carattere"/>
    <w:basedOn w:val="Carpredefinitoparagrafo"/>
    <w:link w:val="Testonormale"/>
    <w:uiPriority w:val="99"/>
    <w:rsid w:val="00973431"/>
    <w:rPr>
      <w:rFonts w:ascii="Consolas" w:eastAsia="Calibri" w:hAnsi="Consolas" w:cs="Times New Roman"/>
      <w:sz w:val="21"/>
      <w:szCs w:val="21"/>
      <w14:ligatures w14:val="none"/>
    </w:rPr>
  </w:style>
  <w:style w:type="table" w:styleId="Grigliatabella">
    <w:name w:val="Table Grid"/>
    <w:basedOn w:val="Tabellanormale"/>
    <w:uiPriority w:val="59"/>
    <w:rsid w:val="00973431"/>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973431"/>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lencocorrente1">
    <w:name w:val="Elenco corrente1"/>
    <w:uiPriority w:val="99"/>
    <w:rsid w:val="00973431"/>
    <w:pPr>
      <w:numPr>
        <w:numId w:val="16"/>
      </w:numPr>
    </w:pPr>
  </w:style>
  <w:style w:type="paragraph" w:styleId="Nessunaspaziatura">
    <w:name w:val="No Spacing"/>
    <w:uiPriority w:val="1"/>
    <w:qFormat/>
    <w:rsid w:val="00973431"/>
    <w:pPr>
      <w:spacing w:after="0" w:line="240" w:lineRule="auto"/>
    </w:pPr>
    <w:rPr>
      <w:rFonts w:ascii="Times New Roman" w:eastAsia="Times New Roman" w:hAnsi="Times New Roman" w:cs="Times New Roman"/>
      <w:kern w:val="0"/>
      <w:sz w:val="24"/>
      <w:szCs w:val="24"/>
      <w:lang w:eastAsia="it-IT"/>
      <w14:ligatures w14:val="none"/>
    </w:rPr>
  </w:style>
  <w:style w:type="character" w:styleId="Collegamentovisitato">
    <w:name w:val="FollowedHyperlink"/>
    <w:basedOn w:val="Carpredefinitoparagrafo"/>
    <w:uiPriority w:val="99"/>
    <w:semiHidden/>
    <w:unhideWhenUsed/>
    <w:rsid w:val="00973431"/>
    <w:rPr>
      <w:color w:val="954F72" w:themeColor="followedHyperlink"/>
      <w:u w:val="single"/>
    </w:rPr>
  </w:style>
  <w:style w:type="paragraph" w:styleId="Revisione">
    <w:name w:val="Revision"/>
    <w:hidden/>
    <w:uiPriority w:val="99"/>
    <w:semiHidden/>
    <w:rsid w:val="00973431"/>
    <w:pPr>
      <w:spacing w:after="0" w:line="240" w:lineRule="auto"/>
    </w:pPr>
    <w:rPr>
      <w:rFonts w:ascii="Times New Roman" w:eastAsia="Times New Roman" w:hAnsi="Times New Roman" w:cs="Times New Roman"/>
      <w:kern w:val="0"/>
      <w:sz w:val="24"/>
      <w:szCs w:val="24"/>
      <w:lang w:eastAsia="it-IT"/>
      <w14:ligatures w14:val="none"/>
    </w:rPr>
  </w:style>
  <w:style w:type="table" w:styleId="Tabellasemplice-1">
    <w:name w:val="Plain Table 1"/>
    <w:basedOn w:val="Tabellanormale"/>
    <w:uiPriority w:val="41"/>
    <w:rsid w:val="00973431"/>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973431"/>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973431"/>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973431"/>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973431"/>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colore5">
    <w:name w:val="Grid Table 1 Light Accent 5"/>
    <w:basedOn w:val="Tabellanormale"/>
    <w:uiPriority w:val="46"/>
    <w:rsid w:val="00973431"/>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973431"/>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973431"/>
    <w:pPr>
      <w:spacing w:after="0" w:line="240" w:lineRule="auto"/>
    </w:pPr>
    <w:rPr>
      <w:kern w:val="0"/>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973431"/>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973431"/>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973431"/>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4">
    <w:name w:val="Grid Table 6 Colorful Accent 4"/>
    <w:basedOn w:val="Tabellanormale"/>
    <w:uiPriority w:val="51"/>
    <w:rsid w:val="00973431"/>
    <w:pPr>
      <w:spacing w:after="0" w:line="240" w:lineRule="auto"/>
    </w:pPr>
    <w:rPr>
      <w:color w:val="BF8F00" w:themeColor="accent4" w:themeShade="BF"/>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Elencotab4">
    <w:name w:val="List Table 4"/>
    <w:basedOn w:val="Tabellanormale"/>
    <w:uiPriority w:val="49"/>
    <w:rsid w:val="00973431"/>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21243">
      <w:bodyDiv w:val="1"/>
      <w:marLeft w:val="0"/>
      <w:marRight w:val="0"/>
      <w:marTop w:val="0"/>
      <w:marBottom w:val="0"/>
      <w:divBdr>
        <w:top w:val="none" w:sz="0" w:space="0" w:color="auto"/>
        <w:left w:val="none" w:sz="0" w:space="0" w:color="auto"/>
        <w:bottom w:val="none" w:sz="0" w:space="0" w:color="auto"/>
        <w:right w:val="none" w:sz="0" w:space="0" w:color="auto"/>
      </w:divBdr>
    </w:div>
    <w:div w:id="506486855">
      <w:bodyDiv w:val="1"/>
      <w:marLeft w:val="0"/>
      <w:marRight w:val="0"/>
      <w:marTop w:val="0"/>
      <w:marBottom w:val="0"/>
      <w:divBdr>
        <w:top w:val="none" w:sz="0" w:space="0" w:color="auto"/>
        <w:left w:val="none" w:sz="0" w:space="0" w:color="auto"/>
        <w:bottom w:val="none" w:sz="0" w:space="0" w:color="auto"/>
        <w:right w:val="none" w:sz="0" w:space="0" w:color="auto"/>
      </w:divBdr>
      <w:divsChild>
        <w:div w:id="269046781">
          <w:marLeft w:val="0"/>
          <w:marRight w:val="0"/>
          <w:marTop w:val="0"/>
          <w:marBottom w:val="0"/>
          <w:divBdr>
            <w:top w:val="none" w:sz="0" w:space="0" w:color="auto"/>
            <w:left w:val="none" w:sz="0" w:space="0" w:color="auto"/>
            <w:bottom w:val="none" w:sz="0" w:space="0" w:color="auto"/>
            <w:right w:val="none" w:sz="0" w:space="0" w:color="auto"/>
          </w:divBdr>
        </w:div>
        <w:div w:id="1103264770">
          <w:marLeft w:val="0"/>
          <w:marRight w:val="0"/>
          <w:marTop w:val="0"/>
          <w:marBottom w:val="0"/>
          <w:divBdr>
            <w:top w:val="none" w:sz="0" w:space="0" w:color="auto"/>
            <w:left w:val="none" w:sz="0" w:space="0" w:color="auto"/>
            <w:bottom w:val="none" w:sz="0" w:space="0" w:color="auto"/>
            <w:right w:val="none" w:sz="0" w:space="0" w:color="auto"/>
          </w:divBdr>
        </w:div>
        <w:div w:id="1995645721">
          <w:marLeft w:val="0"/>
          <w:marRight w:val="0"/>
          <w:marTop w:val="0"/>
          <w:marBottom w:val="0"/>
          <w:divBdr>
            <w:top w:val="none" w:sz="0" w:space="0" w:color="auto"/>
            <w:left w:val="none" w:sz="0" w:space="0" w:color="auto"/>
            <w:bottom w:val="none" w:sz="0" w:space="0" w:color="auto"/>
            <w:right w:val="none" w:sz="0" w:space="0" w:color="auto"/>
          </w:divBdr>
        </w:div>
        <w:div w:id="117527528">
          <w:marLeft w:val="0"/>
          <w:marRight w:val="0"/>
          <w:marTop w:val="0"/>
          <w:marBottom w:val="0"/>
          <w:divBdr>
            <w:top w:val="none" w:sz="0" w:space="0" w:color="auto"/>
            <w:left w:val="none" w:sz="0" w:space="0" w:color="auto"/>
            <w:bottom w:val="none" w:sz="0" w:space="0" w:color="auto"/>
            <w:right w:val="none" w:sz="0" w:space="0" w:color="auto"/>
          </w:divBdr>
        </w:div>
        <w:div w:id="287473361">
          <w:marLeft w:val="0"/>
          <w:marRight w:val="0"/>
          <w:marTop w:val="0"/>
          <w:marBottom w:val="0"/>
          <w:divBdr>
            <w:top w:val="none" w:sz="0" w:space="0" w:color="auto"/>
            <w:left w:val="none" w:sz="0" w:space="0" w:color="auto"/>
            <w:bottom w:val="none" w:sz="0" w:space="0" w:color="auto"/>
            <w:right w:val="none" w:sz="0" w:space="0" w:color="auto"/>
          </w:divBdr>
        </w:div>
        <w:div w:id="930815754">
          <w:marLeft w:val="0"/>
          <w:marRight w:val="0"/>
          <w:marTop w:val="0"/>
          <w:marBottom w:val="0"/>
          <w:divBdr>
            <w:top w:val="none" w:sz="0" w:space="0" w:color="auto"/>
            <w:left w:val="none" w:sz="0" w:space="0" w:color="auto"/>
            <w:bottom w:val="none" w:sz="0" w:space="0" w:color="auto"/>
            <w:right w:val="none" w:sz="0" w:space="0" w:color="auto"/>
          </w:divBdr>
        </w:div>
        <w:div w:id="1157963884">
          <w:marLeft w:val="0"/>
          <w:marRight w:val="0"/>
          <w:marTop w:val="0"/>
          <w:marBottom w:val="0"/>
          <w:divBdr>
            <w:top w:val="none" w:sz="0" w:space="0" w:color="auto"/>
            <w:left w:val="none" w:sz="0" w:space="0" w:color="auto"/>
            <w:bottom w:val="none" w:sz="0" w:space="0" w:color="auto"/>
            <w:right w:val="none" w:sz="0" w:space="0" w:color="auto"/>
          </w:divBdr>
        </w:div>
        <w:div w:id="1060330306">
          <w:marLeft w:val="0"/>
          <w:marRight w:val="0"/>
          <w:marTop w:val="0"/>
          <w:marBottom w:val="0"/>
          <w:divBdr>
            <w:top w:val="none" w:sz="0" w:space="0" w:color="auto"/>
            <w:left w:val="none" w:sz="0" w:space="0" w:color="auto"/>
            <w:bottom w:val="none" w:sz="0" w:space="0" w:color="auto"/>
            <w:right w:val="none" w:sz="0" w:space="0" w:color="auto"/>
          </w:divBdr>
          <w:divsChild>
            <w:div w:id="1337658921">
              <w:marLeft w:val="0"/>
              <w:marRight w:val="0"/>
              <w:marTop w:val="0"/>
              <w:marBottom w:val="0"/>
              <w:divBdr>
                <w:top w:val="none" w:sz="0" w:space="0" w:color="auto"/>
                <w:left w:val="none" w:sz="0" w:space="0" w:color="auto"/>
                <w:bottom w:val="none" w:sz="0" w:space="0" w:color="auto"/>
                <w:right w:val="none" w:sz="0" w:space="0" w:color="auto"/>
              </w:divBdr>
            </w:div>
            <w:div w:id="1485466840">
              <w:marLeft w:val="0"/>
              <w:marRight w:val="0"/>
              <w:marTop w:val="0"/>
              <w:marBottom w:val="0"/>
              <w:divBdr>
                <w:top w:val="none" w:sz="0" w:space="0" w:color="auto"/>
                <w:left w:val="none" w:sz="0" w:space="0" w:color="auto"/>
                <w:bottom w:val="none" w:sz="0" w:space="0" w:color="auto"/>
                <w:right w:val="none" w:sz="0" w:space="0" w:color="auto"/>
              </w:divBdr>
              <w:divsChild>
                <w:div w:id="918517224">
                  <w:marLeft w:val="0"/>
                  <w:marRight w:val="0"/>
                  <w:marTop w:val="0"/>
                  <w:marBottom w:val="0"/>
                  <w:divBdr>
                    <w:top w:val="none" w:sz="0" w:space="0" w:color="auto"/>
                    <w:left w:val="none" w:sz="0" w:space="0" w:color="auto"/>
                    <w:bottom w:val="none" w:sz="0" w:space="0" w:color="auto"/>
                    <w:right w:val="none" w:sz="0" w:space="0" w:color="auto"/>
                  </w:divBdr>
                </w:div>
                <w:div w:id="1897087538">
                  <w:marLeft w:val="0"/>
                  <w:marRight w:val="0"/>
                  <w:marTop w:val="0"/>
                  <w:marBottom w:val="0"/>
                  <w:divBdr>
                    <w:top w:val="none" w:sz="0" w:space="0" w:color="auto"/>
                    <w:left w:val="none" w:sz="0" w:space="0" w:color="auto"/>
                    <w:bottom w:val="none" w:sz="0" w:space="0" w:color="auto"/>
                    <w:right w:val="none" w:sz="0" w:space="0" w:color="auto"/>
                  </w:divBdr>
                </w:div>
                <w:div w:id="603344273">
                  <w:marLeft w:val="0"/>
                  <w:marRight w:val="0"/>
                  <w:marTop w:val="0"/>
                  <w:marBottom w:val="0"/>
                  <w:divBdr>
                    <w:top w:val="none" w:sz="0" w:space="0" w:color="auto"/>
                    <w:left w:val="none" w:sz="0" w:space="0" w:color="auto"/>
                    <w:bottom w:val="none" w:sz="0" w:space="0" w:color="auto"/>
                    <w:right w:val="none" w:sz="0" w:space="0" w:color="auto"/>
                  </w:divBdr>
                </w:div>
                <w:div w:id="1265769399">
                  <w:marLeft w:val="0"/>
                  <w:marRight w:val="0"/>
                  <w:marTop w:val="0"/>
                  <w:marBottom w:val="0"/>
                  <w:divBdr>
                    <w:top w:val="none" w:sz="0" w:space="0" w:color="auto"/>
                    <w:left w:val="none" w:sz="0" w:space="0" w:color="auto"/>
                    <w:bottom w:val="none" w:sz="0" w:space="0" w:color="auto"/>
                    <w:right w:val="none" w:sz="0" w:space="0" w:color="auto"/>
                  </w:divBdr>
                </w:div>
                <w:div w:id="15856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3784">
      <w:bodyDiv w:val="1"/>
      <w:marLeft w:val="0"/>
      <w:marRight w:val="0"/>
      <w:marTop w:val="0"/>
      <w:marBottom w:val="0"/>
      <w:divBdr>
        <w:top w:val="none" w:sz="0" w:space="0" w:color="auto"/>
        <w:left w:val="none" w:sz="0" w:space="0" w:color="auto"/>
        <w:bottom w:val="none" w:sz="0" w:space="0" w:color="auto"/>
        <w:right w:val="none" w:sz="0" w:space="0" w:color="auto"/>
      </w:divBdr>
      <w:divsChild>
        <w:div w:id="1029768300">
          <w:marLeft w:val="0"/>
          <w:marRight w:val="0"/>
          <w:marTop w:val="0"/>
          <w:marBottom w:val="120"/>
          <w:divBdr>
            <w:top w:val="none" w:sz="0" w:space="0" w:color="auto"/>
            <w:left w:val="none" w:sz="0" w:space="0" w:color="auto"/>
            <w:bottom w:val="none" w:sz="0" w:space="0" w:color="auto"/>
            <w:right w:val="none" w:sz="0" w:space="0" w:color="auto"/>
          </w:divBdr>
          <w:divsChild>
            <w:div w:id="188416395">
              <w:marLeft w:val="0"/>
              <w:marRight w:val="0"/>
              <w:marTop w:val="0"/>
              <w:marBottom w:val="0"/>
              <w:divBdr>
                <w:top w:val="none" w:sz="0" w:space="0" w:color="auto"/>
                <w:left w:val="none" w:sz="0" w:space="0" w:color="auto"/>
                <w:bottom w:val="none" w:sz="0" w:space="0" w:color="auto"/>
                <w:right w:val="none" w:sz="0" w:space="0" w:color="auto"/>
              </w:divBdr>
              <w:divsChild>
                <w:div w:id="492376666">
                  <w:marLeft w:val="0"/>
                  <w:marRight w:val="0"/>
                  <w:marTop w:val="0"/>
                  <w:marBottom w:val="0"/>
                  <w:divBdr>
                    <w:top w:val="none" w:sz="0" w:space="0" w:color="auto"/>
                    <w:left w:val="none" w:sz="0" w:space="0" w:color="auto"/>
                    <w:bottom w:val="none" w:sz="0" w:space="0" w:color="auto"/>
                    <w:right w:val="none" w:sz="0" w:space="0" w:color="auto"/>
                  </w:divBdr>
                  <w:divsChild>
                    <w:div w:id="16783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60">
              <w:marLeft w:val="0"/>
              <w:marRight w:val="0"/>
              <w:marTop w:val="0"/>
              <w:marBottom w:val="0"/>
              <w:divBdr>
                <w:top w:val="none" w:sz="0" w:space="0" w:color="auto"/>
                <w:left w:val="none" w:sz="0" w:space="0" w:color="auto"/>
                <w:bottom w:val="single" w:sz="6" w:space="0" w:color="000000"/>
                <w:right w:val="none" w:sz="0" w:space="0" w:color="auto"/>
              </w:divBdr>
              <w:divsChild>
                <w:div w:id="738404520">
                  <w:marLeft w:val="0"/>
                  <w:marRight w:val="0"/>
                  <w:marTop w:val="0"/>
                  <w:marBottom w:val="0"/>
                  <w:divBdr>
                    <w:top w:val="none" w:sz="0" w:space="0" w:color="auto"/>
                    <w:left w:val="none" w:sz="0" w:space="0" w:color="auto"/>
                    <w:bottom w:val="none" w:sz="0" w:space="0" w:color="auto"/>
                    <w:right w:val="none" w:sz="0" w:space="0" w:color="auto"/>
                  </w:divBdr>
                  <w:divsChild>
                    <w:div w:id="91558524">
                      <w:marLeft w:val="0"/>
                      <w:marRight w:val="0"/>
                      <w:marTop w:val="0"/>
                      <w:marBottom w:val="0"/>
                      <w:divBdr>
                        <w:top w:val="none" w:sz="0" w:space="0" w:color="auto"/>
                        <w:left w:val="none" w:sz="0" w:space="0" w:color="auto"/>
                        <w:bottom w:val="none" w:sz="0" w:space="0" w:color="auto"/>
                        <w:right w:val="none" w:sz="0" w:space="0" w:color="auto"/>
                      </w:divBdr>
                      <w:divsChild>
                        <w:div w:id="10605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74924">
                  <w:marLeft w:val="0"/>
                  <w:marRight w:val="0"/>
                  <w:marTop w:val="0"/>
                  <w:marBottom w:val="0"/>
                  <w:divBdr>
                    <w:top w:val="none" w:sz="0" w:space="0" w:color="auto"/>
                    <w:left w:val="none" w:sz="0" w:space="0" w:color="auto"/>
                    <w:bottom w:val="none" w:sz="0" w:space="0" w:color="auto"/>
                    <w:right w:val="none" w:sz="0" w:space="0" w:color="auto"/>
                  </w:divBdr>
                  <w:divsChild>
                    <w:div w:id="1632202404">
                      <w:marLeft w:val="0"/>
                      <w:marRight w:val="0"/>
                      <w:marTop w:val="0"/>
                      <w:marBottom w:val="0"/>
                      <w:divBdr>
                        <w:top w:val="none" w:sz="0" w:space="0" w:color="auto"/>
                        <w:left w:val="none" w:sz="0" w:space="0" w:color="auto"/>
                        <w:bottom w:val="none" w:sz="0" w:space="0" w:color="auto"/>
                        <w:right w:val="none" w:sz="0" w:space="0" w:color="auto"/>
                      </w:divBdr>
                      <w:divsChild>
                        <w:div w:id="9761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080515">
          <w:marLeft w:val="0"/>
          <w:marRight w:val="0"/>
          <w:marTop w:val="0"/>
          <w:marBottom w:val="120"/>
          <w:divBdr>
            <w:top w:val="none" w:sz="0" w:space="0" w:color="auto"/>
            <w:left w:val="none" w:sz="0" w:space="0" w:color="auto"/>
            <w:bottom w:val="none" w:sz="0" w:space="0" w:color="auto"/>
            <w:right w:val="none" w:sz="0" w:space="0" w:color="auto"/>
          </w:divBdr>
        </w:div>
        <w:div w:id="771361274">
          <w:marLeft w:val="0"/>
          <w:marRight w:val="0"/>
          <w:marTop w:val="0"/>
          <w:marBottom w:val="0"/>
          <w:divBdr>
            <w:top w:val="none" w:sz="0" w:space="0" w:color="auto"/>
            <w:left w:val="none" w:sz="0" w:space="0" w:color="auto"/>
            <w:bottom w:val="none" w:sz="0" w:space="0" w:color="auto"/>
            <w:right w:val="none" w:sz="0" w:space="0" w:color="auto"/>
          </w:divBdr>
          <w:divsChild>
            <w:div w:id="1749572175">
              <w:marLeft w:val="0"/>
              <w:marRight w:val="0"/>
              <w:marTop w:val="0"/>
              <w:marBottom w:val="0"/>
              <w:divBdr>
                <w:top w:val="none" w:sz="0" w:space="0" w:color="auto"/>
                <w:left w:val="none" w:sz="0" w:space="0" w:color="auto"/>
                <w:bottom w:val="none" w:sz="0" w:space="0" w:color="auto"/>
                <w:right w:val="none" w:sz="0" w:space="0" w:color="auto"/>
              </w:divBdr>
              <w:divsChild>
                <w:div w:id="1309900741">
                  <w:marLeft w:val="0"/>
                  <w:marRight w:val="0"/>
                  <w:marTop w:val="0"/>
                  <w:marBottom w:val="120"/>
                  <w:divBdr>
                    <w:top w:val="none" w:sz="0" w:space="0" w:color="auto"/>
                    <w:left w:val="none" w:sz="0" w:space="0" w:color="auto"/>
                    <w:bottom w:val="none" w:sz="0" w:space="0" w:color="auto"/>
                    <w:right w:val="none" w:sz="0" w:space="0" w:color="auto"/>
                  </w:divBdr>
                  <w:divsChild>
                    <w:div w:id="313266496">
                      <w:marLeft w:val="0"/>
                      <w:marRight w:val="0"/>
                      <w:marTop w:val="0"/>
                      <w:marBottom w:val="0"/>
                      <w:divBdr>
                        <w:top w:val="none" w:sz="0" w:space="0" w:color="auto"/>
                        <w:left w:val="none" w:sz="0" w:space="0" w:color="auto"/>
                        <w:bottom w:val="none" w:sz="0" w:space="0" w:color="auto"/>
                        <w:right w:val="none" w:sz="0" w:space="0" w:color="auto"/>
                      </w:divBdr>
                      <w:divsChild>
                        <w:div w:id="6990112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74529520">
          <w:marLeft w:val="0"/>
          <w:marRight w:val="0"/>
          <w:marTop w:val="0"/>
          <w:marBottom w:val="0"/>
          <w:divBdr>
            <w:top w:val="none" w:sz="0" w:space="0" w:color="auto"/>
            <w:left w:val="none" w:sz="0" w:space="0" w:color="auto"/>
            <w:bottom w:val="none" w:sz="0" w:space="0" w:color="auto"/>
            <w:right w:val="none" w:sz="0" w:space="0" w:color="auto"/>
          </w:divBdr>
          <w:divsChild>
            <w:div w:id="2103987218">
              <w:marLeft w:val="0"/>
              <w:marRight w:val="0"/>
              <w:marTop w:val="480"/>
              <w:marBottom w:val="480"/>
              <w:divBdr>
                <w:top w:val="none" w:sz="0" w:space="0" w:color="auto"/>
                <w:left w:val="none" w:sz="0" w:space="0" w:color="auto"/>
                <w:bottom w:val="none" w:sz="0" w:space="0" w:color="auto"/>
                <w:right w:val="none" w:sz="0" w:space="0" w:color="auto"/>
              </w:divBdr>
              <w:divsChild>
                <w:div w:id="931470892">
                  <w:marLeft w:val="0"/>
                  <w:marRight w:val="0"/>
                  <w:marTop w:val="0"/>
                  <w:marBottom w:val="240"/>
                  <w:divBdr>
                    <w:top w:val="none" w:sz="0" w:space="0" w:color="auto"/>
                    <w:left w:val="none" w:sz="0" w:space="0" w:color="auto"/>
                    <w:bottom w:val="none" w:sz="0" w:space="0" w:color="auto"/>
                    <w:right w:val="none" w:sz="0" w:space="0" w:color="auto"/>
                  </w:divBdr>
                </w:div>
                <w:div w:id="204608148">
                  <w:marLeft w:val="0"/>
                  <w:marRight w:val="0"/>
                  <w:marTop w:val="0"/>
                  <w:marBottom w:val="240"/>
                  <w:divBdr>
                    <w:top w:val="none" w:sz="0" w:space="0" w:color="auto"/>
                    <w:left w:val="none" w:sz="0" w:space="0" w:color="auto"/>
                    <w:bottom w:val="none" w:sz="0" w:space="0" w:color="auto"/>
                    <w:right w:val="none" w:sz="0" w:space="0" w:color="auto"/>
                  </w:divBdr>
                </w:div>
                <w:div w:id="1237129141">
                  <w:marLeft w:val="0"/>
                  <w:marRight w:val="0"/>
                  <w:marTop w:val="0"/>
                  <w:marBottom w:val="240"/>
                  <w:divBdr>
                    <w:top w:val="none" w:sz="0" w:space="0" w:color="auto"/>
                    <w:left w:val="none" w:sz="0" w:space="0" w:color="auto"/>
                    <w:bottom w:val="none" w:sz="0" w:space="0" w:color="auto"/>
                    <w:right w:val="none" w:sz="0" w:space="0" w:color="auto"/>
                  </w:divBdr>
                </w:div>
                <w:div w:id="389306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1385428">
          <w:marLeft w:val="0"/>
          <w:marRight w:val="0"/>
          <w:marTop w:val="0"/>
          <w:marBottom w:val="0"/>
          <w:divBdr>
            <w:top w:val="none" w:sz="0" w:space="0" w:color="auto"/>
            <w:left w:val="none" w:sz="0" w:space="0" w:color="auto"/>
            <w:bottom w:val="none" w:sz="0" w:space="0" w:color="auto"/>
            <w:right w:val="none" w:sz="0" w:space="0" w:color="auto"/>
          </w:divBdr>
          <w:divsChild>
            <w:div w:id="1290743246">
              <w:marLeft w:val="0"/>
              <w:marRight w:val="0"/>
              <w:marTop w:val="0"/>
              <w:marBottom w:val="0"/>
              <w:divBdr>
                <w:top w:val="none" w:sz="0" w:space="0" w:color="auto"/>
                <w:left w:val="none" w:sz="0" w:space="0" w:color="auto"/>
                <w:bottom w:val="none" w:sz="0" w:space="0" w:color="auto"/>
                <w:right w:val="none" w:sz="0" w:space="0" w:color="auto"/>
              </w:divBdr>
              <w:divsChild>
                <w:div w:id="1795979151">
                  <w:marLeft w:val="0"/>
                  <w:marRight w:val="0"/>
                  <w:marTop w:val="0"/>
                  <w:marBottom w:val="240"/>
                  <w:divBdr>
                    <w:top w:val="none" w:sz="0" w:space="0" w:color="auto"/>
                    <w:left w:val="none" w:sz="0" w:space="0" w:color="auto"/>
                    <w:bottom w:val="none" w:sz="0" w:space="0" w:color="auto"/>
                    <w:right w:val="none" w:sz="0" w:space="0" w:color="auto"/>
                  </w:divBdr>
                </w:div>
                <w:div w:id="314993776">
                  <w:marLeft w:val="0"/>
                  <w:marRight w:val="0"/>
                  <w:marTop w:val="0"/>
                  <w:marBottom w:val="240"/>
                  <w:divBdr>
                    <w:top w:val="none" w:sz="0" w:space="0" w:color="auto"/>
                    <w:left w:val="none" w:sz="0" w:space="0" w:color="auto"/>
                    <w:bottom w:val="none" w:sz="0" w:space="0" w:color="auto"/>
                    <w:right w:val="none" w:sz="0" w:space="0" w:color="auto"/>
                  </w:divBdr>
                  <w:divsChild>
                    <w:div w:id="403990334">
                      <w:marLeft w:val="0"/>
                      <w:marRight w:val="0"/>
                      <w:marTop w:val="0"/>
                      <w:marBottom w:val="240"/>
                      <w:divBdr>
                        <w:top w:val="none" w:sz="0" w:space="0" w:color="auto"/>
                        <w:left w:val="none" w:sz="0" w:space="0" w:color="auto"/>
                        <w:bottom w:val="none" w:sz="0" w:space="0" w:color="auto"/>
                        <w:right w:val="none" w:sz="0" w:space="0" w:color="auto"/>
                      </w:divBdr>
                    </w:div>
                    <w:div w:id="1857621097">
                      <w:marLeft w:val="0"/>
                      <w:marRight w:val="0"/>
                      <w:marTop w:val="0"/>
                      <w:marBottom w:val="240"/>
                      <w:divBdr>
                        <w:top w:val="none" w:sz="0" w:space="0" w:color="auto"/>
                        <w:left w:val="none" w:sz="0" w:space="0" w:color="auto"/>
                        <w:bottom w:val="none" w:sz="0" w:space="0" w:color="auto"/>
                        <w:right w:val="none" w:sz="0" w:space="0" w:color="auto"/>
                      </w:divBdr>
                    </w:div>
                  </w:divsChild>
                </w:div>
                <w:div w:id="943458414">
                  <w:marLeft w:val="0"/>
                  <w:marRight w:val="0"/>
                  <w:marTop w:val="0"/>
                  <w:marBottom w:val="240"/>
                  <w:divBdr>
                    <w:top w:val="none" w:sz="0" w:space="0" w:color="auto"/>
                    <w:left w:val="none" w:sz="0" w:space="0" w:color="auto"/>
                    <w:bottom w:val="none" w:sz="0" w:space="0" w:color="auto"/>
                    <w:right w:val="none" w:sz="0" w:space="0" w:color="auto"/>
                  </w:divBdr>
                </w:div>
                <w:div w:id="1542399322">
                  <w:marLeft w:val="0"/>
                  <w:marRight w:val="0"/>
                  <w:marTop w:val="0"/>
                  <w:marBottom w:val="240"/>
                  <w:divBdr>
                    <w:top w:val="none" w:sz="0" w:space="0" w:color="auto"/>
                    <w:left w:val="none" w:sz="0" w:space="0" w:color="auto"/>
                    <w:bottom w:val="none" w:sz="0" w:space="0" w:color="auto"/>
                    <w:right w:val="none" w:sz="0" w:space="0" w:color="auto"/>
                  </w:divBdr>
                </w:div>
                <w:div w:id="1981883318">
                  <w:marLeft w:val="0"/>
                  <w:marRight w:val="0"/>
                  <w:marTop w:val="0"/>
                  <w:marBottom w:val="240"/>
                  <w:divBdr>
                    <w:top w:val="none" w:sz="0" w:space="0" w:color="auto"/>
                    <w:left w:val="none" w:sz="0" w:space="0" w:color="auto"/>
                    <w:bottom w:val="none" w:sz="0" w:space="0" w:color="auto"/>
                    <w:right w:val="none" w:sz="0" w:space="0" w:color="auto"/>
                  </w:divBdr>
                </w:div>
                <w:div w:id="2090731704">
                  <w:marLeft w:val="0"/>
                  <w:marRight w:val="0"/>
                  <w:marTop w:val="0"/>
                  <w:marBottom w:val="240"/>
                  <w:divBdr>
                    <w:top w:val="none" w:sz="0" w:space="0" w:color="auto"/>
                    <w:left w:val="none" w:sz="0" w:space="0" w:color="auto"/>
                    <w:bottom w:val="none" w:sz="0" w:space="0" w:color="auto"/>
                    <w:right w:val="none" w:sz="0" w:space="0" w:color="auto"/>
                  </w:divBdr>
                </w:div>
                <w:div w:id="17391619">
                  <w:marLeft w:val="0"/>
                  <w:marRight w:val="0"/>
                  <w:marTop w:val="0"/>
                  <w:marBottom w:val="240"/>
                  <w:divBdr>
                    <w:top w:val="none" w:sz="0" w:space="0" w:color="auto"/>
                    <w:left w:val="none" w:sz="0" w:space="0" w:color="auto"/>
                    <w:bottom w:val="none" w:sz="0" w:space="0" w:color="auto"/>
                    <w:right w:val="none" w:sz="0" w:space="0" w:color="auto"/>
                  </w:divBdr>
                </w:div>
                <w:div w:id="2019505397">
                  <w:marLeft w:val="0"/>
                  <w:marRight w:val="0"/>
                  <w:marTop w:val="0"/>
                  <w:marBottom w:val="240"/>
                  <w:divBdr>
                    <w:top w:val="none" w:sz="0" w:space="0" w:color="auto"/>
                    <w:left w:val="none" w:sz="0" w:space="0" w:color="auto"/>
                    <w:bottom w:val="none" w:sz="0" w:space="0" w:color="auto"/>
                    <w:right w:val="none" w:sz="0" w:space="0" w:color="auto"/>
                  </w:divBdr>
                </w:div>
                <w:div w:id="1805656255">
                  <w:marLeft w:val="0"/>
                  <w:marRight w:val="0"/>
                  <w:marTop w:val="0"/>
                  <w:marBottom w:val="240"/>
                  <w:divBdr>
                    <w:top w:val="none" w:sz="0" w:space="0" w:color="auto"/>
                    <w:left w:val="none" w:sz="0" w:space="0" w:color="auto"/>
                    <w:bottom w:val="none" w:sz="0" w:space="0" w:color="auto"/>
                    <w:right w:val="none" w:sz="0" w:space="0" w:color="auto"/>
                  </w:divBdr>
                  <w:divsChild>
                    <w:div w:id="772282799">
                      <w:marLeft w:val="0"/>
                      <w:marRight w:val="0"/>
                      <w:marTop w:val="0"/>
                      <w:marBottom w:val="0"/>
                      <w:divBdr>
                        <w:top w:val="none" w:sz="0" w:space="0" w:color="auto"/>
                        <w:left w:val="none" w:sz="0" w:space="0" w:color="auto"/>
                        <w:bottom w:val="none" w:sz="0" w:space="0" w:color="auto"/>
                        <w:right w:val="none" w:sz="0" w:space="0" w:color="auto"/>
                      </w:divBdr>
                      <w:divsChild>
                        <w:div w:id="1166675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67012853">
      <w:bodyDiv w:val="1"/>
      <w:marLeft w:val="0"/>
      <w:marRight w:val="0"/>
      <w:marTop w:val="0"/>
      <w:marBottom w:val="0"/>
      <w:divBdr>
        <w:top w:val="none" w:sz="0" w:space="0" w:color="auto"/>
        <w:left w:val="none" w:sz="0" w:space="0" w:color="auto"/>
        <w:bottom w:val="none" w:sz="0" w:space="0" w:color="auto"/>
        <w:right w:val="none" w:sz="0" w:space="0" w:color="auto"/>
      </w:divBdr>
      <w:divsChild>
        <w:div w:id="1535187935">
          <w:marLeft w:val="0"/>
          <w:marRight w:val="0"/>
          <w:marTop w:val="0"/>
          <w:marBottom w:val="0"/>
          <w:divBdr>
            <w:top w:val="none" w:sz="0" w:space="0" w:color="auto"/>
            <w:left w:val="none" w:sz="0" w:space="0" w:color="auto"/>
            <w:bottom w:val="none" w:sz="0" w:space="0" w:color="auto"/>
            <w:right w:val="none" w:sz="0" w:space="0" w:color="auto"/>
          </w:divBdr>
          <w:divsChild>
            <w:div w:id="1017577871">
              <w:marLeft w:val="0"/>
              <w:marRight w:val="0"/>
              <w:marTop w:val="0"/>
              <w:marBottom w:val="0"/>
              <w:divBdr>
                <w:top w:val="none" w:sz="0" w:space="0" w:color="auto"/>
                <w:left w:val="none" w:sz="0" w:space="0" w:color="auto"/>
                <w:bottom w:val="none" w:sz="0" w:space="0" w:color="auto"/>
                <w:right w:val="none" w:sz="0" w:space="0" w:color="auto"/>
              </w:divBdr>
              <w:divsChild>
                <w:div w:id="93526183">
                  <w:marLeft w:val="0"/>
                  <w:marRight w:val="0"/>
                  <w:marTop w:val="0"/>
                  <w:marBottom w:val="0"/>
                  <w:divBdr>
                    <w:top w:val="none" w:sz="0" w:space="0" w:color="auto"/>
                    <w:left w:val="none" w:sz="0" w:space="0" w:color="auto"/>
                    <w:bottom w:val="none" w:sz="0" w:space="0" w:color="auto"/>
                    <w:right w:val="none" w:sz="0" w:space="0" w:color="auto"/>
                  </w:divBdr>
                  <w:divsChild>
                    <w:div w:id="211118928">
                      <w:marLeft w:val="0"/>
                      <w:marRight w:val="0"/>
                      <w:marTop w:val="0"/>
                      <w:marBottom w:val="0"/>
                      <w:divBdr>
                        <w:top w:val="none" w:sz="0" w:space="0" w:color="auto"/>
                        <w:left w:val="none" w:sz="0" w:space="0" w:color="auto"/>
                        <w:bottom w:val="none" w:sz="0" w:space="0" w:color="auto"/>
                        <w:right w:val="none" w:sz="0" w:space="0" w:color="auto"/>
                      </w:divBdr>
                      <w:divsChild>
                        <w:div w:id="897397812">
                          <w:marLeft w:val="0"/>
                          <w:marRight w:val="0"/>
                          <w:marTop w:val="0"/>
                          <w:marBottom w:val="0"/>
                          <w:divBdr>
                            <w:top w:val="none" w:sz="0" w:space="0" w:color="auto"/>
                            <w:left w:val="none" w:sz="0" w:space="0" w:color="auto"/>
                            <w:bottom w:val="none" w:sz="0" w:space="0" w:color="auto"/>
                            <w:right w:val="none" w:sz="0" w:space="0" w:color="auto"/>
                          </w:divBdr>
                          <w:divsChild>
                            <w:div w:id="1250430067">
                              <w:marLeft w:val="0"/>
                              <w:marRight w:val="0"/>
                              <w:marTop w:val="0"/>
                              <w:marBottom w:val="0"/>
                              <w:divBdr>
                                <w:top w:val="none" w:sz="0" w:space="0" w:color="auto"/>
                                <w:left w:val="none" w:sz="0" w:space="0" w:color="auto"/>
                                <w:bottom w:val="none" w:sz="0" w:space="0" w:color="auto"/>
                                <w:right w:val="none" w:sz="0" w:space="0" w:color="auto"/>
                              </w:divBdr>
                              <w:divsChild>
                                <w:div w:id="1802966206">
                                  <w:marLeft w:val="0"/>
                                  <w:marRight w:val="0"/>
                                  <w:marTop w:val="0"/>
                                  <w:marBottom w:val="0"/>
                                  <w:divBdr>
                                    <w:top w:val="none" w:sz="0" w:space="0" w:color="auto"/>
                                    <w:left w:val="none" w:sz="0" w:space="0" w:color="auto"/>
                                    <w:bottom w:val="none" w:sz="0" w:space="0" w:color="auto"/>
                                    <w:right w:val="none" w:sz="0" w:space="0" w:color="auto"/>
                                  </w:divBdr>
                                  <w:divsChild>
                                    <w:div w:id="10804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67167">
                          <w:marLeft w:val="0"/>
                          <w:marRight w:val="0"/>
                          <w:marTop w:val="0"/>
                          <w:marBottom w:val="0"/>
                          <w:divBdr>
                            <w:top w:val="none" w:sz="0" w:space="0" w:color="auto"/>
                            <w:left w:val="none" w:sz="0" w:space="0" w:color="auto"/>
                            <w:bottom w:val="none" w:sz="0" w:space="0" w:color="auto"/>
                            <w:right w:val="none" w:sz="0" w:space="0" w:color="auto"/>
                          </w:divBdr>
                          <w:divsChild>
                            <w:div w:id="831675270">
                              <w:marLeft w:val="0"/>
                              <w:marRight w:val="0"/>
                              <w:marTop w:val="0"/>
                              <w:marBottom w:val="0"/>
                              <w:divBdr>
                                <w:top w:val="none" w:sz="0" w:space="0" w:color="auto"/>
                                <w:left w:val="none" w:sz="0" w:space="0" w:color="auto"/>
                                <w:bottom w:val="none" w:sz="0" w:space="0" w:color="auto"/>
                                <w:right w:val="none" w:sz="0" w:space="0" w:color="auto"/>
                              </w:divBdr>
                              <w:divsChild>
                                <w:div w:id="181238674">
                                  <w:marLeft w:val="0"/>
                                  <w:marRight w:val="0"/>
                                  <w:marTop w:val="0"/>
                                  <w:marBottom w:val="0"/>
                                  <w:divBdr>
                                    <w:top w:val="none" w:sz="0" w:space="0" w:color="auto"/>
                                    <w:left w:val="none" w:sz="0" w:space="0" w:color="auto"/>
                                    <w:bottom w:val="none" w:sz="0" w:space="0" w:color="auto"/>
                                    <w:right w:val="none" w:sz="0" w:space="0" w:color="auto"/>
                                  </w:divBdr>
                                  <w:divsChild>
                                    <w:div w:id="324169322">
                                      <w:marLeft w:val="0"/>
                                      <w:marRight w:val="0"/>
                                      <w:marTop w:val="0"/>
                                      <w:marBottom w:val="0"/>
                                      <w:divBdr>
                                        <w:top w:val="none" w:sz="0" w:space="0" w:color="auto"/>
                                        <w:left w:val="none" w:sz="0" w:space="0" w:color="auto"/>
                                        <w:bottom w:val="none" w:sz="0" w:space="0" w:color="auto"/>
                                        <w:right w:val="none" w:sz="0" w:space="0" w:color="auto"/>
                                      </w:divBdr>
                                      <w:divsChild>
                                        <w:div w:id="13479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714141">
          <w:marLeft w:val="0"/>
          <w:marRight w:val="0"/>
          <w:marTop w:val="0"/>
          <w:marBottom w:val="0"/>
          <w:divBdr>
            <w:top w:val="none" w:sz="0" w:space="0" w:color="auto"/>
            <w:left w:val="none" w:sz="0" w:space="0" w:color="auto"/>
            <w:bottom w:val="none" w:sz="0" w:space="0" w:color="auto"/>
            <w:right w:val="none" w:sz="0" w:space="0" w:color="auto"/>
          </w:divBdr>
          <w:divsChild>
            <w:div w:id="239601436">
              <w:marLeft w:val="0"/>
              <w:marRight w:val="0"/>
              <w:marTop w:val="0"/>
              <w:marBottom w:val="0"/>
              <w:divBdr>
                <w:top w:val="none" w:sz="0" w:space="0" w:color="auto"/>
                <w:left w:val="none" w:sz="0" w:space="0" w:color="auto"/>
                <w:bottom w:val="none" w:sz="0" w:space="0" w:color="auto"/>
                <w:right w:val="none" w:sz="0" w:space="0" w:color="auto"/>
              </w:divBdr>
              <w:divsChild>
                <w:div w:id="1940526265">
                  <w:marLeft w:val="0"/>
                  <w:marRight w:val="0"/>
                  <w:marTop w:val="0"/>
                  <w:marBottom w:val="0"/>
                  <w:divBdr>
                    <w:top w:val="none" w:sz="0" w:space="0" w:color="auto"/>
                    <w:left w:val="none" w:sz="0" w:space="0" w:color="auto"/>
                    <w:bottom w:val="none" w:sz="0" w:space="0" w:color="auto"/>
                    <w:right w:val="none" w:sz="0" w:space="0" w:color="auto"/>
                  </w:divBdr>
                  <w:divsChild>
                    <w:div w:id="1029796401">
                      <w:marLeft w:val="0"/>
                      <w:marRight w:val="0"/>
                      <w:marTop w:val="0"/>
                      <w:marBottom w:val="0"/>
                      <w:divBdr>
                        <w:top w:val="none" w:sz="0" w:space="0" w:color="auto"/>
                        <w:left w:val="none" w:sz="0" w:space="0" w:color="auto"/>
                        <w:bottom w:val="none" w:sz="0" w:space="0" w:color="auto"/>
                        <w:right w:val="none" w:sz="0" w:space="0" w:color="auto"/>
                      </w:divBdr>
                      <w:divsChild>
                        <w:div w:id="858005508">
                          <w:marLeft w:val="0"/>
                          <w:marRight w:val="0"/>
                          <w:marTop w:val="0"/>
                          <w:marBottom w:val="0"/>
                          <w:divBdr>
                            <w:top w:val="none" w:sz="0" w:space="0" w:color="auto"/>
                            <w:left w:val="none" w:sz="0" w:space="0" w:color="auto"/>
                            <w:bottom w:val="none" w:sz="0" w:space="0" w:color="auto"/>
                            <w:right w:val="none" w:sz="0" w:space="0" w:color="auto"/>
                          </w:divBdr>
                          <w:divsChild>
                            <w:div w:id="1307858357">
                              <w:marLeft w:val="0"/>
                              <w:marRight w:val="0"/>
                              <w:marTop w:val="0"/>
                              <w:marBottom w:val="0"/>
                              <w:divBdr>
                                <w:top w:val="none" w:sz="0" w:space="0" w:color="auto"/>
                                <w:left w:val="none" w:sz="0" w:space="0" w:color="auto"/>
                                <w:bottom w:val="none" w:sz="0" w:space="0" w:color="auto"/>
                                <w:right w:val="none" w:sz="0" w:space="0" w:color="auto"/>
                              </w:divBdr>
                              <w:divsChild>
                                <w:div w:id="1777015215">
                                  <w:marLeft w:val="0"/>
                                  <w:marRight w:val="0"/>
                                  <w:marTop w:val="0"/>
                                  <w:marBottom w:val="0"/>
                                  <w:divBdr>
                                    <w:top w:val="none" w:sz="0" w:space="0" w:color="auto"/>
                                    <w:left w:val="none" w:sz="0" w:space="0" w:color="auto"/>
                                    <w:bottom w:val="none" w:sz="0" w:space="0" w:color="auto"/>
                                    <w:right w:val="none" w:sz="0" w:space="0" w:color="auto"/>
                                  </w:divBdr>
                                  <w:divsChild>
                                    <w:div w:id="611325980">
                                      <w:marLeft w:val="0"/>
                                      <w:marRight w:val="0"/>
                                      <w:marTop w:val="0"/>
                                      <w:marBottom w:val="0"/>
                                      <w:divBdr>
                                        <w:top w:val="none" w:sz="0" w:space="0" w:color="auto"/>
                                        <w:left w:val="none" w:sz="0" w:space="0" w:color="auto"/>
                                        <w:bottom w:val="none" w:sz="0" w:space="0" w:color="auto"/>
                                        <w:right w:val="none" w:sz="0" w:space="0" w:color="auto"/>
                                      </w:divBdr>
                                      <w:divsChild>
                                        <w:div w:id="1359626872">
                                          <w:marLeft w:val="0"/>
                                          <w:marRight w:val="0"/>
                                          <w:marTop w:val="0"/>
                                          <w:marBottom w:val="0"/>
                                          <w:divBdr>
                                            <w:top w:val="none" w:sz="0" w:space="0" w:color="auto"/>
                                            <w:left w:val="none" w:sz="0" w:space="0" w:color="auto"/>
                                            <w:bottom w:val="none" w:sz="0" w:space="0" w:color="auto"/>
                                            <w:right w:val="none" w:sz="0" w:space="0" w:color="auto"/>
                                          </w:divBdr>
                                          <w:divsChild>
                                            <w:div w:id="12240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841614">
          <w:marLeft w:val="0"/>
          <w:marRight w:val="0"/>
          <w:marTop w:val="0"/>
          <w:marBottom w:val="0"/>
          <w:divBdr>
            <w:top w:val="none" w:sz="0" w:space="0" w:color="auto"/>
            <w:left w:val="none" w:sz="0" w:space="0" w:color="auto"/>
            <w:bottom w:val="none" w:sz="0" w:space="0" w:color="auto"/>
            <w:right w:val="none" w:sz="0" w:space="0" w:color="auto"/>
          </w:divBdr>
          <w:divsChild>
            <w:div w:id="380983944">
              <w:marLeft w:val="0"/>
              <w:marRight w:val="0"/>
              <w:marTop w:val="0"/>
              <w:marBottom w:val="0"/>
              <w:divBdr>
                <w:top w:val="none" w:sz="0" w:space="0" w:color="auto"/>
                <w:left w:val="none" w:sz="0" w:space="0" w:color="auto"/>
                <w:bottom w:val="none" w:sz="0" w:space="0" w:color="auto"/>
                <w:right w:val="none" w:sz="0" w:space="0" w:color="auto"/>
              </w:divBdr>
              <w:divsChild>
                <w:div w:id="96680007">
                  <w:marLeft w:val="0"/>
                  <w:marRight w:val="0"/>
                  <w:marTop w:val="0"/>
                  <w:marBottom w:val="0"/>
                  <w:divBdr>
                    <w:top w:val="none" w:sz="0" w:space="0" w:color="auto"/>
                    <w:left w:val="none" w:sz="0" w:space="0" w:color="auto"/>
                    <w:bottom w:val="none" w:sz="0" w:space="0" w:color="auto"/>
                    <w:right w:val="none" w:sz="0" w:space="0" w:color="auto"/>
                  </w:divBdr>
                  <w:divsChild>
                    <w:div w:id="948973451">
                      <w:marLeft w:val="0"/>
                      <w:marRight w:val="0"/>
                      <w:marTop w:val="0"/>
                      <w:marBottom w:val="0"/>
                      <w:divBdr>
                        <w:top w:val="none" w:sz="0" w:space="0" w:color="auto"/>
                        <w:left w:val="none" w:sz="0" w:space="0" w:color="auto"/>
                        <w:bottom w:val="none" w:sz="0" w:space="0" w:color="auto"/>
                        <w:right w:val="none" w:sz="0" w:space="0" w:color="auto"/>
                      </w:divBdr>
                      <w:divsChild>
                        <w:div w:id="1359045040">
                          <w:marLeft w:val="0"/>
                          <w:marRight w:val="0"/>
                          <w:marTop w:val="0"/>
                          <w:marBottom w:val="0"/>
                          <w:divBdr>
                            <w:top w:val="none" w:sz="0" w:space="0" w:color="auto"/>
                            <w:left w:val="none" w:sz="0" w:space="0" w:color="auto"/>
                            <w:bottom w:val="none" w:sz="0" w:space="0" w:color="auto"/>
                            <w:right w:val="none" w:sz="0" w:space="0" w:color="auto"/>
                          </w:divBdr>
                          <w:divsChild>
                            <w:div w:id="1888494039">
                              <w:marLeft w:val="0"/>
                              <w:marRight w:val="0"/>
                              <w:marTop w:val="0"/>
                              <w:marBottom w:val="0"/>
                              <w:divBdr>
                                <w:top w:val="none" w:sz="0" w:space="0" w:color="auto"/>
                                <w:left w:val="none" w:sz="0" w:space="0" w:color="auto"/>
                                <w:bottom w:val="none" w:sz="0" w:space="0" w:color="auto"/>
                                <w:right w:val="none" w:sz="0" w:space="0" w:color="auto"/>
                              </w:divBdr>
                              <w:divsChild>
                                <w:div w:id="670837956">
                                  <w:marLeft w:val="0"/>
                                  <w:marRight w:val="0"/>
                                  <w:marTop w:val="0"/>
                                  <w:marBottom w:val="0"/>
                                  <w:divBdr>
                                    <w:top w:val="none" w:sz="0" w:space="0" w:color="auto"/>
                                    <w:left w:val="none" w:sz="0" w:space="0" w:color="auto"/>
                                    <w:bottom w:val="none" w:sz="0" w:space="0" w:color="auto"/>
                                    <w:right w:val="none" w:sz="0" w:space="0" w:color="auto"/>
                                  </w:divBdr>
                                  <w:divsChild>
                                    <w:div w:id="1272784189">
                                      <w:marLeft w:val="0"/>
                                      <w:marRight w:val="0"/>
                                      <w:marTop w:val="0"/>
                                      <w:marBottom w:val="0"/>
                                      <w:divBdr>
                                        <w:top w:val="none" w:sz="0" w:space="0" w:color="auto"/>
                                        <w:left w:val="none" w:sz="0" w:space="0" w:color="auto"/>
                                        <w:bottom w:val="none" w:sz="0" w:space="0" w:color="auto"/>
                                        <w:right w:val="none" w:sz="0" w:space="0" w:color="auto"/>
                                      </w:divBdr>
                                      <w:divsChild>
                                        <w:div w:id="5094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460805">
      <w:bodyDiv w:val="1"/>
      <w:marLeft w:val="0"/>
      <w:marRight w:val="0"/>
      <w:marTop w:val="0"/>
      <w:marBottom w:val="0"/>
      <w:divBdr>
        <w:top w:val="none" w:sz="0" w:space="0" w:color="auto"/>
        <w:left w:val="none" w:sz="0" w:space="0" w:color="auto"/>
        <w:bottom w:val="none" w:sz="0" w:space="0" w:color="auto"/>
        <w:right w:val="none" w:sz="0" w:space="0" w:color="auto"/>
      </w:divBdr>
    </w:div>
    <w:div w:id="1167552055">
      <w:bodyDiv w:val="1"/>
      <w:marLeft w:val="0"/>
      <w:marRight w:val="0"/>
      <w:marTop w:val="0"/>
      <w:marBottom w:val="0"/>
      <w:divBdr>
        <w:top w:val="none" w:sz="0" w:space="0" w:color="auto"/>
        <w:left w:val="none" w:sz="0" w:space="0" w:color="auto"/>
        <w:bottom w:val="none" w:sz="0" w:space="0" w:color="auto"/>
        <w:right w:val="none" w:sz="0" w:space="0" w:color="auto"/>
      </w:divBdr>
    </w:div>
    <w:div w:id="155372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lifegate.it/persone/stile-di-vita/camion-mercedes-elettrico" TargetMode="External"/><Relationship Id="rId21" Type="http://schemas.openxmlformats.org/officeDocument/2006/relationships/image" Target="media/image13.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lifegate.it/persone/stile-di-vita/camion-ibrido-filobus" TargetMode="External"/><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lifegate.it/persone/stile-di-vita/svezia-autostrada-elettrica-camion"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life.gt/ibrida-plug-in" TargetMode="External"/><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panorama.it/economia/lavoro/numero-robot-triplicato-conseguenze-lavor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translate.google.com/website?sl=en&amp;tl=it&amp;ajax=1&amp;prev=search&amp;u=http://corporate.britannica.com/publishing-partner-program/" TargetMode="External"/><Relationship Id="rId13" Type="http://schemas.openxmlformats.org/officeDocument/2006/relationships/hyperlink" Target="https://brandfinance.com/insights/2022-auto-trends" TargetMode="External"/><Relationship Id="rId18" Type="http://schemas.openxmlformats.org/officeDocument/2006/relationships/hyperlink" Target="https://www.emerald.com/insight/search?q=Mauro%20Capestro" TargetMode="External"/><Relationship Id="rId26" Type="http://schemas.openxmlformats.org/officeDocument/2006/relationships/hyperlink" Target="https://www.emerald.com/insight/search?q=Eleonora%20Di%20Maria" TargetMode="External"/><Relationship Id="rId3" Type="http://schemas.openxmlformats.org/officeDocument/2006/relationships/hyperlink" Target="https://www.emerald.com/insight/search?q=Eleonora%20Di%20Maria" TargetMode="External"/><Relationship Id="rId21" Type="http://schemas.openxmlformats.org/officeDocument/2006/relationships/hyperlink" Target="https://www.emerald.com/insight/search?q=Silvia%20Rita%20Sedita" TargetMode="External"/><Relationship Id="rId7" Type="http://schemas.openxmlformats.org/officeDocument/2006/relationships/hyperlink" Target="https://www.news.srl/realta-aumentata-e-marketing/" TargetMode="External"/><Relationship Id="rId12" Type="http://schemas.openxmlformats.org/officeDocument/2006/relationships/hyperlink" Target="https://fjvfpgv2kcd27qvhhdeu5yqc3q-jj2cvlaia66be-voxeu-org.translate.goog/content/economics-time-covid-19" TargetMode="External"/><Relationship Id="rId17" Type="http://schemas.openxmlformats.org/officeDocument/2006/relationships/hyperlink" Target="https://www.emerald.com/insight/search?q=Marco%20Bettiol" TargetMode="External"/><Relationship Id="rId25" Type="http://schemas.openxmlformats.org/officeDocument/2006/relationships/hyperlink" Target="https://www.emerald.com/insight/search?q=Valentina%20De%20Marchi" TargetMode="External"/><Relationship Id="rId2" Type="http://schemas.openxmlformats.org/officeDocument/2006/relationships/hyperlink" Target="https://www.emerald.com/insight/search?q=Valentina%20De%20Marchi" TargetMode="External"/><Relationship Id="rId16" Type="http://schemas.openxmlformats.org/officeDocument/2006/relationships/hyperlink" Target="https://fjvfpgv2kcd27qvhhdeu5yqc3q-jj2cvlaia66be-voxeu-org.translate.goog/content/economics-time-covid-19" TargetMode="External"/><Relationship Id="rId20" Type="http://schemas.openxmlformats.org/officeDocument/2006/relationships/hyperlink" Target="https://www.emerald.com/insight/search?q=Eleonora%20Di%20Maria" TargetMode="External"/><Relationship Id="rId1" Type="http://schemas.openxmlformats.org/officeDocument/2006/relationships/hyperlink" Target="https://www.emerald.com/insight/search?q=Mauro%20Capestro" TargetMode="External"/><Relationship Id="rId6" Type="http://schemas.openxmlformats.org/officeDocument/2006/relationships/hyperlink" Target="http://www.industriaitaliana.it" TargetMode="External"/><Relationship Id="rId11" Type="http://schemas.openxmlformats.org/officeDocument/2006/relationships/hyperlink" Target="https://fjvfpgv2kcd27qvhhdeu5yqc3q-jj2cvlaia66be-voxeu-org.translate.goog/content/covid-19-and-trade-policy-why-turning-inward-won-t-work" TargetMode="External"/><Relationship Id="rId24" Type="http://schemas.openxmlformats.org/officeDocument/2006/relationships/hyperlink" Target="https://www.emerald.com/insight/search?q=Mauro%20Capestro" TargetMode="External"/><Relationship Id="rId5" Type="http://schemas.openxmlformats.org/officeDocument/2006/relationships/hyperlink" Target="https://www.emerald.com/insight/publication/issn/1059-5422" TargetMode="External"/><Relationship Id="rId15" Type="http://schemas.openxmlformats.org/officeDocument/2006/relationships/hyperlink" Target="https://fjvfpgv2kcd27qvhhdeu5yqc3q-jj2cvlaia66be-voxeu-org.translate.goog/content/covid-19-and-trade-policy-why-turning-inward-won-t-work" TargetMode="External"/><Relationship Id="rId23" Type="http://schemas.openxmlformats.org/officeDocument/2006/relationships/hyperlink" Target="https://www.emerald.com/insight/search?q=Marco%20Bettiol" TargetMode="External"/><Relationship Id="rId28" Type="http://schemas.openxmlformats.org/officeDocument/2006/relationships/hyperlink" Target="https://www.emerald.com/insight/publication/issn/1059-5422" TargetMode="External"/><Relationship Id="rId10" Type="http://schemas.openxmlformats.org/officeDocument/2006/relationships/hyperlink" Target="https://fjvfpgv2kcd27qvhhdeu5yqc3q-jj2cvlaia66be-voxeu-org.translate.goog/content/covid-19-and-trade-policy-why-turning-inward-won-t-work" TargetMode="External"/><Relationship Id="rId19" Type="http://schemas.openxmlformats.org/officeDocument/2006/relationships/hyperlink" Target="https://www.emerald.com/insight/search?q=Valentina%20De%20Marchi" TargetMode="External"/><Relationship Id="rId4" Type="http://schemas.openxmlformats.org/officeDocument/2006/relationships/hyperlink" Target="https://www.emerald.com/insight/search?q=Silvia%20Rita%20Sedita" TargetMode="External"/><Relationship Id="rId9" Type="http://schemas.openxmlformats.org/officeDocument/2006/relationships/hyperlink" Target="https://translate.google.com/website?sl=en&amp;tl=it&amp;ajax=1&amp;prev=search&amp;u=http://corporate.britannica.com/publishing-partner-program/" TargetMode="External"/><Relationship Id="rId14" Type="http://schemas.openxmlformats.org/officeDocument/2006/relationships/hyperlink" Target="https://fjvfpgv2kcd27qvhhdeu5yqc3q-jj2cvlaia66be-voxeu-org.translate.goog/content/covid-19-and-trade-policy-why-turning-inward-won-t-work" TargetMode="External"/><Relationship Id="rId22" Type="http://schemas.openxmlformats.org/officeDocument/2006/relationships/hyperlink" Target="https://www.emerald.com/insight/publication/issn/1059-5422" TargetMode="External"/><Relationship Id="rId27" Type="http://schemas.openxmlformats.org/officeDocument/2006/relationships/hyperlink" Target="https://www.emerald.com/insight/search?q=Silvia%20Rita%20Sedit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Composizione</a:t>
            </a:r>
            <a:r>
              <a:rPr lang="it-IT" baseline="0"/>
              <a:t> del campione per tipologia azienda di appartenenza</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AF-4CDB-B569-AF2DCE5D25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AF-4CDB-B569-AF2DCE5D25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AF-4CDB-B569-AF2DCE5D25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AF-4CDB-B569-AF2DCE5D25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Foglio1!$D$6:$D$9</c:f>
              <c:strCache>
                <c:ptCount val="4"/>
                <c:pt idx="0">
                  <c:v>VENDITORI</c:v>
                </c:pt>
                <c:pt idx="1">
                  <c:v>-          PRODUTTORI FINALI DI AUTOVEICOLI (OEM)</c:v>
                </c:pt>
                <c:pt idx="2">
                  <c:v>-          PRODUTTORI DI COMPONENTISTICA (CS)</c:v>
                </c:pt>
                <c:pt idx="3">
                  <c:v>-          AGENTI DELLA PRODUZIONE A MONTE E A VALLE</c:v>
                </c:pt>
              </c:strCache>
            </c:strRef>
          </c:cat>
          <c:val>
            <c:numRef>
              <c:f>Foglio1!$E$6:$E$9</c:f>
              <c:numCache>
                <c:formatCode>General</c:formatCode>
                <c:ptCount val="4"/>
                <c:pt idx="0">
                  <c:v>10</c:v>
                </c:pt>
                <c:pt idx="1">
                  <c:v>8</c:v>
                </c:pt>
                <c:pt idx="2">
                  <c:v>7</c:v>
                </c:pt>
                <c:pt idx="3">
                  <c:v>5</c:v>
                </c:pt>
              </c:numCache>
            </c:numRef>
          </c:val>
          <c:extLst>
            <c:ext xmlns:c16="http://schemas.microsoft.com/office/drawing/2014/chart" uri="{C3380CC4-5D6E-409C-BE32-E72D297353CC}">
              <c16:uniqueId val="{00000008-22AF-4CDB-B569-AF2DCE5D25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601C5-85F2-4A71-A613-647F060AC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98</Pages>
  <Words>28079</Words>
  <Characters>160053</Characters>
  <Application>Microsoft Office Word</Application>
  <DocSecurity>0</DocSecurity>
  <Lines>1333</Lines>
  <Paragraphs>375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Simona</cp:lastModifiedBy>
  <cp:revision>19</cp:revision>
  <dcterms:created xsi:type="dcterms:W3CDTF">2025-03-16T17:07:00Z</dcterms:created>
  <dcterms:modified xsi:type="dcterms:W3CDTF">2025-05-31T07:03:00Z</dcterms:modified>
</cp:coreProperties>
</file>